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285062">
      <w:pPr>
        <w:kinsoku/>
        <w:overflowPunct w:val="0"/>
        <w:spacing w:before="63" w:line="224" w:lineRule="auto"/>
        <w:rPr>
          <w:rFonts w:hint="eastAsia" w:ascii="宋体" w:hAnsi="宋体" w:eastAsia="宋体" w:cs="宋体"/>
          <w:sz w:val="31"/>
          <w:szCs w:val="31"/>
          <w:lang w:eastAsia="zh-CN"/>
        </w:rPr>
      </w:pPr>
      <w:bookmarkStart w:id="117" w:name="_GoBack"/>
      <w:bookmarkEnd w:id="117"/>
      <w:r>
        <w:rPr>
          <w:rFonts w:ascii="宋体" w:hAnsi="宋体" w:eastAsia="宋体" w:cs="宋体"/>
          <w:b/>
          <w:bCs/>
          <w:spacing w:val="5"/>
          <w:sz w:val="31"/>
          <w:szCs w:val="31"/>
          <w:lang w:eastAsia="zh-CN"/>
        </w:rPr>
        <w:t>采购项目编号：</w:t>
      </w:r>
      <w:r>
        <w:rPr>
          <w:rFonts w:hint="eastAsia" w:ascii="宋体" w:hAnsi="宋体" w:eastAsia="宋体" w:cs="宋体"/>
          <w:b/>
          <w:bCs/>
          <w:spacing w:val="5"/>
          <w:sz w:val="31"/>
          <w:szCs w:val="31"/>
          <w:lang w:eastAsia="zh-CN"/>
        </w:rPr>
        <w:t>TYZX-2025-243</w:t>
      </w:r>
    </w:p>
    <w:p w14:paraId="18A0837D">
      <w:pPr>
        <w:pStyle w:val="2"/>
        <w:kinsoku/>
        <w:overflowPunct w:val="0"/>
        <w:spacing w:line="254" w:lineRule="auto"/>
        <w:rPr>
          <w:lang w:eastAsia="zh-CN"/>
        </w:rPr>
      </w:pPr>
    </w:p>
    <w:p w14:paraId="60E11B9D">
      <w:pPr>
        <w:pStyle w:val="2"/>
        <w:kinsoku/>
        <w:overflowPunct w:val="0"/>
        <w:spacing w:line="254" w:lineRule="auto"/>
        <w:rPr>
          <w:lang w:eastAsia="zh-CN"/>
        </w:rPr>
      </w:pPr>
    </w:p>
    <w:p w14:paraId="36ED41A2">
      <w:pPr>
        <w:pStyle w:val="2"/>
        <w:kinsoku/>
        <w:overflowPunct w:val="0"/>
        <w:spacing w:line="254" w:lineRule="auto"/>
        <w:rPr>
          <w:lang w:eastAsia="zh-CN"/>
        </w:rPr>
      </w:pPr>
    </w:p>
    <w:p w14:paraId="46FBB766">
      <w:pPr>
        <w:pStyle w:val="2"/>
        <w:kinsoku/>
        <w:overflowPunct w:val="0"/>
        <w:spacing w:line="254" w:lineRule="auto"/>
        <w:rPr>
          <w:lang w:eastAsia="zh-CN"/>
        </w:rPr>
      </w:pPr>
    </w:p>
    <w:p w14:paraId="41B78BD6">
      <w:pPr>
        <w:pStyle w:val="2"/>
        <w:kinsoku/>
        <w:overflowPunct w:val="0"/>
        <w:spacing w:line="255" w:lineRule="auto"/>
        <w:rPr>
          <w:lang w:eastAsia="zh-CN"/>
        </w:rPr>
      </w:pPr>
    </w:p>
    <w:p w14:paraId="397C6B08">
      <w:pPr>
        <w:pStyle w:val="2"/>
        <w:kinsoku/>
        <w:overflowPunct w:val="0"/>
        <w:spacing w:line="255" w:lineRule="auto"/>
        <w:rPr>
          <w:lang w:eastAsia="zh-CN"/>
        </w:rPr>
      </w:pPr>
    </w:p>
    <w:p w14:paraId="7522E706">
      <w:pPr>
        <w:pStyle w:val="2"/>
        <w:kinsoku/>
        <w:overflowPunct w:val="0"/>
        <w:spacing w:line="255" w:lineRule="auto"/>
        <w:rPr>
          <w:lang w:eastAsia="zh-CN"/>
        </w:rPr>
      </w:pPr>
    </w:p>
    <w:p w14:paraId="5705B834">
      <w:pPr>
        <w:pStyle w:val="2"/>
        <w:kinsoku/>
        <w:overflowPunct w:val="0"/>
        <w:spacing w:line="255" w:lineRule="auto"/>
        <w:rPr>
          <w:lang w:eastAsia="zh-CN"/>
        </w:rPr>
      </w:pPr>
    </w:p>
    <w:p w14:paraId="117899CE">
      <w:pPr>
        <w:pStyle w:val="2"/>
        <w:kinsoku/>
        <w:overflowPunct w:val="0"/>
        <w:spacing w:line="255" w:lineRule="auto"/>
        <w:rPr>
          <w:lang w:eastAsia="zh-CN"/>
        </w:rPr>
      </w:pPr>
    </w:p>
    <w:p w14:paraId="5AB1316D">
      <w:pPr>
        <w:kinsoku/>
        <w:overflowPunct w:val="0"/>
        <w:spacing w:before="191" w:line="222" w:lineRule="auto"/>
        <w:jc w:val="center"/>
        <w:rPr>
          <w:rFonts w:hint="eastAsia" w:ascii="宋体" w:hAnsi="宋体" w:eastAsia="宋体" w:cs="宋体"/>
          <w:sz w:val="59"/>
          <w:szCs w:val="59"/>
          <w:lang w:eastAsia="zh-CN"/>
        </w:rPr>
      </w:pPr>
      <w:bookmarkStart w:id="0" w:name="_Hlk207200991"/>
      <w:r>
        <w:rPr>
          <w:rFonts w:hint="eastAsia" w:ascii="宋体" w:hAnsi="宋体" w:eastAsia="宋体" w:cs="宋体"/>
          <w:b/>
          <w:bCs/>
          <w:spacing w:val="1"/>
          <w:sz w:val="59"/>
          <w:szCs w:val="59"/>
          <w:lang w:eastAsia="zh-CN"/>
        </w:rPr>
        <w:t>榆林市委网信办市数据局2025陕北民歌短视频挑战赛服务项目</w:t>
      </w:r>
    </w:p>
    <w:bookmarkEnd w:id="0"/>
    <w:p w14:paraId="5AC20846">
      <w:pPr>
        <w:pStyle w:val="2"/>
        <w:kinsoku/>
        <w:overflowPunct w:val="0"/>
        <w:spacing w:line="252" w:lineRule="auto"/>
        <w:rPr>
          <w:lang w:eastAsia="zh-CN"/>
        </w:rPr>
      </w:pPr>
    </w:p>
    <w:p w14:paraId="60C451ED">
      <w:pPr>
        <w:pStyle w:val="2"/>
        <w:kinsoku/>
        <w:overflowPunct w:val="0"/>
        <w:spacing w:line="252" w:lineRule="auto"/>
        <w:rPr>
          <w:lang w:eastAsia="zh-CN"/>
        </w:rPr>
      </w:pPr>
    </w:p>
    <w:p w14:paraId="6687CB89">
      <w:pPr>
        <w:pStyle w:val="2"/>
        <w:kinsoku/>
        <w:overflowPunct w:val="0"/>
        <w:spacing w:line="252" w:lineRule="auto"/>
        <w:rPr>
          <w:lang w:eastAsia="zh-CN"/>
        </w:rPr>
      </w:pPr>
    </w:p>
    <w:p w14:paraId="029829D4">
      <w:pPr>
        <w:pStyle w:val="2"/>
        <w:kinsoku/>
        <w:overflowPunct w:val="0"/>
        <w:spacing w:line="252" w:lineRule="auto"/>
        <w:rPr>
          <w:lang w:eastAsia="zh-CN"/>
        </w:rPr>
      </w:pPr>
    </w:p>
    <w:p w14:paraId="22896270">
      <w:pPr>
        <w:pStyle w:val="2"/>
        <w:kinsoku/>
        <w:overflowPunct w:val="0"/>
        <w:spacing w:line="252" w:lineRule="auto"/>
        <w:rPr>
          <w:lang w:eastAsia="zh-CN"/>
        </w:rPr>
      </w:pPr>
    </w:p>
    <w:p w14:paraId="0B9233EA">
      <w:pPr>
        <w:pStyle w:val="2"/>
        <w:kinsoku/>
        <w:overflowPunct w:val="0"/>
        <w:spacing w:line="252" w:lineRule="auto"/>
        <w:rPr>
          <w:lang w:eastAsia="zh-CN"/>
        </w:rPr>
      </w:pPr>
    </w:p>
    <w:p w14:paraId="02DE5E98">
      <w:pPr>
        <w:pStyle w:val="2"/>
        <w:kinsoku/>
        <w:overflowPunct w:val="0"/>
        <w:spacing w:line="252" w:lineRule="auto"/>
        <w:rPr>
          <w:lang w:eastAsia="zh-CN"/>
        </w:rPr>
      </w:pPr>
    </w:p>
    <w:p w14:paraId="27DFA4BE">
      <w:pPr>
        <w:pStyle w:val="2"/>
        <w:kinsoku/>
        <w:overflowPunct w:val="0"/>
        <w:spacing w:line="252" w:lineRule="auto"/>
        <w:rPr>
          <w:lang w:eastAsia="zh-CN"/>
        </w:rPr>
      </w:pPr>
    </w:p>
    <w:p w14:paraId="49BFD75B">
      <w:pPr>
        <w:pStyle w:val="2"/>
        <w:kinsoku/>
        <w:overflowPunct w:val="0"/>
        <w:spacing w:line="252" w:lineRule="auto"/>
        <w:rPr>
          <w:lang w:eastAsia="zh-CN"/>
        </w:rPr>
      </w:pPr>
    </w:p>
    <w:p w14:paraId="5FB58FBB">
      <w:pPr>
        <w:pStyle w:val="2"/>
        <w:kinsoku/>
        <w:overflowPunct w:val="0"/>
        <w:spacing w:line="252" w:lineRule="auto"/>
        <w:rPr>
          <w:lang w:eastAsia="zh-CN"/>
        </w:rPr>
      </w:pPr>
    </w:p>
    <w:p w14:paraId="5357D252">
      <w:pPr>
        <w:pStyle w:val="2"/>
        <w:kinsoku/>
        <w:overflowPunct w:val="0"/>
        <w:spacing w:line="252" w:lineRule="auto"/>
        <w:rPr>
          <w:lang w:eastAsia="zh-CN"/>
        </w:rPr>
      </w:pPr>
    </w:p>
    <w:p w14:paraId="6B2C8860">
      <w:pPr>
        <w:pStyle w:val="2"/>
        <w:kinsoku/>
        <w:overflowPunct w:val="0"/>
        <w:spacing w:line="253" w:lineRule="auto"/>
        <w:rPr>
          <w:lang w:eastAsia="zh-CN"/>
        </w:rPr>
      </w:pPr>
    </w:p>
    <w:p w14:paraId="2678BCFE">
      <w:pPr>
        <w:kinsoku/>
        <w:overflowPunct w:val="0"/>
        <w:spacing w:before="231" w:line="222" w:lineRule="auto"/>
        <w:ind w:left="2367"/>
        <w:rPr>
          <w:rFonts w:hint="eastAsia" w:ascii="宋体" w:hAnsi="宋体" w:eastAsia="宋体" w:cs="宋体"/>
          <w:sz w:val="71"/>
          <w:szCs w:val="71"/>
          <w:lang w:eastAsia="zh-CN"/>
        </w:rPr>
      </w:pPr>
      <w:r>
        <w:rPr>
          <w:rFonts w:ascii="宋体" w:hAnsi="宋体" w:eastAsia="宋体" w:cs="宋体"/>
          <w:b/>
          <w:bCs/>
          <w:spacing w:val="-1"/>
          <w:sz w:val="71"/>
          <w:szCs w:val="71"/>
          <w:lang w:eastAsia="zh-CN"/>
        </w:rPr>
        <w:t>竞争性谈判文件</w:t>
      </w:r>
    </w:p>
    <w:p w14:paraId="00F72854">
      <w:pPr>
        <w:pStyle w:val="2"/>
        <w:kinsoku/>
        <w:overflowPunct w:val="0"/>
        <w:spacing w:line="250" w:lineRule="auto"/>
        <w:rPr>
          <w:lang w:eastAsia="zh-CN"/>
        </w:rPr>
      </w:pPr>
    </w:p>
    <w:p w14:paraId="24D2E001">
      <w:pPr>
        <w:pStyle w:val="2"/>
        <w:kinsoku/>
        <w:overflowPunct w:val="0"/>
        <w:spacing w:line="251" w:lineRule="auto"/>
        <w:rPr>
          <w:lang w:eastAsia="zh-CN"/>
        </w:rPr>
      </w:pPr>
    </w:p>
    <w:p w14:paraId="48E856C3">
      <w:pPr>
        <w:pStyle w:val="2"/>
        <w:kinsoku/>
        <w:overflowPunct w:val="0"/>
        <w:spacing w:line="251" w:lineRule="auto"/>
        <w:rPr>
          <w:lang w:eastAsia="zh-CN"/>
        </w:rPr>
      </w:pPr>
    </w:p>
    <w:p w14:paraId="1455585D">
      <w:pPr>
        <w:pStyle w:val="2"/>
        <w:kinsoku/>
        <w:overflowPunct w:val="0"/>
        <w:spacing w:line="251" w:lineRule="auto"/>
        <w:rPr>
          <w:lang w:eastAsia="zh-CN"/>
        </w:rPr>
      </w:pPr>
    </w:p>
    <w:p w14:paraId="292B9797">
      <w:pPr>
        <w:pStyle w:val="2"/>
        <w:kinsoku/>
        <w:overflowPunct w:val="0"/>
        <w:spacing w:line="251" w:lineRule="auto"/>
        <w:rPr>
          <w:lang w:eastAsia="zh-CN"/>
        </w:rPr>
      </w:pPr>
    </w:p>
    <w:p w14:paraId="0863515A">
      <w:pPr>
        <w:pStyle w:val="2"/>
        <w:kinsoku/>
        <w:overflowPunct w:val="0"/>
        <w:spacing w:line="251" w:lineRule="auto"/>
        <w:rPr>
          <w:lang w:eastAsia="zh-CN"/>
        </w:rPr>
      </w:pPr>
    </w:p>
    <w:p w14:paraId="6534A6D6">
      <w:pPr>
        <w:pStyle w:val="2"/>
        <w:kinsoku/>
        <w:overflowPunct w:val="0"/>
        <w:spacing w:line="251" w:lineRule="auto"/>
        <w:rPr>
          <w:lang w:eastAsia="zh-CN"/>
        </w:rPr>
      </w:pPr>
    </w:p>
    <w:p w14:paraId="2FF141F9">
      <w:pPr>
        <w:pStyle w:val="2"/>
        <w:kinsoku/>
        <w:overflowPunct w:val="0"/>
        <w:spacing w:line="251" w:lineRule="auto"/>
        <w:rPr>
          <w:lang w:eastAsia="zh-CN"/>
        </w:rPr>
      </w:pPr>
    </w:p>
    <w:p w14:paraId="557CCC51">
      <w:pPr>
        <w:pStyle w:val="2"/>
        <w:kinsoku/>
        <w:overflowPunct w:val="0"/>
        <w:spacing w:line="251" w:lineRule="auto"/>
        <w:rPr>
          <w:lang w:eastAsia="zh-CN"/>
        </w:rPr>
      </w:pPr>
    </w:p>
    <w:p w14:paraId="2FB7179E">
      <w:pPr>
        <w:pStyle w:val="2"/>
        <w:kinsoku/>
        <w:overflowPunct w:val="0"/>
        <w:spacing w:line="251" w:lineRule="auto"/>
        <w:rPr>
          <w:lang w:eastAsia="zh-CN"/>
        </w:rPr>
      </w:pPr>
    </w:p>
    <w:p w14:paraId="1E11DA39">
      <w:pPr>
        <w:pStyle w:val="2"/>
        <w:kinsoku/>
        <w:overflowPunct w:val="0"/>
        <w:spacing w:line="251" w:lineRule="auto"/>
        <w:rPr>
          <w:lang w:eastAsia="zh-CN"/>
        </w:rPr>
      </w:pPr>
    </w:p>
    <w:p w14:paraId="2DED7DAC">
      <w:pPr>
        <w:pStyle w:val="2"/>
        <w:kinsoku/>
        <w:overflowPunct w:val="0"/>
        <w:spacing w:line="251" w:lineRule="auto"/>
        <w:rPr>
          <w:lang w:eastAsia="zh-CN"/>
        </w:rPr>
      </w:pPr>
    </w:p>
    <w:p w14:paraId="0AFAF579">
      <w:pPr>
        <w:pStyle w:val="2"/>
        <w:kinsoku/>
        <w:overflowPunct w:val="0"/>
        <w:spacing w:line="251" w:lineRule="auto"/>
        <w:rPr>
          <w:lang w:eastAsia="zh-CN"/>
        </w:rPr>
      </w:pPr>
    </w:p>
    <w:p w14:paraId="58A7C918">
      <w:pPr>
        <w:kinsoku/>
        <w:overflowPunct w:val="0"/>
        <w:spacing w:before="114" w:line="224" w:lineRule="auto"/>
        <w:ind w:left="721"/>
        <w:rPr>
          <w:rFonts w:hint="eastAsia" w:ascii="宋体" w:hAnsi="宋体" w:eastAsia="宋体" w:cs="宋体"/>
          <w:sz w:val="35"/>
          <w:szCs w:val="35"/>
          <w:lang w:eastAsia="zh-CN"/>
        </w:rPr>
      </w:pPr>
      <w:r>
        <w:rPr>
          <w:rFonts w:ascii="宋体" w:hAnsi="宋体" w:eastAsia="宋体" w:cs="宋体"/>
          <w:b/>
          <w:bCs/>
          <w:spacing w:val="4"/>
          <w:sz w:val="35"/>
          <w:szCs w:val="35"/>
          <w:lang w:eastAsia="zh-CN"/>
        </w:rPr>
        <w:t>采</w:t>
      </w:r>
      <w:r>
        <w:rPr>
          <w:rFonts w:ascii="宋体" w:hAnsi="宋体" w:eastAsia="宋体" w:cs="宋体"/>
          <w:spacing w:val="4"/>
          <w:sz w:val="35"/>
          <w:szCs w:val="35"/>
          <w:lang w:eastAsia="zh-CN"/>
        </w:rPr>
        <w:t xml:space="preserve">   </w:t>
      </w:r>
      <w:r>
        <w:rPr>
          <w:rFonts w:ascii="宋体" w:hAnsi="宋体" w:eastAsia="宋体" w:cs="宋体"/>
          <w:b/>
          <w:bCs/>
          <w:spacing w:val="4"/>
          <w:sz w:val="35"/>
          <w:szCs w:val="35"/>
          <w:lang w:eastAsia="zh-CN"/>
        </w:rPr>
        <w:t>购</w:t>
      </w:r>
      <w:r>
        <w:rPr>
          <w:rFonts w:ascii="宋体" w:hAnsi="宋体" w:eastAsia="宋体" w:cs="宋体"/>
          <w:spacing w:val="14"/>
          <w:sz w:val="35"/>
          <w:szCs w:val="35"/>
          <w:lang w:eastAsia="zh-CN"/>
        </w:rPr>
        <w:t xml:space="preserve">   </w:t>
      </w:r>
      <w:r>
        <w:rPr>
          <w:rFonts w:ascii="宋体" w:hAnsi="宋体" w:eastAsia="宋体" w:cs="宋体"/>
          <w:b/>
          <w:bCs/>
          <w:spacing w:val="4"/>
          <w:sz w:val="35"/>
          <w:szCs w:val="35"/>
          <w:lang w:eastAsia="zh-CN"/>
        </w:rPr>
        <w:t>人：</w:t>
      </w:r>
      <w:r>
        <w:rPr>
          <w:rFonts w:hint="eastAsia" w:ascii="宋体" w:hAnsi="宋体" w:eastAsia="宋体" w:cs="宋体"/>
          <w:b/>
          <w:bCs/>
          <w:spacing w:val="4"/>
          <w:sz w:val="35"/>
          <w:szCs w:val="35"/>
          <w:lang w:eastAsia="zh-CN"/>
        </w:rPr>
        <w:t>中共榆林市委网络安全和信息化委员会办公室榆林市数据局</w:t>
      </w:r>
    </w:p>
    <w:p w14:paraId="37DA8904">
      <w:pPr>
        <w:kinsoku/>
        <w:overflowPunct w:val="0"/>
        <w:spacing w:before="276" w:line="224" w:lineRule="auto"/>
        <w:ind w:left="721"/>
        <w:rPr>
          <w:rFonts w:hint="eastAsia" w:ascii="宋体" w:hAnsi="宋体" w:eastAsia="宋体" w:cs="宋体"/>
          <w:sz w:val="35"/>
          <w:szCs w:val="35"/>
          <w:lang w:eastAsia="zh-CN"/>
        </w:rPr>
      </w:pPr>
      <w:r>
        <w:rPr>
          <w:rFonts w:ascii="宋体" w:hAnsi="宋体" w:eastAsia="宋体" w:cs="宋体"/>
          <w:b/>
          <w:bCs/>
          <w:spacing w:val="6"/>
          <w:sz w:val="35"/>
          <w:szCs w:val="35"/>
          <w:lang w:eastAsia="zh-CN"/>
        </w:rPr>
        <w:t>采购代理机构：</w:t>
      </w:r>
      <w:r>
        <w:rPr>
          <w:rFonts w:hint="eastAsia" w:ascii="宋体" w:hAnsi="宋体" w:eastAsia="宋体" w:cs="宋体"/>
          <w:b/>
          <w:bCs/>
          <w:spacing w:val="6"/>
          <w:sz w:val="35"/>
          <w:szCs w:val="35"/>
          <w:lang w:eastAsia="zh-CN"/>
        </w:rPr>
        <w:t>泰宇建筑工程技术咨询有限公司</w:t>
      </w:r>
    </w:p>
    <w:p w14:paraId="55C73C7D">
      <w:pPr>
        <w:kinsoku/>
        <w:overflowPunct w:val="0"/>
        <w:spacing w:before="273" w:line="225" w:lineRule="auto"/>
        <w:ind w:left="3615"/>
        <w:rPr>
          <w:rFonts w:hint="eastAsia" w:ascii="宋体" w:hAnsi="宋体" w:eastAsia="宋体" w:cs="宋体"/>
          <w:sz w:val="35"/>
          <w:szCs w:val="35"/>
          <w:lang w:eastAsia="zh-CN"/>
        </w:rPr>
      </w:pPr>
      <w:r>
        <w:rPr>
          <w:rFonts w:ascii="宋体" w:hAnsi="宋体" w:eastAsia="宋体" w:cs="宋体"/>
          <w:b/>
          <w:bCs/>
          <w:spacing w:val="4"/>
          <w:sz w:val="35"/>
          <w:szCs w:val="35"/>
          <w:lang w:eastAsia="zh-CN"/>
        </w:rPr>
        <w:t>二零二五年</w:t>
      </w:r>
      <w:r>
        <w:rPr>
          <w:rFonts w:hint="eastAsia" w:ascii="宋体" w:hAnsi="宋体" w:eastAsia="宋体" w:cs="宋体"/>
          <w:b/>
          <w:bCs/>
          <w:spacing w:val="4"/>
          <w:sz w:val="35"/>
          <w:szCs w:val="35"/>
          <w:lang w:eastAsia="zh-CN"/>
        </w:rPr>
        <w:t>八</w:t>
      </w:r>
      <w:r>
        <w:rPr>
          <w:rFonts w:ascii="宋体" w:hAnsi="宋体" w:eastAsia="宋体" w:cs="宋体"/>
          <w:b/>
          <w:bCs/>
          <w:spacing w:val="4"/>
          <w:sz w:val="35"/>
          <w:szCs w:val="35"/>
          <w:lang w:eastAsia="zh-CN"/>
        </w:rPr>
        <w:t>月</w:t>
      </w:r>
    </w:p>
    <w:p w14:paraId="57685FAD">
      <w:pPr>
        <w:kinsoku/>
        <w:overflowPunct w:val="0"/>
        <w:spacing w:line="225" w:lineRule="auto"/>
        <w:rPr>
          <w:rFonts w:hint="eastAsia" w:ascii="宋体" w:hAnsi="宋体" w:eastAsia="宋体" w:cs="宋体"/>
          <w:sz w:val="35"/>
          <w:szCs w:val="35"/>
          <w:lang w:eastAsia="zh-CN"/>
        </w:rPr>
        <w:sectPr>
          <w:pgSz w:w="11906" w:h="16839"/>
          <w:pgMar w:top="1424" w:right="1181" w:bottom="0" w:left="1091" w:header="0" w:footer="0" w:gutter="0"/>
          <w:cols w:space="720" w:num="1"/>
        </w:sectPr>
      </w:pPr>
    </w:p>
    <w:sdt>
      <w:sdtPr>
        <w:rPr>
          <w:rFonts w:ascii="宋体" w:hAnsi="宋体" w:eastAsia="宋体"/>
          <w:sz w:val="36"/>
          <w:szCs w:val="36"/>
        </w:rPr>
        <w:id w:val="147473314"/>
        <w15:color w:val="DBDBDB"/>
        <w:docPartObj>
          <w:docPartGallery w:val="Table of Contents"/>
          <w:docPartUnique/>
        </w:docPartObj>
      </w:sdtPr>
      <w:sdtEndPr>
        <w:rPr>
          <w:rFonts w:ascii="宋体" w:hAnsi="宋体" w:eastAsia="宋体"/>
          <w:sz w:val="36"/>
          <w:szCs w:val="36"/>
        </w:rPr>
      </w:sdtEndPr>
      <w:sdtContent>
        <w:p w14:paraId="5A2B48A3">
          <w:pPr>
            <w:jc w:val="center"/>
            <w:rPr>
              <w:sz w:val="36"/>
              <w:szCs w:val="36"/>
            </w:rPr>
          </w:pPr>
          <w:r>
            <w:rPr>
              <w:rFonts w:ascii="宋体" w:hAnsi="宋体" w:eastAsia="宋体"/>
              <w:sz w:val="36"/>
              <w:szCs w:val="36"/>
            </w:rPr>
            <w:t>目录</w:t>
          </w:r>
        </w:p>
        <w:p w14:paraId="498E786B">
          <w:pPr>
            <w:pStyle w:val="6"/>
            <w:tabs>
              <w:tab w:val="right" w:leader="dot" w:pos="9738"/>
            </w:tabs>
            <w:spacing w:line="360" w:lineRule="auto"/>
            <w:rPr>
              <w:sz w:val="28"/>
              <w:szCs w:val="28"/>
            </w:rPr>
          </w:pPr>
          <w:r>
            <w:fldChar w:fldCharType="begin"/>
          </w:r>
          <w:r>
            <w:instrText xml:space="preserve">TOC \o "1-2" \h \u </w:instrText>
          </w:r>
          <w:r>
            <w:fldChar w:fldCharType="separate"/>
          </w:r>
          <w:r>
            <w:fldChar w:fldCharType="begin"/>
          </w:r>
          <w:r>
            <w:instrText xml:space="preserve"> HYPERLINK \l "_Toc6488" </w:instrText>
          </w:r>
          <w:r>
            <w:fldChar w:fldCharType="separate"/>
          </w:r>
          <w:r>
            <w:rPr>
              <w:rFonts w:ascii="宋体" w:hAnsi="宋体" w:eastAsia="宋体" w:cs="宋体"/>
              <w:bCs/>
              <w:spacing w:val="5"/>
              <w:sz w:val="28"/>
              <w:szCs w:val="28"/>
              <w:lang w:eastAsia="zh-CN"/>
            </w:rPr>
            <w:t>第一部分</w:t>
          </w:r>
          <w:r>
            <w:rPr>
              <w:rFonts w:ascii="宋体" w:hAnsi="宋体" w:eastAsia="宋体" w:cs="宋体"/>
              <w:spacing w:val="5"/>
              <w:sz w:val="28"/>
              <w:szCs w:val="28"/>
              <w:lang w:eastAsia="zh-CN"/>
            </w:rPr>
            <w:t xml:space="preserve"> </w:t>
          </w:r>
          <w:r>
            <w:rPr>
              <w:rFonts w:ascii="宋体" w:hAnsi="宋体" w:eastAsia="宋体" w:cs="宋体"/>
              <w:bCs/>
              <w:spacing w:val="5"/>
              <w:sz w:val="28"/>
              <w:szCs w:val="28"/>
              <w:lang w:eastAsia="zh-CN"/>
            </w:rPr>
            <w:t>竞争性谈判公告</w:t>
          </w:r>
          <w:r>
            <w:rPr>
              <w:sz w:val="28"/>
              <w:szCs w:val="28"/>
            </w:rPr>
            <w:tab/>
          </w:r>
          <w:r>
            <w:rPr>
              <w:sz w:val="28"/>
              <w:szCs w:val="28"/>
            </w:rPr>
            <w:fldChar w:fldCharType="begin"/>
          </w:r>
          <w:r>
            <w:rPr>
              <w:sz w:val="28"/>
              <w:szCs w:val="28"/>
            </w:rPr>
            <w:instrText xml:space="preserve"> PAGEREF _Toc6488 \h </w:instrText>
          </w:r>
          <w:r>
            <w:rPr>
              <w:sz w:val="28"/>
              <w:szCs w:val="28"/>
            </w:rPr>
            <w:fldChar w:fldCharType="separate"/>
          </w:r>
          <w:r>
            <w:rPr>
              <w:sz w:val="28"/>
              <w:szCs w:val="28"/>
            </w:rPr>
            <w:t>1</w:t>
          </w:r>
          <w:r>
            <w:rPr>
              <w:sz w:val="28"/>
              <w:szCs w:val="28"/>
            </w:rPr>
            <w:fldChar w:fldCharType="end"/>
          </w:r>
          <w:r>
            <w:rPr>
              <w:sz w:val="28"/>
              <w:szCs w:val="28"/>
            </w:rPr>
            <w:fldChar w:fldCharType="end"/>
          </w:r>
        </w:p>
        <w:p w14:paraId="79AE8D97">
          <w:pPr>
            <w:pStyle w:val="6"/>
            <w:tabs>
              <w:tab w:val="right" w:leader="dot" w:pos="9738"/>
            </w:tabs>
            <w:spacing w:line="360" w:lineRule="auto"/>
            <w:rPr>
              <w:sz w:val="28"/>
              <w:szCs w:val="28"/>
            </w:rPr>
          </w:pPr>
          <w:r>
            <w:fldChar w:fldCharType="begin"/>
          </w:r>
          <w:r>
            <w:instrText xml:space="preserve"> HYPERLINK \l "_Toc11970" </w:instrText>
          </w:r>
          <w:r>
            <w:fldChar w:fldCharType="separate"/>
          </w:r>
          <w:r>
            <w:rPr>
              <w:rFonts w:ascii="宋体" w:hAnsi="宋体" w:eastAsia="宋体" w:cs="宋体"/>
              <w:bCs/>
              <w:spacing w:val="6"/>
              <w:sz w:val="28"/>
              <w:szCs w:val="28"/>
              <w:lang w:eastAsia="zh-CN"/>
            </w:rPr>
            <w:t>第二部分</w:t>
          </w:r>
          <w:r>
            <w:rPr>
              <w:rFonts w:ascii="宋体" w:hAnsi="宋体" w:eastAsia="宋体" w:cs="宋体"/>
              <w:spacing w:val="6"/>
              <w:sz w:val="28"/>
              <w:szCs w:val="28"/>
              <w:lang w:eastAsia="zh-CN"/>
            </w:rPr>
            <w:t xml:space="preserve"> </w:t>
          </w:r>
          <w:r>
            <w:rPr>
              <w:rFonts w:ascii="宋体" w:hAnsi="宋体" w:eastAsia="宋体" w:cs="宋体"/>
              <w:bCs/>
              <w:spacing w:val="6"/>
              <w:sz w:val="28"/>
              <w:szCs w:val="28"/>
              <w:lang w:eastAsia="zh-CN"/>
            </w:rPr>
            <w:t>供应商须知前附表</w:t>
          </w:r>
          <w:r>
            <w:rPr>
              <w:sz w:val="28"/>
              <w:szCs w:val="28"/>
            </w:rPr>
            <w:tab/>
          </w:r>
          <w:r>
            <w:rPr>
              <w:sz w:val="28"/>
              <w:szCs w:val="28"/>
            </w:rPr>
            <w:fldChar w:fldCharType="begin"/>
          </w:r>
          <w:r>
            <w:rPr>
              <w:sz w:val="28"/>
              <w:szCs w:val="28"/>
            </w:rPr>
            <w:instrText xml:space="preserve"> PAGEREF _Toc11970 \h </w:instrText>
          </w:r>
          <w:r>
            <w:rPr>
              <w:sz w:val="28"/>
              <w:szCs w:val="28"/>
            </w:rPr>
            <w:fldChar w:fldCharType="separate"/>
          </w:r>
          <w:r>
            <w:rPr>
              <w:sz w:val="28"/>
              <w:szCs w:val="28"/>
            </w:rPr>
            <w:t>6</w:t>
          </w:r>
          <w:r>
            <w:rPr>
              <w:sz w:val="28"/>
              <w:szCs w:val="28"/>
            </w:rPr>
            <w:fldChar w:fldCharType="end"/>
          </w:r>
          <w:r>
            <w:rPr>
              <w:sz w:val="28"/>
              <w:szCs w:val="28"/>
            </w:rPr>
            <w:fldChar w:fldCharType="end"/>
          </w:r>
        </w:p>
        <w:p w14:paraId="387AC933">
          <w:pPr>
            <w:pStyle w:val="6"/>
            <w:tabs>
              <w:tab w:val="right" w:leader="dot" w:pos="9738"/>
            </w:tabs>
            <w:spacing w:line="360" w:lineRule="auto"/>
            <w:rPr>
              <w:sz w:val="28"/>
              <w:szCs w:val="28"/>
            </w:rPr>
          </w:pPr>
          <w:r>
            <w:fldChar w:fldCharType="begin"/>
          </w:r>
          <w:r>
            <w:instrText xml:space="preserve"> HYPERLINK \l "_Toc11931" </w:instrText>
          </w:r>
          <w:r>
            <w:fldChar w:fldCharType="separate"/>
          </w:r>
          <w:r>
            <w:rPr>
              <w:rFonts w:ascii="宋体" w:hAnsi="宋体" w:eastAsia="宋体" w:cs="宋体"/>
              <w:bCs/>
              <w:spacing w:val="6"/>
              <w:sz w:val="28"/>
              <w:szCs w:val="28"/>
              <w:lang w:eastAsia="zh-CN"/>
            </w:rPr>
            <w:t>第三部分</w:t>
          </w:r>
          <w:r>
            <w:rPr>
              <w:rFonts w:ascii="宋体" w:hAnsi="宋体" w:eastAsia="宋体" w:cs="宋体"/>
              <w:spacing w:val="6"/>
              <w:sz w:val="28"/>
              <w:szCs w:val="28"/>
              <w:lang w:eastAsia="zh-CN"/>
            </w:rPr>
            <w:t xml:space="preserve"> </w:t>
          </w:r>
          <w:r>
            <w:rPr>
              <w:rFonts w:ascii="宋体" w:hAnsi="宋体" w:eastAsia="宋体" w:cs="宋体"/>
              <w:bCs/>
              <w:spacing w:val="6"/>
              <w:sz w:val="28"/>
              <w:szCs w:val="28"/>
              <w:lang w:eastAsia="zh-CN"/>
            </w:rPr>
            <w:t>供应商须知</w:t>
          </w:r>
          <w:r>
            <w:rPr>
              <w:sz w:val="28"/>
              <w:szCs w:val="28"/>
            </w:rPr>
            <w:tab/>
          </w:r>
          <w:r>
            <w:rPr>
              <w:sz w:val="28"/>
              <w:szCs w:val="28"/>
            </w:rPr>
            <w:fldChar w:fldCharType="begin"/>
          </w:r>
          <w:r>
            <w:rPr>
              <w:sz w:val="28"/>
              <w:szCs w:val="28"/>
            </w:rPr>
            <w:instrText xml:space="preserve"> PAGEREF _Toc11931 \h </w:instrText>
          </w:r>
          <w:r>
            <w:rPr>
              <w:sz w:val="28"/>
              <w:szCs w:val="28"/>
            </w:rPr>
            <w:fldChar w:fldCharType="separate"/>
          </w:r>
          <w:r>
            <w:rPr>
              <w:sz w:val="28"/>
              <w:szCs w:val="28"/>
            </w:rPr>
            <w:t>13</w:t>
          </w:r>
          <w:r>
            <w:rPr>
              <w:sz w:val="28"/>
              <w:szCs w:val="28"/>
            </w:rPr>
            <w:fldChar w:fldCharType="end"/>
          </w:r>
          <w:r>
            <w:rPr>
              <w:sz w:val="28"/>
              <w:szCs w:val="28"/>
            </w:rPr>
            <w:fldChar w:fldCharType="end"/>
          </w:r>
        </w:p>
        <w:p w14:paraId="5985805E">
          <w:pPr>
            <w:pStyle w:val="6"/>
            <w:tabs>
              <w:tab w:val="right" w:leader="dot" w:pos="9738"/>
            </w:tabs>
            <w:spacing w:line="360" w:lineRule="auto"/>
            <w:rPr>
              <w:sz w:val="28"/>
              <w:szCs w:val="28"/>
            </w:rPr>
          </w:pPr>
          <w:r>
            <w:fldChar w:fldCharType="begin"/>
          </w:r>
          <w:r>
            <w:instrText xml:space="preserve"> HYPERLINK \l "_Toc16603" </w:instrText>
          </w:r>
          <w:r>
            <w:fldChar w:fldCharType="separate"/>
          </w:r>
          <w:r>
            <w:rPr>
              <w:rFonts w:ascii="宋体" w:hAnsi="宋体" w:eastAsia="宋体" w:cs="宋体"/>
              <w:bCs/>
              <w:spacing w:val="6"/>
              <w:sz w:val="28"/>
              <w:szCs w:val="28"/>
              <w:lang w:eastAsia="zh-CN"/>
            </w:rPr>
            <w:t>第四部分</w:t>
          </w:r>
          <w:r>
            <w:rPr>
              <w:rFonts w:ascii="宋体" w:hAnsi="宋体" w:eastAsia="宋体" w:cs="宋体"/>
              <w:spacing w:val="6"/>
              <w:sz w:val="28"/>
              <w:szCs w:val="28"/>
              <w:lang w:eastAsia="zh-CN"/>
            </w:rPr>
            <w:t xml:space="preserve"> </w:t>
          </w:r>
          <w:r>
            <w:rPr>
              <w:rFonts w:ascii="宋体" w:hAnsi="宋体" w:eastAsia="宋体" w:cs="宋体"/>
              <w:bCs/>
              <w:spacing w:val="6"/>
              <w:sz w:val="28"/>
              <w:szCs w:val="28"/>
              <w:lang w:eastAsia="zh-CN"/>
            </w:rPr>
            <w:t>合同条款（仅供参考）</w:t>
          </w:r>
          <w:r>
            <w:rPr>
              <w:sz w:val="28"/>
              <w:szCs w:val="28"/>
            </w:rPr>
            <w:tab/>
          </w:r>
          <w:r>
            <w:rPr>
              <w:sz w:val="28"/>
              <w:szCs w:val="28"/>
            </w:rPr>
            <w:fldChar w:fldCharType="begin"/>
          </w:r>
          <w:r>
            <w:rPr>
              <w:sz w:val="28"/>
              <w:szCs w:val="28"/>
            </w:rPr>
            <w:instrText xml:space="preserve"> PAGEREF _Toc16603 \h </w:instrText>
          </w:r>
          <w:r>
            <w:rPr>
              <w:sz w:val="28"/>
              <w:szCs w:val="28"/>
            </w:rPr>
            <w:fldChar w:fldCharType="separate"/>
          </w:r>
          <w:r>
            <w:rPr>
              <w:sz w:val="28"/>
              <w:szCs w:val="28"/>
            </w:rPr>
            <w:t>28</w:t>
          </w:r>
          <w:r>
            <w:rPr>
              <w:sz w:val="28"/>
              <w:szCs w:val="28"/>
            </w:rPr>
            <w:fldChar w:fldCharType="end"/>
          </w:r>
          <w:r>
            <w:rPr>
              <w:sz w:val="28"/>
              <w:szCs w:val="28"/>
            </w:rPr>
            <w:fldChar w:fldCharType="end"/>
          </w:r>
        </w:p>
        <w:p w14:paraId="719A83FE">
          <w:pPr>
            <w:pStyle w:val="6"/>
            <w:tabs>
              <w:tab w:val="right" w:leader="dot" w:pos="9738"/>
            </w:tabs>
            <w:spacing w:line="360" w:lineRule="auto"/>
            <w:rPr>
              <w:sz w:val="28"/>
              <w:szCs w:val="28"/>
            </w:rPr>
          </w:pPr>
          <w:r>
            <w:fldChar w:fldCharType="begin"/>
          </w:r>
          <w:r>
            <w:instrText xml:space="preserve"> HYPERLINK \l "_Toc6035" </w:instrText>
          </w:r>
          <w:r>
            <w:fldChar w:fldCharType="separate"/>
          </w:r>
          <w:r>
            <w:rPr>
              <w:rFonts w:ascii="宋体" w:hAnsi="宋体" w:eastAsia="宋体" w:cs="宋体"/>
              <w:bCs/>
              <w:spacing w:val="6"/>
              <w:sz w:val="28"/>
              <w:szCs w:val="28"/>
              <w:lang w:eastAsia="zh-CN"/>
            </w:rPr>
            <w:t>第五部分</w:t>
          </w:r>
          <w:r>
            <w:rPr>
              <w:rFonts w:ascii="宋体" w:hAnsi="宋体" w:eastAsia="宋体" w:cs="宋体"/>
              <w:spacing w:val="6"/>
              <w:sz w:val="28"/>
              <w:szCs w:val="28"/>
              <w:lang w:eastAsia="zh-CN"/>
            </w:rPr>
            <w:t xml:space="preserve"> </w:t>
          </w:r>
          <w:r>
            <w:rPr>
              <w:rFonts w:ascii="宋体" w:hAnsi="宋体" w:eastAsia="宋体" w:cs="宋体"/>
              <w:bCs/>
              <w:spacing w:val="6"/>
              <w:sz w:val="28"/>
              <w:szCs w:val="28"/>
              <w:lang w:eastAsia="zh-CN"/>
            </w:rPr>
            <w:t>评标方法</w:t>
          </w:r>
          <w:r>
            <w:rPr>
              <w:sz w:val="28"/>
              <w:szCs w:val="28"/>
            </w:rPr>
            <w:tab/>
          </w:r>
          <w:r>
            <w:rPr>
              <w:sz w:val="28"/>
              <w:szCs w:val="28"/>
            </w:rPr>
            <w:fldChar w:fldCharType="begin"/>
          </w:r>
          <w:r>
            <w:rPr>
              <w:sz w:val="28"/>
              <w:szCs w:val="28"/>
            </w:rPr>
            <w:instrText xml:space="preserve"> PAGEREF _Toc6035 \h </w:instrText>
          </w:r>
          <w:r>
            <w:rPr>
              <w:sz w:val="28"/>
              <w:szCs w:val="28"/>
            </w:rPr>
            <w:fldChar w:fldCharType="separate"/>
          </w:r>
          <w:r>
            <w:rPr>
              <w:sz w:val="28"/>
              <w:szCs w:val="28"/>
            </w:rPr>
            <w:t>32</w:t>
          </w:r>
          <w:r>
            <w:rPr>
              <w:sz w:val="28"/>
              <w:szCs w:val="28"/>
            </w:rPr>
            <w:fldChar w:fldCharType="end"/>
          </w:r>
          <w:r>
            <w:rPr>
              <w:sz w:val="28"/>
              <w:szCs w:val="28"/>
            </w:rPr>
            <w:fldChar w:fldCharType="end"/>
          </w:r>
        </w:p>
        <w:p w14:paraId="4FC68C0D">
          <w:pPr>
            <w:pStyle w:val="6"/>
            <w:tabs>
              <w:tab w:val="right" w:leader="dot" w:pos="9738"/>
            </w:tabs>
            <w:spacing w:line="360" w:lineRule="auto"/>
            <w:rPr>
              <w:sz w:val="28"/>
              <w:szCs w:val="28"/>
            </w:rPr>
          </w:pPr>
          <w:r>
            <w:fldChar w:fldCharType="begin"/>
          </w:r>
          <w:r>
            <w:instrText xml:space="preserve"> HYPERLINK \l "_Toc12335" </w:instrText>
          </w:r>
          <w:r>
            <w:fldChar w:fldCharType="separate"/>
          </w:r>
          <w:r>
            <w:rPr>
              <w:rFonts w:ascii="宋体" w:hAnsi="宋体" w:eastAsia="宋体" w:cs="宋体"/>
              <w:bCs/>
              <w:spacing w:val="6"/>
              <w:sz w:val="28"/>
              <w:szCs w:val="28"/>
              <w:lang w:eastAsia="zh-CN"/>
            </w:rPr>
            <w:t>第六部分</w:t>
          </w:r>
          <w:r>
            <w:rPr>
              <w:rFonts w:ascii="宋体" w:hAnsi="宋体" w:eastAsia="宋体" w:cs="宋体"/>
              <w:spacing w:val="6"/>
              <w:sz w:val="28"/>
              <w:szCs w:val="28"/>
              <w:lang w:eastAsia="zh-CN"/>
            </w:rPr>
            <w:t xml:space="preserve"> </w:t>
          </w:r>
          <w:r>
            <w:rPr>
              <w:rFonts w:ascii="宋体" w:hAnsi="宋体" w:eastAsia="宋体" w:cs="宋体"/>
              <w:bCs/>
              <w:spacing w:val="6"/>
              <w:sz w:val="28"/>
              <w:szCs w:val="28"/>
              <w:lang w:eastAsia="zh-CN"/>
            </w:rPr>
            <w:t>采购内容及技术要求</w:t>
          </w:r>
          <w:r>
            <w:rPr>
              <w:sz w:val="28"/>
              <w:szCs w:val="28"/>
            </w:rPr>
            <w:tab/>
          </w:r>
          <w:r>
            <w:rPr>
              <w:sz w:val="28"/>
              <w:szCs w:val="28"/>
            </w:rPr>
            <w:fldChar w:fldCharType="begin"/>
          </w:r>
          <w:r>
            <w:rPr>
              <w:sz w:val="28"/>
              <w:szCs w:val="28"/>
            </w:rPr>
            <w:instrText xml:space="preserve"> PAGEREF _Toc12335 \h </w:instrText>
          </w:r>
          <w:r>
            <w:rPr>
              <w:sz w:val="28"/>
              <w:szCs w:val="28"/>
            </w:rPr>
            <w:fldChar w:fldCharType="separate"/>
          </w:r>
          <w:r>
            <w:rPr>
              <w:sz w:val="28"/>
              <w:szCs w:val="28"/>
            </w:rPr>
            <w:t>38</w:t>
          </w:r>
          <w:r>
            <w:rPr>
              <w:sz w:val="28"/>
              <w:szCs w:val="28"/>
            </w:rPr>
            <w:fldChar w:fldCharType="end"/>
          </w:r>
          <w:r>
            <w:rPr>
              <w:sz w:val="28"/>
              <w:szCs w:val="28"/>
            </w:rPr>
            <w:fldChar w:fldCharType="end"/>
          </w:r>
        </w:p>
        <w:p w14:paraId="0EF7B467">
          <w:pPr>
            <w:pStyle w:val="6"/>
            <w:tabs>
              <w:tab w:val="right" w:leader="dot" w:pos="9738"/>
            </w:tabs>
            <w:spacing w:line="360" w:lineRule="auto"/>
            <w:rPr>
              <w:sz w:val="28"/>
              <w:szCs w:val="28"/>
            </w:rPr>
          </w:pPr>
          <w:r>
            <w:fldChar w:fldCharType="begin"/>
          </w:r>
          <w:r>
            <w:instrText xml:space="preserve"> HYPERLINK \l "_Toc6175" </w:instrText>
          </w:r>
          <w:r>
            <w:fldChar w:fldCharType="separate"/>
          </w:r>
          <w:r>
            <w:rPr>
              <w:rFonts w:ascii="宋体" w:hAnsi="宋体" w:eastAsia="宋体" w:cs="宋体"/>
              <w:bCs/>
              <w:spacing w:val="6"/>
              <w:sz w:val="28"/>
              <w:szCs w:val="28"/>
              <w:lang w:eastAsia="zh-CN"/>
            </w:rPr>
            <w:t>第七部分</w:t>
          </w:r>
          <w:r>
            <w:rPr>
              <w:rFonts w:ascii="宋体" w:hAnsi="宋体" w:eastAsia="宋体" w:cs="宋体"/>
              <w:spacing w:val="6"/>
              <w:sz w:val="28"/>
              <w:szCs w:val="28"/>
              <w:lang w:eastAsia="zh-CN"/>
            </w:rPr>
            <w:t xml:space="preserve"> </w:t>
          </w:r>
          <w:r>
            <w:rPr>
              <w:rFonts w:ascii="宋体" w:hAnsi="宋体" w:eastAsia="宋体" w:cs="宋体"/>
              <w:bCs/>
              <w:spacing w:val="6"/>
              <w:sz w:val="28"/>
              <w:szCs w:val="28"/>
              <w:lang w:eastAsia="zh-CN"/>
            </w:rPr>
            <w:t>商务要求</w:t>
          </w:r>
          <w:r>
            <w:rPr>
              <w:sz w:val="28"/>
              <w:szCs w:val="28"/>
            </w:rPr>
            <w:tab/>
          </w:r>
          <w:r>
            <w:rPr>
              <w:sz w:val="28"/>
              <w:szCs w:val="28"/>
            </w:rPr>
            <w:fldChar w:fldCharType="begin"/>
          </w:r>
          <w:r>
            <w:rPr>
              <w:sz w:val="28"/>
              <w:szCs w:val="28"/>
            </w:rPr>
            <w:instrText xml:space="preserve"> PAGEREF _Toc6175 \h </w:instrText>
          </w:r>
          <w:r>
            <w:rPr>
              <w:sz w:val="28"/>
              <w:szCs w:val="28"/>
            </w:rPr>
            <w:fldChar w:fldCharType="separate"/>
          </w:r>
          <w:r>
            <w:rPr>
              <w:sz w:val="28"/>
              <w:szCs w:val="28"/>
            </w:rPr>
            <w:t>43</w:t>
          </w:r>
          <w:r>
            <w:rPr>
              <w:sz w:val="28"/>
              <w:szCs w:val="28"/>
            </w:rPr>
            <w:fldChar w:fldCharType="end"/>
          </w:r>
          <w:r>
            <w:rPr>
              <w:sz w:val="28"/>
              <w:szCs w:val="28"/>
            </w:rPr>
            <w:fldChar w:fldCharType="end"/>
          </w:r>
        </w:p>
        <w:p w14:paraId="4FD0998D">
          <w:pPr>
            <w:pStyle w:val="6"/>
            <w:tabs>
              <w:tab w:val="right" w:leader="dot" w:pos="9738"/>
            </w:tabs>
            <w:spacing w:line="360" w:lineRule="auto"/>
          </w:pPr>
          <w:r>
            <w:fldChar w:fldCharType="begin"/>
          </w:r>
          <w:r>
            <w:instrText xml:space="preserve"> HYPERLINK \l "_Toc17176" </w:instrText>
          </w:r>
          <w:r>
            <w:fldChar w:fldCharType="separate"/>
          </w:r>
          <w:r>
            <w:rPr>
              <w:rFonts w:ascii="宋体" w:hAnsi="宋体" w:eastAsia="宋体" w:cs="宋体"/>
              <w:bCs/>
              <w:spacing w:val="6"/>
              <w:sz w:val="28"/>
              <w:szCs w:val="28"/>
              <w:lang w:eastAsia="zh-CN"/>
            </w:rPr>
            <w:t>第八部分</w:t>
          </w:r>
          <w:r>
            <w:rPr>
              <w:rFonts w:ascii="宋体" w:hAnsi="宋体" w:eastAsia="宋体" w:cs="宋体"/>
              <w:spacing w:val="6"/>
              <w:sz w:val="28"/>
              <w:szCs w:val="28"/>
              <w:lang w:eastAsia="zh-CN"/>
            </w:rPr>
            <w:t xml:space="preserve"> </w:t>
          </w:r>
          <w:r>
            <w:rPr>
              <w:rFonts w:ascii="宋体" w:hAnsi="宋体" w:eastAsia="宋体" w:cs="宋体"/>
              <w:bCs/>
              <w:spacing w:val="6"/>
              <w:sz w:val="28"/>
              <w:szCs w:val="28"/>
              <w:lang w:eastAsia="zh-CN"/>
            </w:rPr>
            <w:t>附件-竞争性谈判响应文件格式</w:t>
          </w:r>
          <w:r>
            <w:rPr>
              <w:sz w:val="28"/>
              <w:szCs w:val="28"/>
            </w:rPr>
            <w:tab/>
          </w:r>
          <w:r>
            <w:rPr>
              <w:sz w:val="28"/>
              <w:szCs w:val="28"/>
            </w:rPr>
            <w:fldChar w:fldCharType="begin"/>
          </w:r>
          <w:r>
            <w:rPr>
              <w:sz w:val="28"/>
              <w:szCs w:val="28"/>
            </w:rPr>
            <w:instrText xml:space="preserve"> PAGEREF _Toc17176 \h </w:instrText>
          </w:r>
          <w:r>
            <w:rPr>
              <w:sz w:val="28"/>
              <w:szCs w:val="28"/>
            </w:rPr>
            <w:fldChar w:fldCharType="separate"/>
          </w:r>
          <w:r>
            <w:rPr>
              <w:sz w:val="28"/>
              <w:szCs w:val="28"/>
            </w:rPr>
            <w:t>44</w:t>
          </w:r>
          <w:r>
            <w:rPr>
              <w:sz w:val="28"/>
              <w:szCs w:val="28"/>
            </w:rPr>
            <w:fldChar w:fldCharType="end"/>
          </w:r>
          <w:r>
            <w:rPr>
              <w:sz w:val="28"/>
              <w:szCs w:val="28"/>
            </w:rPr>
            <w:fldChar w:fldCharType="end"/>
          </w:r>
        </w:p>
        <w:p w14:paraId="109F90AA">
          <w:pPr>
            <w:pStyle w:val="7"/>
            <w:tabs>
              <w:tab w:val="right" w:leader="dot" w:pos="9738"/>
            </w:tabs>
          </w:pPr>
        </w:p>
        <w:p w14:paraId="547D8673">
          <w:r>
            <w:fldChar w:fldCharType="end"/>
          </w:r>
        </w:p>
      </w:sdtContent>
    </w:sdt>
    <w:p w14:paraId="6E9BC88F"/>
    <w:sdt>
      <w:sdtPr>
        <w:rPr>
          <w:rFonts w:ascii="宋体" w:hAnsi="宋体" w:eastAsia="宋体" w:cs="宋体"/>
          <w:sz w:val="24"/>
          <w:szCs w:val="24"/>
        </w:rPr>
        <w:id w:val="147474545"/>
        <w:showingPlcHdr/>
        <w:docPartObj>
          <w:docPartGallery w:val="Table of Contents"/>
          <w:docPartUnique/>
        </w:docPartObj>
      </w:sdtPr>
      <w:sdtEndPr>
        <w:rPr>
          <w:rFonts w:ascii="宋体" w:hAnsi="宋体" w:eastAsia="宋体" w:cs="宋体"/>
          <w:sz w:val="24"/>
          <w:szCs w:val="24"/>
        </w:rPr>
      </w:sdtEndPr>
      <w:sdtContent>
        <w:p w14:paraId="696A0D88">
          <w:pPr>
            <w:tabs>
              <w:tab w:val="right" w:leader="dot" w:pos="9737"/>
            </w:tabs>
            <w:kinsoku/>
            <w:overflowPunct w:val="0"/>
            <w:spacing w:before="224" w:line="219" w:lineRule="auto"/>
            <w:ind w:left="844"/>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w:t>
          </w:r>
        </w:p>
      </w:sdtContent>
    </w:sdt>
    <w:p w14:paraId="249616B7">
      <w:pPr>
        <w:kinsoku/>
        <w:overflowPunct w:val="0"/>
        <w:spacing w:line="219" w:lineRule="auto"/>
        <w:rPr>
          <w:rFonts w:hint="eastAsia" w:ascii="宋体" w:hAnsi="宋体" w:eastAsia="宋体" w:cs="宋体"/>
          <w:sz w:val="24"/>
          <w:szCs w:val="24"/>
          <w:lang w:eastAsia="zh-CN"/>
        </w:rPr>
        <w:sectPr>
          <w:pgSz w:w="11906" w:h="16839"/>
          <w:pgMar w:top="1426" w:right="1079" w:bottom="0" w:left="1089" w:header="0" w:footer="0" w:gutter="0"/>
          <w:cols w:space="720" w:num="1"/>
        </w:sectPr>
      </w:pPr>
    </w:p>
    <w:p w14:paraId="2CF22B12">
      <w:pPr>
        <w:kinsoku/>
        <w:overflowPunct w:val="0"/>
        <w:spacing w:before="87" w:line="222" w:lineRule="auto"/>
        <w:ind w:left="2477"/>
        <w:outlineLvl w:val="0"/>
        <w:rPr>
          <w:rFonts w:hint="eastAsia" w:ascii="宋体" w:hAnsi="宋体" w:eastAsia="宋体" w:cs="宋体"/>
          <w:sz w:val="43"/>
          <w:szCs w:val="43"/>
          <w:lang w:eastAsia="zh-CN"/>
        </w:rPr>
      </w:pPr>
      <w:bookmarkStart w:id="1" w:name="bookmark1"/>
      <w:bookmarkEnd w:id="1"/>
      <w:bookmarkStart w:id="2" w:name="_Toc6488"/>
      <w:r>
        <w:rPr>
          <w:rFonts w:ascii="宋体" w:hAnsi="宋体" w:eastAsia="宋体" w:cs="宋体"/>
          <w:b/>
          <w:bCs/>
          <w:spacing w:val="5"/>
          <w:sz w:val="43"/>
          <w:szCs w:val="43"/>
          <w:lang w:eastAsia="zh-CN"/>
        </w:rPr>
        <w:t>第一部分</w:t>
      </w:r>
      <w:r>
        <w:rPr>
          <w:rFonts w:ascii="宋体" w:hAnsi="宋体" w:eastAsia="宋体" w:cs="宋体"/>
          <w:spacing w:val="5"/>
          <w:sz w:val="43"/>
          <w:szCs w:val="43"/>
          <w:lang w:eastAsia="zh-CN"/>
        </w:rPr>
        <w:t xml:space="preserve"> </w:t>
      </w:r>
      <w:r>
        <w:rPr>
          <w:rFonts w:ascii="宋体" w:hAnsi="宋体" w:eastAsia="宋体" w:cs="宋体"/>
          <w:b/>
          <w:bCs/>
          <w:spacing w:val="5"/>
          <w:sz w:val="43"/>
          <w:szCs w:val="43"/>
          <w:lang w:eastAsia="zh-CN"/>
        </w:rPr>
        <w:t>竞争性谈判公告</w:t>
      </w:r>
      <w:bookmarkEnd w:id="2"/>
    </w:p>
    <w:p w14:paraId="616B1B0B">
      <w:pPr>
        <w:pStyle w:val="2"/>
        <w:kinsoku/>
        <w:overflowPunct w:val="0"/>
        <w:spacing w:line="284" w:lineRule="auto"/>
        <w:rPr>
          <w:lang w:eastAsia="zh-CN"/>
        </w:rPr>
      </w:pPr>
    </w:p>
    <w:p w14:paraId="64F9561A">
      <w:pPr>
        <w:pStyle w:val="2"/>
        <w:kinsoku/>
        <w:overflowPunct w:val="0"/>
        <w:spacing w:line="284" w:lineRule="auto"/>
        <w:rPr>
          <w:lang w:eastAsia="zh-CN"/>
        </w:rPr>
      </w:pPr>
    </w:p>
    <w:p w14:paraId="4C690CDE">
      <w:pPr>
        <w:pStyle w:val="2"/>
        <w:kinsoku/>
        <w:overflowPunct w:val="0"/>
        <w:spacing w:line="285" w:lineRule="auto"/>
        <w:rPr>
          <w:lang w:eastAsia="zh-CN"/>
        </w:rPr>
      </w:pPr>
    </w:p>
    <w:p w14:paraId="751F904A">
      <w:pPr>
        <w:kinsoku/>
        <w:overflowPunct w:val="0"/>
        <w:spacing w:before="114" w:line="223" w:lineRule="auto"/>
        <w:jc w:val="center"/>
        <w:rPr>
          <w:rFonts w:hint="eastAsia" w:ascii="宋体" w:hAnsi="宋体" w:eastAsia="宋体" w:cs="宋体"/>
          <w:sz w:val="35"/>
          <w:szCs w:val="35"/>
          <w:lang w:eastAsia="zh-CN"/>
        </w:rPr>
      </w:pPr>
      <w:r>
        <w:rPr>
          <w:rFonts w:hint="eastAsia" w:ascii="宋体" w:hAnsi="宋体" w:eastAsia="宋体" w:cs="宋体"/>
          <w:b/>
          <w:bCs/>
          <w:spacing w:val="7"/>
          <w:sz w:val="35"/>
          <w:szCs w:val="35"/>
          <w:lang w:eastAsia="zh-CN"/>
        </w:rPr>
        <w:t>榆林市委网信办市数据局2025陕北民歌短视频挑战赛服务项目</w:t>
      </w:r>
      <w:r>
        <w:rPr>
          <w:rFonts w:ascii="宋体" w:hAnsi="宋体" w:eastAsia="宋体" w:cs="宋体"/>
          <w:b/>
          <w:bCs/>
          <w:spacing w:val="7"/>
          <w:sz w:val="35"/>
          <w:szCs w:val="35"/>
          <w:lang w:eastAsia="zh-CN"/>
        </w:rPr>
        <w:t>竞争性谈判公告</w:t>
      </w:r>
    </w:p>
    <w:p w14:paraId="56EF5972">
      <w:pPr>
        <w:pStyle w:val="2"/>
        <w:kinsoku/>
        <w:overflowPunct w:val="0"/>
        <w:spacing w:line="309" w:lineRule="auto"/>
        <w:rPr>
          <w:lang w:eastAsia="zh-CN"/>
        </w:rPr>
      </w:pPr>
    </w:p>
    <w:p w14:paraId="37476047">
      <w:pPr>
        <w:kinsoku/>
        <w:overflowPunct w:val="0"/>
        <w:spacing w:before="72" w:line="220" w:lineRule="auto"/>
        <w:ind w:left="139"/>
        <w:rPr>
          <w:rFonts w:hint="eastAsia" w:ascii="宋体" w:hAnsi="宋体" w:eastAsia="宋体" w:cs="宋体"/>
          <w:sz w:val="22"/>
          <w:szCs w:val="22"/>
          <w:lang w:eastAsia="zh-CN"/>
        </w:rPr>
      </w:pPr>
      <w:r>
        <w:rPr>
          <w:rFonts w:ascii="宋体" w:hAnsi="宋体" w:eastAsia="宋体" w:cs="宋体"/>
          <w:b/>
          <w:bCs/>
          <w:spacing w:val="-5"/>
          <w:sz w:val="22"/>
          <w:szCs w:val="22"/>
          <w:lang w:eastAsia="zh-CN"/>
        </w:rPr>
        <w:t>项目概况</w:t>
      </w:r>
    </w:p>
    <w:p w14:paraId="484552EB">
      <w:pPr>
        <w:kinsoku/>
        <w:overflowPunct w:val="0"/>
        <w:spacing w:before="196" w:line="371" w:lineRule="auto"/>
        <w:ind w:left="134" w:right="36" w:firstLine="480"/>
        <w:rPr>
          <w:rFonts w:hint="eastAsia" w:ascii="宋体" w:hAnsi="宋体" w:eastAsia="宋体" w:cs="宋体"/>
          <w:sz w:val="24"/>
          <w:szCs w:val="24"/>
          <w:lang w:eastAsia="zh-CN"/>
        </w:rPr>
      </w:pPr>
      <w:r>
        <w:rPr>
          <w:rFonts w:ascii="宋体" w:hAnsi="宋体" w:eastAsia="宋体" w:cs="宋体"/>
          <w:spacing w:val="-9"/>
          <w:sz w:val="24"/>
          <w:szCs w:val="24"/>
          <w:lang w:eastAsia="zh-CN"/>
        </w:rPr>
        <w:t>榆林市委网信办市数据局2025陕北民歌短视频挑战赛服务</w:t>
      </w:r>
      <w:r>
        <w:rPr>
          <w:rFonts w:hint="eastAsia" w:ascii="宋体" w:hAnsi="宋体" w:eastAsia="宋体" w:cs="宋体"/>
          <w:spacing w:val="-9"/>
          <w:sz w:val="24"/>
          <w:szCs w:val="24"/>
          <w:lang w:eastAsia="zh-CN"/>
        </w:rPr>
        <w:t>采购项目的潜在供应商应在CA锁报名后自行下载获取采购文件，并于2025年09月04日14时30分（北京时间）前提交响应文件</w:t>
      </w:r>
      <w:r>
        <w:rPr>
          <w:rFonts w:ascii="宋体" w:hAnsi="宋体" w:eastAsia="宋体" w:cs="宋体"/>
          <w:spacing w:val="-9"/>
          <w:sz w:val="24"/>
          <w:szCs w:val="24"/>
          <w:lang w:eastAsia="zh-CN"/>
        </w:rPr>
        <w:t>。</w:t>
      </w:r>
    </w:p>
    <w:p w14:paraId="268AD405">
      <w:pPr>
        <w:kinsoku/>
        <w:overflowPunct w:val="0"/>
        <w:spacing w:before="100" w:line="227" w:lineRule="auto"/>
        <w:ind w:left="144"/>
        <w:outlineLvl w:val="1"/>
        <w:rPr>
          <w:rFonts w:hint="eastAsia" w:ascii="黑体" w:hAnsi="黑体" w:eastAsia="黑体" w:cs="黑体"/>
          <w:sz w:val="31"/>
          <w:szCs w:val="31"/>
          <w:lang w:eastAsia="zh-CN"/>
        </w:rPr>
      </w:pPr>
      <w:bookmarkStart w:id="3" w:name="bookmark2"/>
      <w:bookmarkEnd w:id="3"/>
      <w:bookmarkStart w:id="4" w:name="_Toc2927"/>
      <w:r>
        <w:rPr>
          <w:rFonts w:ascii="黑体" w:hAnsi="黑体" w:eastAsia="黑体" w:cs="黑体"/>
          <w:b/>
          <w:bCs/>
          <w:spacing w:val="5"/>
          <w:sz w:val="31"/>
          <w:szCs w:val="31"/>
          <w:lang w:eastAsia="zh-CN"/>
        </w:rPr>
        <w:t>一、项目基本情况</w:t>
      </w:r>
      <w:bookmarkEnd w:id="4"/>
    </w:p>
    <w:p w14:paraId="36F484B5">
      <w:pPr>
        <w:pStyle w:val="2"/>
        <w:kinsoku/>
        <w:overflowPunct w:val="0"/>
        <w:spacing w:line="410" w:lineRule="auto"/>
        <w:rPr>
          <w:lang w:eastAsia="zh-CN"/>
        </w:rPr>
      </w:pPr>
    </w:p>
    <w:p w14:paraId="5D93D2C4">
      <w:pPr>
        <w:kinsoku/>
        <w:overflowPunct w:val="0"/>
        <w:spacing w:before="78" w:line="219" w:lineRule="auto"/>
        <w:ind w:left="620"/>
        <w:rPr>
          <w:rFonts w:hint="eastAsia" w:ascii="宋体" w:hAnsi="宋体" w:eastAsia="宋体" w:cs="宋体"/>
          <w:sz w:val="24"/>
          <w:szCs w:val="24"/>
          <w:lang w:eastAsia="zh-CN"/>
        </w:rPr>
      </w:pPr>
      <w:r>
        <w:rPr>
          <w:rFonts w:ascii="宋体" w:hAnsi="宋体" w:eastAsia="宋体" w:cs="宋体"/>
          <w:spacing w:val="-1"/>
          <w:sz w:val="24"/>
          <w:szCs w:val="24"/>
          <w:lang w:eastAsia="zh-CN"/>
        </w:rPr>
        <w:t>项目编号：</w:t>
      </w:r>
      <w:r>
        <w:rPr>
          <w:rFonts w:hint="eastAsia" w:ascii="宋体" w:hAnsi="宋体" w:eastAsia="宋体" w:cs="宋体"/>
          <w:spacing w:val="-1"/>
          <w:sz w:val="24"/>
          <w:szCs w:val="24"/>
          <w:lang w:eastAsia="zh-CN"/>
        </w:rPr>
        <w:t>TYZX-2025-243</w:t>
      </w:r>
    </w:p>
    <w:p w14:paraId="0B09A031">
      <w:pPr>
        <w:kinsoku/>
        <w:overflowPunct w:val="0"/>
        <w:spacing w:before="194" w:line="219" w:lineRule="auto"/>
        <w:ind w:left="620"/>
        <w:rPr>
          <w:rFonts w:hint="eastAsia" w:ascii="宋体" w:hAnsi="宋体" w:eastAsia="宋体" w:cs="宋体"/>
          <w:sz w:val="24"/>
          <w:szCs w:val="24"/>
          <w:lang w:eastAsia="zh-CN"/>
        </w:rPr>
      </w:pPr>
      <w:r>
        <w:rPr>
          <w:rFonts w:ascii="宋体" w:hAnsi="宋体" w:eastAsia="宋体" w:cs="宋体"/>
          <w:spacing w:val="-1"/>
          <w:sz w:val="24"/>
          <w:szCs w:val="24"/>
          <w:lang w:eastAsia="zh-CN"/>
        </w:rPr>
        <w:t>项目名称：</w:t>
      </w:r>
      <w:r>
        <w:rPr>
          <w:rFonts w:hint="eastAsia" w:ascii="宋体" w:hAnsi="宋体" w:eastAsia="宋体" w:cs="宋体"/>
          <w:spacing w:val="-1"/>
          <w:sz w:val="24"/>
          <w:szCs w:val="24"/>
          <w:lang w:eastAsia="zh-CN"/>
        </w:rPr>
        <w:t>榆林市委网信办市数据局2025陕北民歌短视频挑战赛服务项目</w:t>
      </w:r>
    </w:p>
    <w:p w14:paraId="0B533C5D">
      <w:pPr>
        <w:kinsoku/>
        <w:overflowPunct w:val="0"/>
        <w:spacing w:before="195" w:line="219" w:lineRule="auto"/>
        <w:ind w:left="615"/>
        <w:rPr>
          <w:rFonts w:hint="eastAsia" w:ascii="宋体" w:hAnsi="宋体" w:eastAsia="宋体" w:cs="宋体"/>
          <w:sz w:val="24"/>
          <w:szCs w:val="24"/>
          <w:lang w:eastAsia="zh-CN"/>
        </w:rPr>
      </w:pPr>
      <w:r>
        <w:rPr>
          <w:rFonts w:ascii="宋体" w:hAnsi="宋体" w:eastAsia="宋体" w:cs="宋体"/>
          <w:spacing w:val="-1"/>
          <w:sz w:val="24"/>
          <w:szCs w:val="24"/>
          <w:lang w:eastAsia="zh-CN"/>
        </w:rPr>
        <w:t>采购方式：竞争性谈判</w:t>
      </w:r>
    </w:p>
    <w:p w14:paraId="133F76FB">
      <w:pPr>
        <w:kinsoku/>
        <w:overflowPunct w:val="0"/>
        <w:spacing w:before="196" w:line="219" w:lineRule="auto"/>
        <w:ind w:left="618"/>
        <w:rPr>
          <w:rFonts w:hint="eastAsia" w:ascii="宋体" w:hAnsi="宋体" w:eastAsia="宋体" w:cs="宋体"/>
          <w:sz w:val="24"/>
          <w:szCs w:val="24"/>
          <w:lang w:eastAsia="zh-CN"/>
        </w:rPr>
      </w:pPr>
      <w:r>
        <w:rPr>
          <w:rFonts w:ascii="宋体" w:hAnsi="宋体" w:eastAsia="宋体" w:cs="宋体"/>
          <w:spacing w:val="-1"/>
          <w:sz w:val="24"/>
          <w:szCs w:val="24"/>
          <w:lang w:eastAsia="zh-CN"/>
        </w:rPr>
        <w:t>预算金额：</w:t>
      </w:r>
      <w:r>
        <w:rPr>
          <w:rFonts w:hint="eastAsia" w:ascii="宋体" w:hAnsi="宋体" w:eastAsia="宋体" w:cs="宋体"/>
          <w:spacing w:val="-1"/>
          <w:sz w:val="24"/>
          <w:szCs w:val="24"/>
          <w:lang w:eastAsia="zh-CN"/>
        </w:rPr>
        <w:t>38</w:t>
      </w:r>
      <w:r>
        <w:rPr>
          <w:rFonts w:ascii="宋体" w:hAnsi="宋体" w:eastAsia="宋体" w:cs="宋体"/>
          <w:spacing w:val="-1"/>
          <w:sz w:val="24"/>
          <w:szCs w:val="24"/>
          <w:lang w:eastAsia="zh-CN"/>
        </w:rPr>
        <w:t>0000.00</w:t>
      </w:r>
      <w:r>
        <w:rPr>
          <w:rFonts w:ascii="宋体" w:hAnsi="宋体" w:eastAsia="宋体" w:cs="宋体"/>
          <w:spacing w:val="-45"/>
          <w:sz w:val="24"/>
          <w:szCs w:val="24"/>
          <w:lang w:eastAsia="zh-CN"/>
        </w:rPr>
        <w:t xml:space="preserve"> </w:t>
      </w:r>
      <w:r>
        <w:rPr>
          <w:rFonts w:ascii="宋体" w:hAnsi="宋体" w:eastAsia="宋体" w:cs="宋体"/>
          <w:spacing w:val="-1"/>
          <w:sz w:val="24"/>
          <w:szCs w:val="24"/>
          <w:lang w:eastAsia="zh-CN"/>
        </w:rPr>
        <w:t>元</w:t>
      </w:r>
    </w:p>
    <w:p w14:paraId="04C441B2">
      <w:pPr>
        <w:kinsoku/>
        <w:overflowPunct w:val="0"/>
        <w:spacing w:before="195" w:line="219" w:lineRule="auto"/>
        <w:ind w:left="615"/>
        <w:rPr>
          <w:rFonts w:hint="eastAsia" w:ascii="宋体" w:hAnsi="宋体" w:eastAsia="宋体" w:cs="宋体"/>
          <w:sz w:val="24"/>
          <w:szCs w:val="24"/>
          <w:lang w:eastAsia="zh-CN"/>
        </w:rPr>
      </w:pPr>
      <w:r>
        <w:rPr>
          <w:rFonts w:ascii="宋体" w:hAnsi="宋体" w:eastAsia="宋体" w:cs="宋体"/>
          <w:spacing w:val="-2"/>
          <w:sz w:val="24"/>
          <w:szCs w:val="24"/>
          <w:lang w:eastAsia="zh-CN"/>
        </w:rPr>
        <w:t>采购需求：</w:t>
      </w:r>
    </w:p>
    <w:p w14:paraId="7818FA37">
      <w:pPr>
        <w:kinsoku/>
        <w:overflowPunct w:val="0"/>
        <w:spacing w:before="195" w:line="219" w:lineRule="auto"/>
        <w:ind w:left="617"/>
        <w:rPr>
          <w:rFonts w:hint="eastAsia" w:ascii="宋体" w:hAnsi="宋体" w:eastAsia="宋体" w:cs="宋体"/>
          <w:sz w:val="24"/>
          <w:szCs w:val="24"/>
          <w:lang w:eastAsia="zh-CN"/>
        </w:rPr>
      </w:pPr>
      <w:r>
        <w:rPr>
          <w:rFonts w:ascii="宋体" w:hAnsi="宋体" w:eastAsia="宋体" w:cs="宋体"/>
          <w:spacing w:val="-2"/>
          <w:sz w:val="24"/>
          <w:szCs w:val="24"/>
          <w:lang w:eastAsia="zh-CN"/>
        </w:rPr>
        <w:t>合同包</w:t>
      </w:r>
      <w:r>
        <w:rPr>
          <w:rFonts w:ascii="宋体" w:hAnsi="宋体" w:eastAsia="宋体" w:cs="宋体"/>
          <w:spacing w:val="-26"/>
          <w:sz w:val="24"/>
          <w:szCs w:val="24"/>
          <w:lang w:eastAsia="zh-CN"/>
        </w:rPr>
        <w:t xml:space="preserve"> </w:t>
      </w:r>
      <w:r>
        <w:rPr>
          <w:rFonts w:ascii="宋体" w:hAnsi="宋体" w:eastAsia="宋体" w:cs="宋体"/>
          <w:spacing w:val="-2"/>
          <w:sz w:val="24"/>
          <w:szCs w:val="24"/>
          <w:lang w:eastAsia="zh-CN"/>
        </w:rPr>
        <w:t>1(</w:t>
      </w:r>
      <w:r>
        <w:rPr>
          <w:rFonts w:hint="eastAsia" w:ascii="宋体" w:hAnsi="宋体" w:eastAsia="宋体" w:cs="宋体"/>
          <w:spacing w:val="-2"/>
          <w:sz w:val="24"/>
          <w:szCs w:val="24"/>
          <w:lang w:eastAsia="zh-CN"/>
        </w:rPr>
        <w:t>榆林市委网信办市数据局2025陕北民歌短视频挑战赛服务项目</w:t>
      </w:r>
      <w:r>
        <w:rPr>
          <w:rFonts w:ascii="宋体" w:hAnsi="宋体" w:eastAsia="宋体" w:cs="宋体"/>
          <w:spacing w:val="-2"/>
          <w:sz w:val="24"/>
          <w:szCs w:val="24"/>
          <w:lang w:eastAsia="zh-CN"/>
        </w:rPr>
        <w:t>)：</w:t>
      </w:r>
    </w:p>
    <w:p w14:paraId="714404CA">
      <w:pPr>
        <w:kinsoku/>
        <w:overflowPunct w:val="0"/>
        <w:spacing w:before="196" w:line="219" w:lineRule="auto"/>
        <w:ind w:left="766"/>
        <w:rPr>
          <w:rFonts w:hint="eastAsia" w:ascii="宋体" w:hAnsi="宋体" w:eastAsia="宋体" w:cs="宋体"/>
          <w:sz w:val="24"/>
          <w:szCs w:val="24"/>
          <w:lang w:eastAsia="zh-CN"/>
        </w:rPr>
      </w:pPr>
      <w:r>
        <w:rPr>
          <w:rFonts w:ascii="宋体" w:hAnsi="宋体" w:eastAsia="宋体" w:cs="宋体"/>
          <w:spacing w:val="-1"/>
          <w:sz w:val="24"/>
          <w:szCs w:val="24"/>
          <w:lang w:eastAsia="zh-CN"/>
        </w:rPr>
        <w:t>合同包预算金额：</w:t>
      </w:r>
      <w:r>
        <w:rPr>
          <w:rFonts w:hint="eastAsia" w:ascii="宋体" w:hAnsi="宋体" w:eastAsia="宋体" w:cs="宋体"/>
          <w:spacing w:val="-1"/>
          <w:sz w:val="24"/>
          <w:szCs w:val="24"/>
          <w:lang w:eastAsia="zh-CN"/>
        </w:rPr>
        <w:t>38</w:t>
      </w:r>
      <w:r>
        <w:rPr>
          <w:rFonts w:ascii="宋体" w:hAnsi="宋体" w:eastAsia="宋体" w:cs="宋体"/>
          <w:spacing w:val="-1"/>
          <w:sz w:val="24"/>
          <w:szCs w:val="24"/>
          <w:lang w:eastAsia="zh-CN"/>
        </w:rPr>
        <w:t>0000.00元</w:t>
      </w:r>
    </w:p>
    <w:p w14:paraId="5978C07A">
      <w:pPr>
        <w:kinsoku/>
        <w:overflowPunct w:val="0"/>
        <w:spacing w:before="194" w:line="213" w:lineRule="auto"/>
        <w:ind w:left="766"/>
        <w:rPr>
          <w:rFonts w:hint="eastAsia" w:ascii="宋体" w:hAnsi="宋体" w:eastAsia="宋体" w:cs="宋体"/>
          <w:sz w:val="24"/>
          <w:szCs w:val="24"/>
          <w:lang w:eastAsia="zh-CN"/>
        </w:rPr>
      </w:pPr>
      <w:r>
        <w:rPr>
          <w:rFonts w:ascii="宋体" w:hAnsi="宋体" w:eastAsia="宋体" w:cs="宋体"/>
          <w:spacing w:val="-1"/>
          <w:sz w:val="24"/>
          <w:szCs w:val="24"/>
          <w:lang w:eastAsia="zh-CN"/>
        </w:rPr>
        <w:t>合同包最高限价：</w:t>
      </w:r>
      <w:r>
        <w:rPr>
          <w:rFonts w:hint="eastAsia" w:ascii="宋体" w:hAnsi="宋体" w:eastAsia="宋体" w:cs="宋体"/>
          <w:spacing w:val="-1"/>
          <w:sz w:val="24"/>
          <w:szCs w:val="24"/>
          <w:lang w:eastAsia="zh-CN"/>
        </w:rPr>
        <w:t>38</w:t>
      </w:r>
      <w:r>
        <w:rPr>
          <w:rFonts w:ascii="宋体" w:hAnsi="宋体" w:eastAsia="宋体" w:cs="宋体"/>
          <w:spacing w:val="-1"/>
          <w:sz w:val="24"/>
          <w:szCs w:val="24"/>
          <w:lang w:eastAsia="zh-CN"/>
        </w:rPr>
        <w:t>0000.00</w:t>
      </w:r>
      <w:r>
        <w:rPr>
          <w:rFonts w:ascii="宋体" w:hAnsi="宋体" w:eastAsia="宋体" w:cs="宋体"/>
          <w:spacing w:val="-42"/>
          <w:sz w:val="24"/>
          <w:szCs w:val="24"/>
          <w:lang w:eastAsia="zh-CN"/>
        </w:rPr>
        <w:t xml:space="preserve"> </w:t>
      </w:r>
      <w:r>
        <w:rPr>
          <w:rFonts w:ascii="宋体" w:hAnsi="宋体" w:eastAsia="宋体" w:cs="宋体"/>
          <w:spacing w:val="-1"/>
          <w:sz w:val="24"/>
          <w:szCs w:val="24"/>
          <w:lang w:eastAsia="zh-CN"/>
        </w:rPr>
        <w:t>元</w:t>
      </w:r>
    </w:p>
    <w:tbl>
      <w:tblPr>
        <w:tblStyle w:val="12"/>
        <w:tblW w:w="9980" w:type="dxa"/>
        <w:tblInd w:w="5" w:type="dxa"/>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Layout w:type="fixed"/>
        <w:tblCellMar>
          <w:top w:w="0" w:type="dxa"/>
          <w:left w:w="0" w:type="dxa"/>
          <w:bottom w:w="0" w:type="dxa"/>
          <w:right w:w="0" w:type="dxa"/>
        </w:tblCellMar>
      </w:tblPr>
      <w:tblGrid>
        <w:gridCol w:w="487"/>
        <w:gridCol w:w="1463"/>
        <w:gridCol w:w="3221"/>
        <w:gridCol w:w="719"/>
        <w:gridCol w:w="1204"/>
        <w:gridCol w:w="1438"/>
        <w:gridCol w:w="1448"/>
      </w:tblGrid>
      <w:tr w14:paraId="53221DB3">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1237" w:hRule="atLeast"/>
        </w:trPr>
        <w:tc>
          <w:tcPr>
            <w:tcW w:w="487" w:type="dxa"/>
            <w:textDirection w:val="tbRlV"/>
          </w:tcPr>
          <w:p w14:paraId="087CF558">
            <w:pPr>
              <w:pStyle w:val="13"/>
              <w:kinsoku/>
              <w:overflowPunct w:val="0"/>
              <w:spacing w:before="120" w:line="197" w:lineRule="auto"/>
              <w:ind w:left="164"/>
              <w:rPr>
                <w:rFonts w:hint="eastAsia"/>
              </w:rPr>
            </w:pPr>
            <w:r>
              <w:rPr>
                <w:spacing w:val="-1"/>
              </w:rPr>
              <w:t xml:space="preserve">品 </w:t>
            </w:r>
            <w:r>
              <w:rPr>
                <w:spacing w:val="-1"/>
                <w:position w:val="1"/>
              </w:rPr>
              <w:t xml:space="preserve">目 </w:t>
            </w:r>
            <w:r>
              <w:rPr>
                <w:spacing w:val="-1"/>
              </w:rPr>
              <w:t>号</w:t>
            </w:r>
          </w:p>
        </w:tc>
        <w:tc>
          <w:tcPr>
            <w:tcW w:w="1463" w:type="dxa"/>
          </w:tcPr>
          <w:p w14:paraId="3CDCEF76">
            <w:pPr>
              <w:kinsoku/>
              <w:overflowPunct w:val="0"/>
              <w:spacing w:line="444" w:lineRule="auto"/>
            </w:pPr>
          </w:p>
          <w:p w14:paraId="02DB4814">
            <w:pPr>
              <w:pStyle w:val="13"/>
              <w:kinsoku/>
              <w:overflowPunct w:val="0"/>
              <w:spacing w:before="78" w:line="221" w:lineRule="auto"/>
              <w:ind w:left="271"/>
              <w:rPr>
                <w:rFonts w:hint="eastAsia"/>
              </w:rPr>
            </w:pPr>
            <w:r>
              <w:rPr>
                <w:spacing w:val="-8"/>
              </w:rPr>
              <w:t>品目名称</w:t>
            </w:r>
          </w:p>
        </w:tc>
        <w:tc>
          <w:tcPr>
            <w:tcW w:w="3221" w:type="dxa"/>
          </w:tcPr>
          <w:p w14:paraId="3168E24F">
            <w:pPr>
              <w:kinsoku/>
              <w:overflowPunct w:val="0"/>
              <w:spacing w:line="443" w:lineRule="auto"/>
            </w:pPr>
          </w:p>
          <w:p w14:paraId="1FBECFA3">
            <w:pPr>
              <w:pStyle w:val="13"/>
              <w:kinsoku/>
              <w:overflowPunct w:val="0"/>
              <w:spacing w:before="78" w:line="219" w:lineRule="auto"/>
              <w:ind w:left="1132"/>
              <w:rPr>
                <w:rFonts w:hint="eastAsia"/>
              </w:rPr>
            </w:pPr>
            <w:r>
              <w:rPr>
                <w:spacing w:val="-3"/>
              </w:rPr>
              <w:t>采购标的</w:t>
            </w:r>
          </w:p>
        </w:tc>
        <w:tc>
          <w:tcPr>
            <w:tcW w:w="719" w:type="dxa"/>
          </w:tcPr>
          <w:p w14:paraId="76307003">
            <w:pPr>
              <w:pStyle w:val="13"/>
              <w:kinsoku/>
              <w:overflowPunct w:val="0"/>
              <w:spacing w:before="165" w:line="219" w:lineRule="auto"/>
              <w:ind w:left="127"/>
              <w:rPr>
                <w:rFonts w:hint="eastAsia"/>
              </w:rPr>
            </w:pPr>
            <w:r>
              <w:rPr>
                <w:spacing w:val="-6"/>
              </w:rPr>
              <w:t>数量</w:t>
            </w:r>
          </w:p>
          <w:p w14:paraId="3B460E17">
            <w:pPr>
              <w:pStyle w:val="13"/>
              <w:kinsoku/>
              <w:overflowPunct w:val="0"/>
              <w:spacing w:before="74" w:line="220" w:lineRule="auto"/>
              <w:ind w:left="136"/>
              <w:rPr>
                <w:rFonts w:hint="eastAsia"/>
              </w:rPr>
            </w:pPr>
            <w:r>
              <w:rPr>
                <w:spacing w:val="-11"/>
              </w:rPr>
              <w:t>（单</w:t>
            </w:r>
          </w:p>
          <w:p w14:paraId="09974A85">
            <w:pPr>
              <w:pStyle w:val="13"/>
              <w:kinsoku/>
              <w:overflowPunct w:val="0"/>
              <w:spacing w:before="73" w:line="221" w:lineRule="auto"/>
              <w:ind w:left="125"/>
              <w:rPr>
                <w:rFonts w:hint="eastAsia"/>
              </w:rPr>
            </w:pPr>
            <w:r>
              <w:rPr>
                <w:spacing w:val="-5"/>
              </w:rPr>
              <w:t>位）</w:t>
            </w:r>
          </w:p>
        </w:tc>
        <w:tc>
          <w:tcPr>
            <w:tcW w:w="1204" w:type="dxa"/>
          </w:tcPr>
          <w:p w14:paraId="0C1292B5">
            <w:pPr>
              <w:pStyle w:val="13"/>
              <w:kinsoku/>
              <w:overflowPunct w:val="0"/>
              <w:spacing w:before="166" w:line="272" w:lineRule="auto"/>
              <w:ind w:left="128" w:right="114" w:firstLine="120"/>
              <w:rPr>
                <w:rFonts w:hint="eastAsia"/>
                <w:lang w:eastAsia="zh-CN"/>
              </w:rPr>
            </w:pPr>
            <w:r>
              <w:rPr>
                <w:spacing w:val="-4"/>
                <w:lang w:eastAsia="zh-CN"/>
              </w:rPr>
              <w:t>技术规</w:t>
            </w:r>
            <w:r>
              <w:rPr>
                <w:lang w:eastAsia="zh-CN"/>
              </w:rPr>
              <w:t xml:space="preserve">  </w:t>
            </w:r>
            <w:r>
              <w:rPr>
                <w:spacing w:val="-3"/>
                <w:lang w:eastAsia="zh-CN"/>
              </w:rPr>
              <w:t>格、参数</w:t>
            </w:r>
            <w:r>
              <w:rPr>
                <w:spacing w:val="1"/>
                <w:lang w:eastAsia="zh-CN"/>
              </w:rPr>
              <w:t xml:space="preserve"> </w:t>
            </w:r>
            <w:r>
              <w:rPr>
                <w:spacing w:val="36"/>
                <w:lang w:eastAsia="zh-CN"/>
              </w:rPr>
              <w:t>及要求</w:t>
            </w:r>
          </w:p>
        </w:tc>
        <w:tc>
          <w:tcPr>
            <w:tcW w:w="1438" w:type="dxa"/>
          </w:tcPr>
          <w:p w14:paraId="3F92DAAF">
            <w:pPr>
              <w:kinsoku/>
              <w:overflowPunct w:val="0"/>
              <w:spacing w:line="265" w:lineRule="auto"/>
              <w:rPr>
                <w:lang w:eastAsia="zh-CN"/>
              </w:rPr>
            </w:pPr>
          </w:p>
          <w:p w14:paraId="7FDC3680">
            <w:pPr>
              <w:pStyle w:val="13"/>
              <w:kinsoku/>
              <w:overflowPunct w:val="0"/>
              <w:spacing w:before="78" w:line="219" w:lineRule="auto"/>
              <w:ind w:left="266"/>
              <w:rPr>
                <w:rFonts w:hint="eastAsia"/>
              </w:rPr>
            </w:pPr>
            <w:r>
              <w:rPr>
                <w:spacing w:val="-8"/>
              </w:rPr>
              <w:t>品目预算</w:t>
            </w:r>
          </w:p>
          <w:p w14:paraId="3E23BEEA">
            <w:pPr>
              <w:pStyle w:val="13"/>
              <w:kinsoku/>
              <w:overflowPunct w:val="0"/>
              <w:spacing w:before="74" w:line="220" w:lineRule="auto"/>
              <w:ind w:left="529"/>
              <w:rPr>
                <w:rFonts w:hint="eastAsia"/>
              </w:rPr>
            </w:pPr>
            <w:r>
              <w:rPr>
                <w:spacing w:val="-18"/>
              </w:rPr>
              <w:t>(元)</w:t>
            </w:r>
          </w:p>
        </w:tc>
        <w:tc>
          <w:tcPr>
            <w:tcW w:w="1448" w:type="dxa"/>
          </w:tcPr>
          <w:p w14:paraId="7C5FFEEE">
            <w:pPr>
              <w:kinsoku/>
              <w:overflowPunct w:val="0"/>
              <w:spacing w:line="265" w:lineRule="auto"/>
            </w:pPr>
          </w:p>
          <w:p w14:paraId="09C3EE32">
            <w:pPr>
              <w:pStyle w:val="13"/>
              <w:kinsoku/>
              <w:overflowPunct w:val="0"/>
              <w:spacing w:before="78" w:line="218" w:lineRule="auto"/>
              <w:ind w:left="251"/>
              <w:rPr>
                <w:rFonts w:hint="eastAsia"/>
              </w:rPr>
            </w:pPr>
            <w:r>
              <w:rPr>
                <w:spacing w:val="-4"/>
              </w:rPr>
              <w:t>最高限价</w:t>
            </w:r>
          </w:p>
          <w:p w14:paraId="3C959FD9">
            <w:pPr>
              <w:pStyle w:val="13"/>
              <w:kinsoku/>
              <w:overflowPunct w:val="0"/>
              <w:spacing w:before="76" w:line="220" w:lineRule="auto"/>
              <w:ind w:left="531"/>
              <w:rPr>
                <w:rFonts w:hint="eastAsia"/>
              </w:rPr>
            </w:pPr>
            <w:r>
              <w:rPr>
                <w:spacing w:val="-18"/>
              </w:rPr>
              <w:t>(元)</w:t>
            </w:r>
          </w:p>
        </w:tc>
      </w:tr>
      <w:tr w14:paraId="4BBDEB28">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1091" w:hRule="atLeast"/>
        </w:trPr>
        <w:tc>
          <w:tcPr>
            <w:tcW w:w="487" w:type="dxa"/>
          </w:tcPr>
          <w:p w14:paraId="5EDA3C02">
            <w:pPr>
              <w:pStyle w:val="13"/>
              <w:kinsoku/>
              <w:overflowPunct w:val="0"/>
              <w:spacing w:before="268" w:line="241" w:lineRule="auto"/>
              <w:ind w:left="144"/>
              <w:rPr>
                <w:rFonts w:hint="eastAsia"/>
              </w:rPr>
            </w:pPr>
            <w:r>
              <w:rPr>
                <w:spacing w:val="-14"/>
              </w:rPr>
              <w:t>1-</w:t>
            </w:r>
          </w:p>
          <w:p w14:paraId="753D0CB6">
            <w:pPr>
              <w:pStyle w:val="13"/>
              <w:kinsoku/>
              <w:overflowPunct w:val="0"/>
              <w:spacing w:before="46" w:line="241" w:lineRule="auto"/>
              <w:ind w:left="204"/>
              <w:rPr>
                <w:rFonts w:hint="eastAsia"/>
              </w:rPr>
            </w:pPr>
            <w:r>
              <w:t>1</w:t>
            </w:r>
          </w:p>
        </w:tc>
        <w:tc>
          <w:tcPr>
            <w:tcW w:w="1463" w:type="dxa"/>
            <w:vAlign w:val="center"/>
          </w:tcPr>
          <w:p w14:paraId="421DA937">
            <w:pPr>
              <w:pStyle w:val="13"/>
              <w:kinsoku/>
              <w:overflowPunct w:val="0"/>
              <w:spacing w:before="77" w:line="219" w:lineRule="auto"/>
              <w:jc w:val="both"/>
              <w:rPr>
                <w:rFonts w:hint="eastAsia"/>
                <w:lang w:eastAsia="zh-CN"/>
              </w:rPr>
            </w:pPr>
            <w:r>
              <w:rPr>
                <w:rFonts w:hint="eastAsia"/>
                <w:lang w:eastAsia="zh-CN"/>
              </w:rPr>
              <w:t>广告宣传服务</w:t>
            </w:r>
          </w:p>
        </w:tc>
        <w:tc>
          <w:tcPr>
            <w:tcW w:w="3221" w:type="dxa"/>
            <w:vAlign w:val="center"/>
          </w:tcPr>
          <w:p w14:paraId="06F169A4">
            <w:pPr>
              <w:pStyle w:val="13"/>
              <w:kinsoku/>
              <w:overflowPunct w:val="0"/>
              <w:spacing w:before="181" w:line="219" w:lineRule="auto"/>
              <w:jc w:val="center"/>
              <w:rPr>
                <w:rFonts w:hint="eastAsia"/>
                <w:lang w:eastAsia="zh-CN"/>
              </w:rPr>
            </w:pPr>
            <w:r>
              <w:rPr>
                <w:rFonts w:hint="eastAsia"/>
                <w:lang w:eastAsia="zh-CN"/>
              </w:rPr>
              <w:t>榆林市委网信办市数据局2025陕北民歌短视频挑战赛服务项目</w:t>
            </w:r>
          </w:p>
        </w:tc>
        <w:tc>
          <w:tcPr>
            <w:tcW w:w="719" w:type="dxa"/>
          </w:tcPr>
          <w:p w14:paraId="766E7711">
            <w:pPr>
              <w:pStyle w:val="13"/>
              <w:kinsoku/>
              <w:overflowPunct w:val="0"/>
              <w:spacing w:before="268" w:line="241" w:lineRule="auto"/>
              <w:ind w:left="322"/>
              <w:rPr>
                <w:rFonts w:hint="eastAsia"/>
              </w:rPr>
            </w:pPr>
            <w:r>
              <w:t>1</w:t>
            </w:r>
          </w:p>
          <w:p w14:paraId="06DAB3C0">
            <w:pPr>
              <w:pStyle w:val="13"/>
              <w:kinsoku/>
              <w:overflowPunct w:val="0"/>
              <w:spacing w:before="46" w:line="220" w:lineRule="auto"/>
              <w:ind w:left="167"/>
              <w:rPr>
                <w:rFonts w:hint="eastAsia"/>
              </w:rPr>
            </w:pPr>
            <w:r>
              <w:rPr>
                <w:spacing w:val="-18"/>
              </w:rPr>
              <w:t>(项)</w:t>
            </w:r>
          </w:p>
        </w:tc>
        <w:tc>
          <w:tcPr>
            <w:tcW w:w="1204" w:type="dxa"/>
          </w:tcPr>
          <w:p w14:paraId="0F2E87DF">
            <w:pPr>
              <w:pStyle w:val="13"/>
              <w:kinsoku/>
              <w:overflowPunct w:val="0"/>
              <w:spacing w:before="269" w:line="279" w:lineRule="auto"/>
              <w:ind w:left="370" w:right="114" w:hanging="239"/>
              <w:rPr>
                <w:rFonts w:hint="eastAsia"/>
              </w:rPr>
            </w:pPr>
            <w:r>
              <w:rPr>
                <w:spacing w:val="-4"/>
              </w:rPr>
              <w:t>详见采购</w:t>
            </w:r>
            <w:r>
              <w:rPr>
                <w:spacing w:val="2"/>
              </w:rPr>
              <w:t xml:space="preserve"> </w:t>
            </w:r>
            <w:r>
              <w:rPr>
                <w:spacing w:val="-6"/>
              </w:rPr>
              <w:t>文件</w:t>
            </w:r>
          </w:p>
        </w:tc>
        <w:tc>
          <w:tcPr>
            <w:tcW w:w="1438" w:type="dxa"/>
          </w:tcPr>
          <w:p w14:paraId="071F358E">
            <w:pPr>
              <w:kinsoku/>
              <w:overflowPunct w:val="0"/>
              <w:spacing w:line="368" w:lineRule="auto"/>
            </w:pPr>
          </w:p>
          <w:p w14:paraId="53563D42">
            <w:pPr>
              <w:pStyle w:val="13"/>
              <w:kinsoku/>
              <w:overflowPunct w:val="0"/>
              <w:spacing w:before="78" w:line="239" w:lineRule="auto"/>
              <w:ind w:left="144"/>
              <w:rPr>
                <w:rFonts w:hint="eastAsia"/>
              </w:rPr>
            </w:pPr>
            <w:r>
              <w:rPr>
                <w:rFonts w:hint="eastAsia"/>
                <w:spacing w:val="-3"/>
                <w:lang w:eastAsia="zh-CN"/>
              </w:rPr>
              <w:t>38</w:t>
            </w:r>
            <w:r>
              <w:rPr>
                <w:spacing w:val="-3"/>
              </w:rPr>
              <w:t>0000.00</w:t>
            </w:r>
          </w:p>
        </w:tc>
        <w:tc>
          <w:tcPr>
            <w:tcW w:w="1448" w:type="dxa"/>
          </w:tcPr>
          <w:p w14:paraId="2E79016B">
            <w:pPr>
              <w:kinsoku/>
              <w:overflowPunct w:val="0"/>
              <w:spacing w:line="368" w:lineRule="auto"/>
            </w:pPr>
          </w:p>
          <w:p w14:paraId="733823AF">
            <w:pPr>
              <w:pStyle w:val="13"/>
              <w:kinsoku/>
              <w:overflowPunct w:val="0"/>
              <w:spacing w:before="78" w:line="239" w:lineRule="auto"/>
              <w:ind w:left="149"/>
              <w:rPr>
                <w:rFonts w:hint="eastAsia"/>
              </w:rPr>
            </w:pPr>
            <w:r>
              <w:rPr>
                <w:rFonts w:hint="eastAsia"/>
                <w:spacing w:val="-3"/>
                <w:lang w:eastAsia="zh-CN"/>
              </w:rPr>
              <w:t>38</w:t>
            </w:r>
            <w:r>
              <w:rPr>
                <w:spacing w:val="-3"/>
              </w:rPr>
              <w:t>0000.00</w:t>
            </w:r>
          </w:p>
        </w:tc>
      </w:tr>
    </w:tbl>
    <w:p w14:paraId="4FF33DAA">
      <w:pPr>
        <w:kinsoku/>
        <w:overflowPunct w:val="0"/>
        <w:spacing w:before="204" w:line="219" w:lineRule="auto"/>
        <w:ind w:left="617"/>
        <w:rPr>
          <w:rFonts w:hint="eastAsia" w:ascii="宋体" w:hAnsi="宋体" w:eastAsia="宋体" w:cs="宋体"/>
          <w:sz w:val="24"/>
          <w:szCs w:val="24"/>
          <w:lang w:eastAsia="zh-CN"/>
        </w:rPr>
      </w:pPr>
      <w:r>
        <w:rPr>
          <w:rFonts w:ascii="宋体" w:hAnsi="宋体" w:eastAsia="宋体" w:cs="宋体"/>
          <w:spacing w:val="-1"/>
          <w:sz w:val="24"/>
          <w:szCs w:val="24"/>
          <w:lang w:eastAsia="zh-CN"/>
        </w:rPr>
        <w:t>本合同包不接受联合体投标</w:t>
      </w:r>
    </w:p>
    <w:p w14:paraId="41917E52">
      <w:pPr>
        <w:kinsoku/>
        <w:overflowPunct w:val="0"/>
        <w:spacing w:before="196" w:line="356" w:lineRule="auto"/>
        <w:ind w:left="137" w:right="116" w:firstLine="480"/>
        <w:rPr>
          <w:rFonts w:hint="eastAsia" w:ascii="宋体" w:hAnsi="宋体" w:eastAsia="宋体" w:cs="宋体"/>
          <w:sz w:val="24"/>
          <w:szCs w:val="24"/>
          <w:lang w:eastAsia="zh-CN"/>
        </w:rPr>
      </w:pPr>
      <w:r>
        <w:rPr>
          <w:rFonts w:ascii="宋体" w:hAnsi="宋体" w:eastAsia="宋体" w:cs="宋体"/>
          <w:spacing w:val="-4"/>
          <w:sz w:val="24"/>
          <w:szCs w:val="24"/>
          <w:lang w:eastAsia="zh-CN"/>
        </w:rPr>
        <w:t>合同履行期限：</w:t>
      </w:r>
      <w:r>
        <w:rPr>
          <w:rFonts w:hint="eastAsia" w:ascii="宋体" w:hAnsi="宋体" w:eastAsia="宋体" w:cs="宋体"/>
          <w:spacing w:val="-4"/>
          <w:sz w:val="24"/>
          <w:szCs w:val="24"/>
          <w:lang w:eastAsia="zh-CN"/>
        </w:rPr>
        <w:t>180天</w:t>
      </w:r>
      <w:r>
        <w:rPr>
          <w:rFonts w:ascii="宋体" w:hAnsi="宋体" w:eastAsia="宋体" w:cs="宋体"/>
          <w:spacing w:val="-4"/>
          <w:sz w:val="24"/>
          <w:szCs w:val="24"/>
          <w:lang w:eastAsia="zh-CN"/>
        </w:rPr>
        <w:t>。</w:t>
      </w:r>
    </w:p>
    <w:p w14:paraId="05A7E849">
      <w:pPr>
        <w:kinsoku/>
        <w:overflowPunct w:val="0"/>
        <w:spacing w:line="227" w:lineRule="auto"/>
        <w:ind w:left="144"/>
        <w:outlineLvl w:val="1"/>
        <w:rPr>
          <w:rFonts w:hint="eastAsia" w:ascii="黑体" w:hAnsi="黑体" w:eastAsia="黑体" w:cs="黑体"/>
          <w:sz w:val="31"/>
          <w:szCs w:val="31"/>
          <w:lang w:eastAsia="zh-CN"/>
        </w:rPr>
      </w:pPr>
      <w:bookmarkStart w:id="5" w:name="bookmark3"/>
      <w:bookmarkEnd w:id="5"/>
      <w:bookmarkStart w:id="6" w:name="_Toc2582"/>
      <w:r>
        <w:rPr>
          <w:rFonts w:ascii="黑体" w:hAnsi="黑体" w:eastAsia="黑体" w:cs="黑体"/>
          <w:b/>
          <w:bCs/>
          <w:spacing w:val="5"/>
          <w:sz w:val="31"/>
          <w:szCs w:val="31"/>
          <w:lang w:eastAsia="zh-CN"/>
        </w:rPr>
        <w:t>二、申请人的资格要求：</w:t>
      </w:r>
      <w:bookmarkEnd w:id="6"/>
    </w:p>
    <w:p w14:paraId="1586D97E">
      <w:pPr>
        <w:pStyle w:val="2"/>
        <w:kinsoku/>
        <w:overflowPunct w:val="0"/>
        <w:spacing w:line="409" w:lineRule="auto"/>
        <w:rPr>
          <w:lang w:eastAsia="zh-CN"/>
        </w:rPr>
      </w:pPr>
    </w:p>
    <w:p w14:paraId="71526740">
      <w:pPr>
        <w:kinsoku/>
        <w:overflowPunct w:val="0"/>
        <w:spacing w:before="79" w:line="219" w:lineRule="auto"/>
        <w:ind w:left="634"/>
        <w:rPr>
          <w:rFonts w:hint="eastAsia" w:ascii="宋体" w:hAnsi="宋体" w:eastAsia="宋体" w:cs="宋体"/>
          <w:sz w:val="24"/>
          <w:szCs w:val="24"/>
          <w:lang w:eastAsia="zh-CN"/>
        </w:rPr>
      </w:pPr>
      <w:r>
        <w:rPr>
          <w:rFonts w:ascii="宋体" w:hAnsi="宋体" w:eastAsia="宋体" w:cs="宋体"/>
          <w:spacing w:val="1"/>
          <w:sz w:val="24"/>
          <w:szCs w:val="24"/>
          <w:lang w:eastAsia="zh-CN"/>
        </w:rPr>
        <w:t>1.满足《中华人民共和国政府采购法》第</w:t>
      </w:r>
      <w:r>
        <w:rPr>
          <w:rFonts w:ascii="宋体" w:hAnsi="宋体" w:eastAsia="宋体" w:cs="宋体"/>
          <w:sz w:val="24"/>
          <w:szCs w:val="24"/>
          <w:lang w:eastAsia="zh-CN"/>
        </w:rPr>
        <w:t>二十二条规定;</w:t>
      </w:r>
    </w:p>
    <w:p w14:paraId="014FF019">
      <w:pPr>
        <w:kinsoku/>
        <w:overflowPunct w:val="0"/>
        <w:spacing w:line="219" w:lineRule="auto"/>
        <w:rPr>
          <w:rFonts w:hint="eastAsia" w:ascii="宋体" w:hAnsi="宋体" w:eastAsia="宋体" w:cs="宋体"/>
          <w:sz w:val="24"/>
          <w:szCs w:val="24"/>
          <w:lang w:eastAsia="zh-CN"/>
        </w:rPr>
        <w:sectPr>
          <w:footerReference r:id="rId3" w:type="default"/>
          <w:pgSz w:w="11906" w:h="16839"/>
          <w:pgMar w:top="1417" w:right="962" w:bottom="1182" w:left="952" w:header="0" w:footer="907" w:gutter="0"/>
          <w:pgNumType w:start="1"/>
          <w:cols w:space="720" w:num="1"/>
          <w:docGrid w:linePitch="286" w:charSpace="0"/>
        </w:sectPr>
      </w:pPr>
    </w:p>
    <w:p w14:paraId="72BAADA5">
      <w:pPr>
        <w:kinsoku/>
        <w:overflowPunct w:val="0"/>
        <w:spacing w:before="213" w:line="219" w:lineRule="auto"/>
        <w:ind w:left="483"/>
        <w:rPr>
          <w:rFonts w:hint="eastAsia" w:ascii="宋体" w:hAnsi="宋体" w:eastAsia="宋体" w:cs="宋体"/>
          <w:sz w:val="24"/>
          <w:szCs w:val="24"/>
          <w:lang w:eastAsia="zh-CN"/>
        </w:rPr>
      </w:pPr>
      <w:r>
        <w:rPr>
          <w:rFonts w:ascii="宋体" w:hAnsi="宋体" w:eastAsia="宋体" w:cs="宋体"/>
          <w:spacing w:val="-1"/>
          <w:sz w:val="24"/>
          <w:szCs w:val="24"/>
          <w:lang w:eastAsia="zh-CN"/>
        </w:rPr>
        <w:t>2.落实政府采购政策需满足的资格要求：</w:t>
      </w:r>
    </w:p>
    <w:p w14:paraId="7EA4867A">
      <w:pPr>
        <w:kinsoku/>
        <w:overflowPunct w:val="0"/>
        <w:spacing w:before="195" w:line="219" w:lineRule="auto"/>
        <w:ind w:right="30" w:firstLine="464" w:firstLineChars="200"/>
        <w:jc w:val="both"/>
        <w:rPr>
          <w:rFonts w:hint="eastAsia" w:ascii="宋体" w:hAnsi="宋体" w:eastAsia="宋体" w:cs="宋体"/>
          <w:sz w:val="24"/>
          <w:szCs w:val="24"/>
          <w:lang w:eastAsia="zh-CN"/>
        </w:rPr>
      </w:pPr>
      <w:r>
        <w:rPr>
          <w:rFonts w:ascii="宋体" w:hAnsi="宋体" w:eastAsia="宋体" w:cs="宋体"/>
          <w:spacing w:val="-4"/>
          <w:sz w:val="24"/>
          <w:szCs w:val="24"/>
          <w:lang w:eastAsia="zh-CN"/>
        </w:rPr>
        <w:t>合同包</w:t>
      </w:r>
      <w:r>
        <w:rPr>
          <w:rFonts w:ascii="宋体" w:hAnsi="宋体" w:eastAsia="宋体" w:cs="宋体"/>
          <w:spacing w:val="-16"/>
          <w:sz w:val="24"/>
          <w:szCs w:val="24"/>
          <w:lang w:eastAsia="zh-CN"/>
        </w:rPr>
        <w:t xml:space="preserve"> </w:t>
      </w:r>
      <w:r>
        <w:rPr>
          <w:rFonts w:ascii="宋体" w:hAnsi="宋体" w:eastAsia="宋体" w:cs="宋体"/>
          <w:spacing w:val="-4"/>
          <w:sz w:val="24"/>
          <w:szCs w:val="24"/>
          <w:lang w:eastAsia="zh-CN"/>
        </w:rPr>
        <w:t>1(</w:t>
      </w:r>
      <w:r>
        <w:rPr>
          <w:rFonts w:hint="eastAsia" w:ascii="宋体" w:hAnsi="宋体" w:eastAsia="宋体" w:cs="宋体"/>
          <w:spacing w:val="-4"/>
          <w:sz w:val="24"/>
          <w:szCs w:val="24"/>
          <w:lang w:eastAsia="zh-CN"/>
        </w:rPr>
        <w:t>榆林市委网信办市数据局2025陕北民歌短视频挑战赛服务项目</w:t>
      </w:r>
      <w:r>
        <w:rPr>
          <w:rFonts w:ascii="宋体" w:hAnsi="宋体" w:eastAsia="宋体" w:cs="宋体"/>
          <w:spacing w:val="-4"/>
          <w:sz w:val="24"/>
          <w:szCs w:val="24"/>
          <w:lang w:eastAsia="zh-CN"/>
        </w:rPr>
        <w:t>)落实政府采购政策需满足的资格要求如下:</w:t>
      </w:r>
    </w:p>
    <w:p w14:paraId="08C80583">
      <w:pPr>
        <w:kinsoku/>
        <w:overflowPunct w:val="0"/>
        <w:spacing w:before="195" w:line="219" w:lineRule="auto"/>
        <w:ind w:left="492"/>
        <w:rPr>
          <w:rFonts w:hint="eastAsia" w:ascii="宋体" w:hAnsi="宋体" w:eastAsia="宋体" w:cs="宋体"/>
          <w:sz w:val="24"/>
          <w:szCs w:val="24"/>
          <w:lang w:eastAsia="zh-CN"/>
        </w:rPr>
      </w:pPr>
      <w:r>
        <w:rPr>
          <w:rFonts w:ascii="宋体" w:hAnsi="宋体" w:eastAsia="宋体" w:cs="宋体"/>
          <w:spacing w:val="-1"/>
          <w:sz w:val="24"/>
          <w:szCs w:val="24"/>
          <w:lang w:eastAsia="zh-CN"/>
        </w:rPr>
        <w:t>（1）《政府采购促进中小企业发展管理办法的通知》</w:t>
      </w:r>
      <w:r>
        <w:rPr>
          <w:rFonts w:hint="eastAsia" w:ascii="宋体" w:hAnsi="宋体" w:eastAsia="宋体" w:cs="宋体"/>
          <w:spacing w:val="-1"/>
          <w:sz w:val="24"/>
          <w:szCs w:val="24"/>
          <w:lang w:val="en-US" w:eastAsia="zh-CN"/>
        </w:rPr>
        <w:t>-</w:t>
      </w:r>
      <w:r>
        <w:rPr>
          <w:rFonts w:ascii="宋体" w:hAnsi="宋体" w:eastAsia="宋体" w:cs="宋体"/>
          <w:spacing w:val="-1"/>
          <w:sz w:val="24"/>
          <w:szCs w:val="24"/>
          <w:lang w:eastAsia="zh-CN"/>
        </w:rPr>
        <w:t>财库〔2020〕46</w:t>
      </w:r>
      <w:r>
        <w:rPr>
          <w:rFonts w:ascii="宋体" w:hAnsi="宋体" w:eastAsia="宋体" w:cs="宋体"/>
          <w:spacing w:val="-44"/>
          <w:sz w:val="24"/>
          <w:szCs w:val="24"/>
          <w:lang w:eastAsia="zh-CN"/>
        </w:rPr>
        <w:t xml:space="preserve"> </w:t>
      </w:r>
      <w:r>
        <w:rPr>
          <w:rFonts w:ascii="宋体" w:hAnsi="宋体" w:eastAsia="宋体" w:cs="宋体"/>
          <w:spacing w:val="-1"/>
          <w:sz w:val="24"/>
          <w:szCs w:val="24"/>
          <w:lang w:eastAsia="zh-CN"/>
        </w:rPr>
        <w:t>号；</w:t>
      </w:r>
    </w:p>
    <w:p w14:paraId="7C882A8F">
      <w:pPr>
        <w:kinsoku/>
        <w:overflowPunct w:val="0"/>
        <w:spacing w:before="195" w:line="295" w:lineRule="auto"/>
        <w:ind w:left="1" w:right="75" w:firstLine="490"/>
        <w:rPr>
          <w:rFonts w:hint="eastAsia" w:ascii="宋体" w:hAnsi="宋体" w:eastAsia="宋体" w:cs="宋体"/>
          <w:sz w:val="24"/>
          <w:szCs w:val="24"/>
          <w:lang w:eastAsia="zh-CN"/>
        </w:rPr>
      </w:pPr>
      <w:r>
        <w:rPr>
          <w:rFonts w:ascii="宋体" w:hAnsi="宋体" w:eastAsia="宋体" w:cs="宋体"/>
          <w:spacing w:val="-3"/>
          <w:sz w:val="24"/>
          <w:szCs w:val="24"/>
          <w:lang w:eastAsia="zh-CN"/>
        </w:rPr>
        <w:t>（2）《财政部司法部关于政府采购支持监狱企业发展有关问题的通知》（财库〔2014〕6</w:t>
      </w:r>
      <w:r>
        <w:rPr>
          <w:rFonts w:ascii="宋体" w:hAnsi="宋体" w:eastAsia="宋体" w:cs="宋体"/>
          <w:spacing w:val="-13"/>
          <w:sz w:val="24"/>
          <w:szCs w:val="24"/>
          <w:lang w:eastAsia="zh-CN"/>
        </w:rPr>
        <w:t>8号</w:t>
      </w:r>
      <w:r>
        <w:rPr>
          <w:rFonts w:ascii="宋体" w:hAnsi="宋体" w:eastAsia="宋体" w:cs="宋体"/>
          <w:sz w:val="24"/>
          <w:szCs w:val="24"/>
          <w:lang w:eastAsia="zh-CN"/>
        </w:rPr>
        <w:t>）；</w:t>
      </w:r>
    </w:p>
    <w:p w14:paraId="0ED5A417">
      <w:pPr>
        <w:kinsoku/>
        <w:overflowPunct w:val="0"/>
        <w:spacing w:before="193" w:line="295" w:lineRule="auto"/>
        <w:ind w:left="6" w:right="102" w:firstLine="485"/>
        <w:rPr>
          <w:rFonts w:hint="eastAsia" w:ascii="宋体" w:hAnsi="宋体" w:eastAsia="宋体" w:cs="宋体"/>
          <w:sz w:val="24"/>
          <w:szCs w:val="24"/>
          <w:lang w:eastAsia="zh-CN"/>
        </w:rPr>
      </w:pPr>
      <w:r>
        <w:rPr>
          <w:rFonts w:ascii="宋体" w:hAnsi="宋体" w:eastAsia="宋体" w:cs="宋体"/>
          <w:sz w:val="24"/>
          <w:szCs w:val="24"/>
          <w:lang w:eastAsia="zh-CN"/>
        </w:rPr>
        <w:t>（3）《国务院办公厅关于建立政府强制采购</w:t>
      </w:r>
      <w:r>
        <w:rPr>
          <w:rFonts w:ascii="宋体" w:hAnsi="宋体" w:eastAsia="宋体" w:cs="宋体"/>
          <w:spacing w:val="-1"/>
          <w:sz w:val="24"/>
          <w:szCs w:val="24"/>
          <w:lang w:eastAsia="zh-CN"/>
        </w:rPr>
        <w:t>节能产品制度的通知》（国办发〔2007〕51</w:t>
      </w:r>
      <w:r>
        <w:rPr>
          <w:rFonts w:ascii="宋体" w:hAnsi="宋体" w:eastAsia="宋体" w:cs="宋体"/>
          <w:spacing w:val="-16"/>
          <w:sz w:val="24"/>
          <w:szCs w:val="24"/>
          <w:lang w:eastAsia="zh-CN"/>
        </w:rPr>
        <w:t>号</w:t>
      </w:r>
      <w:r>
        <w:rPr>
          <w:rFonts w:ascii="宋体" w:hAnsi="宋体" w:eastAsia="宋体" w:cs="宋体"/>
          <w:sz w:val="24"/>
          <w:szCs w:val="24"/>
          <w:lang w:eastAsia="zh-CN"/>
        </w:rPr>
        <w:t>）；</w:t>
      </w:r>
    </w:p>
    <w:p w14:paraId="3504CED0">
      <w:pPr>
        <w:kinsoku/>
        <w:overflowPunct w:val="0"/>
        <w:spacing w:before="192" w:line="294" w:lineRule="auto"/>
        <w:ind w:right="75" w:firstLine="492"/>
        <w:rPr>
          <w:rFonts w:hint="eastAsia" w:ascii="宋体" w:hAnsi="宋体" w:eastAsia="宋体" w:cs="宋体"/>
          <w:sz w:val="24"/>
          <w:szCs w:val="24"/>
          <w:lang w:eastAsia="zh-CN"/>
        </w:rPr>
      </w:pPr>
      <w:r>
        <w:rPr>
          <w:rFonts w:ascii="宋体" w:hAnsi="宋体" w:eastAsia="宋体" w:cs="宋体"/>
          <w:sz w:val="24"/>
          <w:szCs w:val="24"/>
          <w:lang w:eastAsia="zh-CN"/>
        </w:rPr>
        <w:t>（4）《陕西省财政厅关于进一步加大政府采购支持中小企业力度的通知》（陕财办</w:t>
      </w:r>
      <w:r>
        <w:rPr>
          <w:rFonts w:ascii="宋体" w:hAnsi="宋体" w:eastAsia="宋体" w:cs="宋体"/>
          <w:spacing w:val="4"/>
          <w:sz w:val="24"/>
          <w:szCs w:val="24"/>
          <w:lang w:eastAsia="zh-CN"/>
        </w:rPr>
        <w:t xml:space="preserve"> </w:t>
      </w:r>
      <w:r>
        <w:rPr>
          <w:rFonts w:ascii="宋体" w:hAnsi="宋体" w:eastAsia="宋体" w:cs="宋体"/>
          <w:spacing w:val="-3"/>
          <w:sz w:val="24"/>
          <w:szCs w:val="24"/>
          <w:lang w:eastAsia="zh-CN"/>
        </w:rPr>
        <w:t>采〔2022〕5号</w:t>
      </w:r>
      <w:r>
        <w:rPr>
          <w:rFonts w:ascii="宋体" w:hAnsi="宋体" w:eastAsia="宋体" w:cs="宋体"/>
          <w:spacing w:val="1"/>
          <w:sz w:val="24"/>
          <w:szCs w:val="24"/>
          <w:lang w:eastAsia="zh-CN"/>
        </w:rPr>
        <w:t>）；</w:t>
      </w:r>
    </w:p>
    <w:p w14:paraId="147ECDD8">
      <w:pPr>
        <w:kinsoku/>
        <w:overflowPunct w:val="0"/>
        <w:spacing w:before="196" w:line="295" w:lineRule="auto"/>
        <w:ind w:left="33" w:right="75" w:firstLine="459"/>
        <w:rPr>
          <w:rFonts w:hint="eastAsia" w:ascii="宋体" w:hAnsi="宋体" w:eastAsia="宋体" w:cs="宋体"/>
          <w:sz w:val="24"/>
          <w:szCs w:val="24"/>
          <w:lang w:eastAsia="zh-CN"/>
        </w:rPr>
      </w:pPr>
      <w:r>
        <w:rPr>
          <w:rFonts w:ascii="宋体" w:hAnsi="宋体" w:eastAsia="宋体" w:cs="宋体"/>
          <w:sz w:val="24"/>
          <w:szCs w:val="24"/>
          <w:lang w:eastAsia="zh-CN"/>
        </w:rPr>
        <w:t>（5）《榆林市财政局关于进一步加大政府采购支持中小企业力度的通知》（榆政财采发</w:t>
      </w:r>
      <w:r>
        <w:rPr>
          <w:rFonts w:ascii="宋体" w:hAnsi="宋体" w:eastAsia="宋体" w:cs="宋体"/>
          <w:spacing w:val="4"/>
          <w:sz w:val="24"/>
          <w:szCs w:val="24"/>
          <w:lang w:eastAsia="zh-CN"/>
        </w:rPr>
        <w:t xml:space="preserve"> </w:t>
      </w:r>
      <w:r>
        <w:rPr>
          <w:rFonts w:ascii="宋体" w:hAnsi="宋体" w:eastAsia="宋体" w:cs="宋体"/>
          <w:spacing w:val="-7"/>
          <w:sz w:val="24"/>
          <w:szCs w:val="24"/>
          <w:lang w:eastAsia="zh-CN"/>
        </w:rPr>
        <w:t>〔2022〕10号</w:t>
      </w:r>
      <w:r>
        <w:rPr>
          <w:rFonts w:ascii="宋体" w:hAnsi="宋体" w:eastAsia="宋体" w:cs="宋体"/>
          <w:spacing w:val="2"/>
          <w:sz w:val="24"/>
          <w:szCs w:val="24"/>
          <w:lang w:eastAsia="zh-CN"/>
        </w:rPr>
        <w:t>）；</w:t>
      </w:r>
    </w:p>
    <w:p w14:paraId="5FAB877F">
      <w:pPr>
        <w:kinsoku/>
        <w:overflowPunct w:val="0"/>
        <w:spacing w:before="193" w:line="295" w:lineRule="auto"/>
        <w:ind w:left="2" w:right="75" w:firstLine="489"/>
        <w:rPr>
          <w:rFonts w:hint="eastAsia" w:ascii="宋体" w:hAnsi="宋体" w:eastAsia="宋体" w:cs="宋体"/>
          <w:sz w:val="24"/>
          <w:szCs w:val="24"/>
          <w:lang w:eastAsia="zh-CN"/>
        </w:rPr>
      </w:pPr>
      <w:r>
        <w:rPr>
          <w:rFonts w:ascii="宋体" w:hAnsi="宋体" w:eastAsia="宋体" w:cs="宋体"/>
          <w:spacing w:val="-3"/>
          <w:sz w:val="24"/>
          <w:szCs w:val="24"/>
          <w:lang w:eastAsia="zh-CN"/>
        </w:rPr>
        <w:t>（6）陕西省财政厅关于印发《陕西省中小企业政府采购信用融资办法》（陕财办采〔2</w:t>
      </w:r>
      <w:r>
        <w:rPr>
          <w:rFonts w:ascii="宋体" w:hAnsi="宋体" w:eastAsia="宋体" w:cs="宋体"/>
          <w:spacing w:val="4"/>
          <w:sz w:val="24"/>
          <w:szCs w:val="24"/>
          <w:lang w:eastAsia="zh-CN"/>
        </w:rPr>
        <w:t xml:space="preserve"> </w:t>
      </w:r>
      <w:r>
        <w:rPr>
          <w:rFonts w:ascii="宋体" w:hAnsi="宋体" w:eastAsia="宋体" w:cs="宋体"/>
          <w:spacing w:val="-4"/>
          <w:sz w:val="24"/>
          <w:szCs w:val="24"/>
          <w:lang w:eastAsia="zh-CN"/>
        </w:rPr>
        <w:t>018〕23</w:t>
      </w:r>
      <w:r>
        <w:rPr>
          <w:rFonts w:ascii="宋体" w:hAnsi="宋体" w:eastAsia="宋体" w:cs="宋体"/>
          <w:spacing w:val="-45"/>
          <w:sz w:val="24"/>
          <w:szCs w:val="24"/>
          <w:lang w:eastAsia="zh-CN"/>
        </w:rPr>
        <w:t xml:space="preserve"> </w:t>
      </w:r>
      <w:r>
        <w:rPr>
          <w:rFonts w:ascii="宋体" w:hAnsi="宋体" w:eastAsia="宋体" w:cs="宋体"/>
          <w:spacing w:val="-4"/>
          <w:sz w:val="24"/>
          <w:szCs w:val="24"/>
          <w:lang w:eastAsia="zh-CN"/>
        </w:rPr>
        <w:t>号</w:t>
      </w:r>
      <w:r>
        <w:rPr>
          <w:rFonts w:ascii="宋体" w:hAnsi="宋体" w:eastAsia="宋体" w:cs="宋体"/>
          <w:sz w:val="24"/>
          <w:szCs w:val="24"/>
          <w:lang w:eastAsia="zh-CN"/>
        </w:rPr>
        <w:t>）；</w:t>
      </w:r>
    </w:p>
    <w:p w14:paraId="5279FD89">
      <w:pPr>
        <w:kinsoku/>
        <w:overflowPunct w:val="0"/>
        <w:spacing w:before="194" w:line="294" w:lineRule="auto"/>
        <w:ind w:left="1" w:right="75" w:firstLine="490"/>
        <w:rPr>
          <w:rFonts w:hint="eastAsia" w:ascii="宋体" w:hAnsi="宋体" w:eastAsia="宋体" w:cs="宋体"/>
          <w:sz w:val="24"/>
          <w:szCs w:val="24"/>
          <w:lang w:eastAsia="zh-CN"/>
        </w:rPr>
      </w:pPr>
      <w:r>
        <w:rPr>
          <w:rFonts w:ascii="宋体" w:hAnsi="宋体" w:eastAsia="宋体" w:cs="宋体"/>
          <w:sz w:val="24"/>
          <w:szCs w:val="24"/>
          <w:lang w:eastAsia="zh-CN"/>
        </w:rPr>
        <w:t>（7）《财政部民政部中国残疾人联合会关于促进残疾人就业政府采购政策的通知》（财</w:t>
      </w:r>
      <w:r>
        <w:rPr>
          <w:rFonts w:ascii="宋体" w:hAnsi="宋体" w:eastAsia="宋体" w:cs="宋体"/>
          <w:spacing w:val="-3"/>
          <w:sz w:val="24"/>
          <w:szCs w:val="24"/>
          <w:lang w:eastAsia="zh-CN"/>
        </w:rPr>
        <w:t>库〔2017〕141号</w:t>
      </w:r>
      <w:r>
        <w:rPr>
          <w:rFonts w:ascii="宋体" w:hAnsi="宋体" w:eastAsia="宋体" w:cs="宋体"/>
          <w:spacing w:val="3"/>
          <w:sz w:val="24"/>
          <w:szCs w:val="24"/>
          <w:lang w:eastAsia="zh-CN"/>
        </w:rPr>
        <w:t>）；</w:t>
      </w:r>
    </w:p>
    <w:p w14:paraId="2D0047EA">
      <w:pPr>
        <w:kinsoku/>
        <w:overflowPunct w:val="0"/>
        <w:spacing w:before="195" w:line="295" w:lineRule="auto"/>
        <w:ind w:left="5" w:right="78" w:firstLine="486"/>
        <w:rPr>
          <w:rFonts w:hint="eastAsia" w:ascii="宋体" w:hAnsi="宋体" w:eastAsia="宋体" w:cs="宋体"/>
          <w:sz w:val="24"/>
          <w:szCs w:val="24"/>
          <w:lang w:eastAsia="zh-CN"/>
        </w:rPr>
      </w:pPr>
      <w:r>
        <w:rPr>
          <w:rFonts w:ascii="宋体" w:hAnsi="宋体" w:eastAsia="宋体" w:cs="宋体"/>
          <w:sz w:val="24"/>
          <w:szCs w:val="24"/>
          <w:lang w:eastAsia="zh-CN"/>
        </w:rPr>
        <w:t>（8）《关于在政府采购活动中查询及使用信用记录有关问题的通知》（财库〔2016〕12</w:t>
      </w:r>
      <w:r>
        <w:rPr>
          <w:rFonts w:ascii="宋体" w:hAnsi="宋体" w:eastAsia="宋体" w:cs="宋体"/>
          <w:spacing w:val="-10"/>
          <w:sz w:val="24"/>
          <w:szCs w:val="24"/>
          <w:lang w:eastAsia="zh-CN"/>
        </w:rPr>
        <w:t>5</w:t>
      </w:r>
      <w:r>
        <w:rPr>
          <w:rFonts w:ascii="宋体" w:hAnsi="宋体" w:eastAsia="宋体" w:cs="宋体"/>
          <w:spacing w:val="-45"/>
          <w:sz w:val="24"/>
          <w:szCs w:val="24"/>
          <w:lang w:eastAsia="zh-CN"/>
        </w:rPr>
        <w:t xml:space="preserve"> </w:t>
      </w:r>
      <w:r>
        <w:rPr>
          <w:rFonts w:ascii="宋体" w:hAnsi="宋体" w:eastAsia="宋体" w:cs="宋体"/>
          <w:spacing w:val="-10"/>
          <w:sz w:val="24"/>
          <w:szCs w:val="24"/>
          <w:lang w:eastAsia="zh-CN"/>
        </w:rPr>
        <w:t>号；</w:t>
      </w:r>
    </w:p>
    <w:p w14:paraId="7ED398FF">
      <w:pPr>
        <w:kinsoku/>
        <w:overflowPunct w:val="0"/>
        <w:spacing w:before="193" w:line="295" w:lineRule="auto"/>
        <w:ind w:left="6" w:right="198" w:firstLine="485"/>
        <w:rPr>
          <w:rFonts w:hint="eastAsia" w:ascii="宋体" w:hAnsi="宋体" w:eastAsia="宋体" w:cs="宋体"/>
          <w:sz w:val="24"/>
          <w:szCs w:val="24"/>
          <w:lang w:eastAsia="zh-CN"/>
        </w:rPr>
      </w:pPr>
      <w:r>
        <w:rPr>
          <w:rFonts w:ascii="宋体" w:hAnsi="宋体" w:eastAsia="宋体" w:cs="宋体"/>
          <w:sz w:val="24"/>
          <w:szCs w:val="24"/>
          <w:lang w:eastAsia="zh-CN"/>
        </w:rPr>
        <w:t>（9）</w:t>
      </w:r>
      <w:r>
        <w:rPr>
          <w:rFonts w:hint="eastAsia" w:ascii="宋体" w:hAnsi="宋体" w:eastAsia="宋体" w:cs="宋体"/>
          <w:sz w:val="24"/>
          <w:szCs w:val="24"/>
          <w:lang w:eastAsia="zh-CN"/>
        </w:rPr>
        <w:t>《</w:t>
      </w:r>
      <w:r>
        <w:rPr>
          <w:rFonts w:ascii="宋体" w:hAnsi="宋体" w:eastAsia="宋体" w:cs="宋体"/>
          <w:sz w:val="24"/>
          <w:szCs w:val="24"/>
          <w:lang w:eastAsia="zh-CN"/>
        </w:rPr>
        <w:t>关于调整优化节能产品、环境标志产品政府采购执行机制的通知</w:t>
      </w:r>
      <w:r>
        <w:rPr>
          <w:rFonts w:hint="eastAsia" w:ascii="宋体" w:hAnsi="宋体" w:eastAsia="宋体" w:cs="宋体"/>
          <w:sz w:val="24"/>
          <w:szCs w:val="24"/>
          <w:lang w:eastAsia="zh-CN"/>
        </w:rPr>
        <w:t>》</w:t>
      </w:r>
      <w:r>
        <w:rPr>
          <w:rFonts w:ascii="宋体" w:hAnsi="宋体" w:eastAsia="宋体" w:cs="宋体"/>
          <w:sz w:val="24"/>
          <w:szCs w:val="24"/>
          <w:lang w:eastAsia="zh-CN"/>
        </w:rPr>
        <w:t>（财库〔2019〕9</w:t>
      </w:r>
      <w:r>
        <w:rPr>
          <w:rFonts w:ascii="宋体" w:hAnsi="宋体" w:eastAsia="宋体" w:cs="宋体"/>
          <w:spacing w:val="-16"/>
          <w:sz w:val="24"/>
          <w:szCs w:val="24"/>
          <w:lang w:eastAsia="zh-CN"/>
        </w:rPr>
        <w:t>号</w:t>
      </w:r>
      <w:r>
        <w:rPr>
          <w:rFonts w:ascii="宋体" w:hAnsi="宋体" w:eastAsia="宋体" w:cs="宋体"/>
          <w:sz w:val="24"/>
          <w:szCs w:val="24"/>
          <w:lang w:eastAsia="zh-CN"/>
        </w:rPr>
        <w:t>）；</w:t>
      </w:r>
    </w:p>
    <w:p w14:paraId="16A1694C">
      <w:pPr>
        <w:kinsoku/>
        <w:overflowPunct w:val="0"/>
        <w:spacing w:before="193" w:line="295" w:lineRule="auto"/>
        <w:ind w:left="2" w:right="75" w:firstLine="489"/>
        <w:rPr>
          <w:rFonts w:hint="eastAsia" w:ascii="宋体" w:hAnsi="宋体" w:eastAsia="宋体" w:cs="宋体"/>
          <w:sz w:val="24"/>
          <w:szCs w:val="24"/>
          <w:lang w:eastAsia="zh-CN"/>
        </w:rPr>
      </w:pPr>
      <w:r>
        <w:rPr>
          <w:rFonts w:ascii="宋体" w:hAnsi="宋体" w:eastAsia="宋体" w:cs="宋体"/>
          <w:spacing w:val="-3"/>
          <w:sz w:val="24"/>
          <w:szCs w:val="24"/>
          <w:lang w:eastAsia="zh-CN"/>
        </w:rPr>
        <w:t>（10）陕西省财政厅关于进一步落实政府采购支持中小企业相关政策的通知-陕财办采〔2</w:t>
      </w:r>
      <w:r>
        <w:rPr>
          <w:rFonts w:ascii="宋体" w:hAnsi="宋体" w:eastAsia="宋体" w:cs="宋体"/>
          <w:spacing w:val="-4"/>
          <w:sz w:val="24"/>
          <w:szCs w:val="24"/>
          <w:lang w:eastAsia="zh-CN"/>
        </w:rPr>
        <w:t>023〕3号；</w:t>
      </w:r>
    </w:p>
    <w:p w14:paraId="4951496C">
      <w:pPr>
        <w:kinsoku/>
        <w:overflowPunct w:val="0"/>
        <w:spacing w:before="193" w:line="295" w:lineRule="auto"/>
        <w:ind w:firstLine="492"/>
        <w:rPr>
          <w:rFonts w:hint="eastAsia" w:ascii="宋体" w:hAnsi="宋体" w:eastAsia="宋体" w:cs="宋体"/>
          <w:sz w:val="24"/>
          <w:szCs w:val="24"/>
          <w:lang w:eastAsia="zh-CN"/>
        </w:rPr>
      </w:pPr>
      <w:r>
        <w:rPr>
          <w:rFonts w:ascii="宋体" w:hAnsi="宋体" w:eastAsia="宋体" w:cs="宋体"/>
          <w:spacing w:val="-4"/>
          <w:sz w:val="24"/>
          <w:szCs w:val="24"/>
          <w:lang w:eastAsia="zh-CN"/>
        </w:rPr>
        <w:t>（11）陕西省财政厅关于进一步优化政府采购营商环境有关事项的通知-陕财办采〔2023〕</w:t>
      </w:r>
      <w:r>
        <w:rPr>
          <w:rFonts w:ascii="宋体" w:hAnsi="宋体" w:eastAsia="宋体" w:cs="宋体"/>
          <w:spacing w:val="-8"/>
          <w:sz w:val="24"/>
          <w:szCs w:val="24"/>
          <w:lang w:eastAsia="zh-CN"/>
        </w:rPr>
        <w:t>4号；</w:t>
      </w:r>
    </w:p>
    <w:p w14:paraId="4E7A92A5">
      <w:pPr>
        <w:kinsoku/>
        <w:overflowPunct w:val="0"/>
        <w:spacing w:before="192" w:line="219" w:lineRule="auto"/>
        <w:ind w:left="492"/>
        <w:rPr>
          <w:rFonts w:hint="eastAsia" w:ascii="宋体" w:hAnsi="宋体" w:eastAsia="宋体" w:cs="宋体"/>
          <w:sz w:val="24"/>
          <w:szCs w:val="24"/>
          <w:lang w:eastAsia="zh-CN"/>
        </w:rPr>
      </w:pPr>
      <w:r>
        <w:rPr>
          <w:rFonts w:ascii="宋体" w:hAnsi="宋体" w:eastAsia="宋体" w:cs="宋体"/>
          <w:spacing w:val="-2"/>
          <w:sz w:val="24"/>
          <w:szCs w:val="24"/>
          <w:lang w:eastAsia="zh-CN"/>
        </w:rPr>
        <w:t>（12）其他需要落实的政府采购政策。</w:t>
      </w:r>
    </w:p>
    <w:p w14:paraId="4F5898AF">
      <w:pPr>
        <w:kinsoku/>
        <w:overflowPunct w:val="0"/>
        <w:spacing w:before="195" w:line="219" w:lineRule="auto"/>
        <w:ind w:left="485"/>
        <w:rPr>
          <w:rFonts w:hint="eastAsia" w:ascii="宋体" w:hAnsi="宋体" w:eastAsia="宋体" w:cs="宋体"/>
          <w:sz w:val="24"/>
          <w:szCs w:val="24"/>
          <w:lang w:eastAsia="zh-CN"/>
        </w:rPr>
      </w:pPr>
      <w:r>
        <w:rPr>
          <w:rFonts w:ascii="宋体" w:hAnsi="宋体" w:eastAsia="宋体" w:cs="宋体"/>
          <w:spacing w:val="-2"/>
          <w:sz w:val="24"/>
          <w:szCs w:val="24"/>
          <w:lang w:eastAsia="zh-CN"/>
        </w:rPr>
        <w:t>3.本项目的特定资格要求：</w:t>
      </w:r>
    </w:p>
    <w:p w14:paraId="14E65C20">
      <w:pPr>
        <w:kinsoku/>
        <w:overflowPunct w:val="0"/>
        <w:spacing w:before="196" w:line="219" w:lineRule="auto"/>
        <w:ind w:left="481"/>
        <w:rPr>
          <w:rFonts w:hint="eastAsia" w:ascii="宋体" w:hAnsi="宋体" w:eastAsia="宋体" w:cs="宋体"/>
          <w:sz w:val="24"/>
          <w:szCs w:val="24"/>
          <w:lang w:eastAsia="zh-CN"/>
        </w:rPr>
      </w:pPr>
      <w:r>
        <w:rPr>
          <w:rFonts w:ascii="宋体" w:hAnsi="宋体" w:eastAsia="宋体" w:cs="宋体"/>
          <w:sz w:val="24"/>
          <w:szCs w:val="24"/>
          <w:lang w:eastAsia="zh-CN"/>
        </w:rPr>
        <w:t>合同包</w:t>
      </w:r>
      <w:r>
        <w:rPr>
          <w:rFonts w:ascii="宋体" w:hAnsi="宋体" w:eastAsia="宋体" w:cs="宋体"/>
          <w:spacing w:val="-27"/>
          <w:sz w:val="24"/>
          <w:szCs w:val="24"/>
          <w:lang w:eastAsia="zh-CN"/>
        </w:rPr>
        <w:t xml:space="preserve"> </w:t>
      </w:r>
      <w:r>
        <w:rPr>
          <w:rFonts w:ascii="宋体" w:hAnsi="宋体" w:eastAsia="宋体" w:cs="宋体"/>
          <w:sz w:val="24"/>
          <w:szCs w:val="24"/>
          <w:lang w:eastAsia="zh-CN"/>
        </w:rPr>
        <w:t>1(</w:t>
      </w:r>
      <w:r>
        <w:rPr>
          <w:rFonts w:hint="eastAsia" w:ascii="宋体" w:hAnsi="宋体" w:eastAsia="宋体" w:cs="宋体"/>
          <w:sz w:val="24"/>
          <w:szCs w:val="24"/>
          <w:lang w:eastAsia="zh-CN"/>
        </w:rPr>
        <w:t>榆林市委网信办市数据局2025陕北民歌短视频挑战赛服务项目</w:t>
      </w:r>
      <w:r>
        <w:rPr>
          <w:rFonts w:ascii="宋体" w:hAnsi="宋体" w:eastAsia="宋体" w:cs="宋体"/>
          <w:sz w:val="24"/>
          <w:szCs w:val="24"/>
          <w:lang w:eastAsia="zh-CN"/>
        </w:rPr>
        <w:t>)特定资格要求如下:</w:t>
      </w:r>
    </w:p>
    <w:p w14:paraId="72EF668D">
      <w:pPr>
        <w:kinsoku/>
        <w:overflowPunct w:val="0"/>
        <w:spacing w:before="197" w:line="370" w:lineRule="auto"/>
        <w:ind w:left="2" w:right="75" w:firstLine="495"/>
        <w:jc w:val="both"/>
        <w:rPr>
          <w:rFonts w:hint="eastAsia" w:ascii="宋体" w:hAnsi="宋体" w:eastAsia="宋体" w:cs="宋体"/>
          <w:spacing w:val="-3"/>
          <w:sz w:val="24"/>
          <w:szCs w:val="24"/>
          <w:lang w:eastAsia="zh-CN"/>
        </w:rPr>
      </w:pPr>
      <w:r>
        <w:rPr>
          <w:rFonts w:ascii="宋体" w:hAnsi="宋体" w:eastAsia="宋体" w:cs="宋体"/>
          <w:sz w:val="24"/>
          <w:szCs w:val="24"/>
          <w:lang w:eastAsia="zh-CN"/>
        </w:rPr>
        <w:t>1、供应商为具有独立承担民事责任能力的法人、事业法人、其他组织或自然</w:t>
      </w:r>
      <w:r>
        <w:rPr>
          <w:rFonts w:ascii="宋体" w:hAnsi="宋体" w:eastAsia="宋体" w:cs="宋体"/>
          <w:spacing w:val="-1"/>
          <w:sz w:val="24"/>
          <w:szCs w:val="24"/>
          <w:lang w:eastAsia="zh-CN"/>
        </w:rPr>
        <w:t>人。企业法</w:t>
      </w:r>
      <w:r>
        <w:rPr>
          <w:rFonts w:ascii="宋体" w:hAnsi="宋体" w:eastAsia="宋体" w:cs="宋体"/>
          <w:sz w:val="24"/>
          <w:szCs w:val="24"/>
          <w:lang w:eastAsia="zh-CN"/>
        </w:rPr>
        <w:t xml:space="preserve"> </w:t>
      </w:r>
      <w:r>
        <w:rPr>
          <w:rFonts w:ascii="宋体" w:hAnsi="宋体" w:eastAsia="宋体" w:cs="宋体"/>
          <w:spacing w:val="3"/>
          <w:sz w:val="24"/>
          <w:szCs w:val="24"/>
          <w:lang w:eastAsia="zh-CN"/>
        </w:rPr>
        <w:t>人应提供合法有效的标识有统一社会信用代码的营业执照；事业法人应提供事业单位法人证</w:t>
      </w:r>
      <w:r>
        <w:rPr>
          <w:rFonts w:ascii="宋体" w:hAnsi="宋体" w:eastAsia="宋体" w:cs="宋体"/>
          <w:spacing w:val="-2"/>
          <w:sz w:val="24"/>
          <w:szCs w:val="24"/>
          <w:lang w:eastAsia="zh-CN"/>
        </w:rPr>
        <w:t>书；其他组织应提供合法登记证明文件；自然人应</w:t>
      </w:r>
      <w:r>
        <w:rPr>
          <w:rFonts w:ascii="宋体" w:hAnsi="宋体" w:eastAsia="宋体" w:cs="宋体"/>
          <w:spacing w:val="-3"/>
          <w:sz w:val="24"/>
          <w:szCs w:val="24"/>
          <w:lang w:eastAsia="zh-CN"/>
        </w:rPr>
        <w:t>提供身份证；</w:t>
      </w:r>
    </w:p>
    <w:p w14:paraId="296F61E4">
      <w:pPr>
        <w:kinsoku/>
        <w:overflowPunct w:val="0"/>
        <w:spacing w:before="197" w:line="370" w:lineRule="auto"/>
        <w:ind w:left="2" w:right="75" w:firstLine="495"/>
        <w:jc w:val="both"/>
        <w:rPr>
          <w:rFonts w:hint="eastAsia" w:ascii="宋体" w:hAnsi="宋体" w:eastAsia="宋体" w:cs="宋体"/>
          <w:sz w:val="24"/>
          <w:szCs w:val="24"/>
          <w:lang w:eastAsia="zh-CN"/>
        </w:rPr>
      </w:pPr>
      <w:r>
        <w:rPr>
          <w:rFonts w:ascii="宋体" w:hAnsi="宋体" w:eastAsia="宋体" w:cs="宋体"/>
          <w:spacing w:val="-3"/>
          <w:sz w:val="24"/>
          <w:szCs w:val="24"/>
          <w:lang w:eastAsia="zh-CN"/>
        </w:rPr>
        <w:t>2、财务状况报告：供应商提供完整的经会计事务所或审计机构出具的</w:t>
      </w:r>
      <w:r>
        <w:rPr>
          <w:rFonts w:ascii="宋体" w:hAnsi="宋体" w:eastAsia="宋体" w:cs="宋体"/>
          <w:spacing w:val="-48"/>
          <w:sz w:val="24"/>
          <w:szCs w:val="24"/>
          <w:lang w:eastAsia="zh-CN"/>
        </w:rPr>
        <w:t xml:space="preserve"> </w:t>
      </w:r>
      <w:r>
        <w:rPr>
          <w:rFonts w:ascii="宋体" w:hAnsi="宋体" w:eastAsia="宋体" w:cs="宋体"/>
          <w:spacing w:val="-3"/>
          <w:sz w:val="24"/>
          <w:szCs w:val="24"/>
          <w:lang w:eastAsia="zh-CN"/>
        </w:rPr>
        <w:t>202</w:t>
      </w:r>
      <w:r>
        <w:rPr>
          <w:rFonts w:ascii="宋体" w:hAnsi="宋体" w:eastAsia="宋体" w:cs="宋体"/>
          <w:spacing w:val="-4"/>
          <w:sz w:val="24"/>
          <w:szCs w:val="24"/>
          <w:lang w:eastAsia="zh-CN"/>
        </w:rPr>
        <w:t>4</w:t>
      </w:r>
      <w:r>
        <w:rPr>
          <w:rFonts w:ascii="宋体" w:hAnsi="宋体" w:eastAsia="宋体" w:cs="宋体"/>
          <w:spacing w:val="-49"/>
          <w:sz w:val="24"/>
          <w:szCs w:val="24"/>
          <w:lang w:eastAsia="zh-CN"/>
        </w:rPr>
        <w:t xml:space="preserve"> </w:t>
      </w:r>
      <w:r>
        <w:rPr>
          <w:rFonts w:ascii="宋体" w:hAnsi="宋体" w:eastAsia="宋体" w:cs="宋体"/>
          <w:spacing w:val="-4"/>
          <w:sz w:val="24"/>
          <w:szCs w:val="24"/>
          <w:lang w:eastAsia="zh-CN"/>
        </w:rPr>
        <w:t>年度财务审计报告（财务报告包括“</w:t>
      </w:r>
      <w:r>
        <w:rPr>
          <w:rFonts w:ascii="宋体" w:hAnsi="宋体" w:eastAsia="宋体" w:cs="宋体"/>
          <w:spacing w:val="-88"/>
          <w:sz w:val="24"/>
          <w:szCs w:val="24"/>
          <w:lang w:eastAsia="zh-CN"/>
        </w:rPr>
        <w:t xml:space="preserve"> </w:t>
      </w:r>
      <w:r>
        <w:rPr>
          <w:rFonts w:ascii="宋体" w:hAnsi="宋体" w:eastAsia="宋体" w:cs="宋体"/>
          <w:spacing w:val="-4"/>
          <w:sz w:val="24"/>
          <w:szCs w:val="24"/>
          <w:lang w:eastAsia="zh-CN"/>
        </w:rPr>
        <w:t>四表一注</w:t>
      </w:r>
      <w:r>
        <w:rPr>
          <w:rFonts w:ascii="宋体" w:hAnsi="宋体" w:eastAsia="宋体" w:cs="宋体"/>
          <w:spacing w:val="-88"/>
          <w:sz w:val="24"/>
          <w:szCs w:val="24"/>
          <w:lang w:eastAsia="zh-CN"/>
        </w:rPr>
        <w:t xml:space="preserve"> </w:t>
      </w:r>
      <w:r>
        <w:rPr>
          <w:rFonts w:ascii="宋体" w:hAnsi="宋体" w:eastAsia="宋体" w:cs="宋体"/>
          <w:spacing w:val="-4"/>
          <w:sz w:val="24"/>
          <w:szCs w:val="24"/>
          <w:lang w:eastAsia="zh-CN"/>
        </w:rPr>
        <w:t>”，即资产负债表、利润表、现金流量表、所有者</w:t>
      </w:r>
      <w:r>
        <w:rPr>
          <w:rFonts w:ascii="宋体" w:hAnsi="宋体" w:eastAsia="宋体" w:cs="宋体"/>
          <w:spacing w:val="-5"/>
          <w:sz w:val="24"/>
          <w:szCs w:val="24"/>
          <w:lang w:eastAsia="zh-CN"/>
        </w:rPr>
        <w:t>权益变动表</w:t>
      </w:r>
      <w:r>
        <w:rPr>
          <w:rFonts w:ascii="宋体" w:hAnsi="宋体" w:eastAsia="宋体" w:cs="宋体"/>
          <w:sz w:val="24"/>
          <w:szCs w:val="24"/>
          <w:lang w:eastAsia="zh-CN"/>
        </w:rPr>
        <w:t>及其附注</w:t>
      </w:r>
      <w:r>
        <w:rPr>
          <w:rFonts w:ascii="宋体" w:hAnsi="宋体" w:eastAsia="宋体" w:cs="宋体"/>
          <w:spacing w:val="-42"/>
          <w:sz w:val="24"/>
          <w:szCs w:val="24"/>
          <w:lang w:eastAsia="zh-CN"/>
        </w:rPr>
        <w:t>）；</w:t>
      </w:r>
      <w:r>
        <w:rPr>
          <w:rFonts w:ascii="宋体" w:hAnsi="宋体" w:eastAsia="宋体" w:cs="宋体"/>
          <w:sz w:val="24"/>
          <w:szCs w:val="24"/>
          <w:lang w:eastAsia="zh-CN"/>
        </w:rPr>
        <w:t>成立时间至提交响应文件截止时间</w:t>
      </w:r>
      <w:r>
        <w:rPr>
          <w:rFonts w:ascii="宋体" w:hAnsi="宋体" w:eastAsia="宋体" w:cs="宋体"/>
          <w:spacing w:val="-1"/>
          <w:sz w:val="24"/>
          <w:szCs w:val="24"/>
          <w:lang w:eastAsia="zh-CN"/>
        </w:rPr>
        <w:t>不足一年的可提供成立后任意时段的资产负债</w:t>
      </w:r>
      <w:r>
        <w:rPr>
          <w:rFonts w:ascii="宋体" w:hAnsi="宋体" w:eastAsia="宋体" w:cs="宋体"/>
          <w:spacing w:val="-8"/>
          <w:sz w:val="24"/>
          <w:szCs w:val="24"/>
          <w:lang w:eastAsia="zh-CN"/>
        </w:rPr>
        <w:t>表，或其开标前三个月内基本开户银行出具的资信证明，或信用担保机构出具的</w:t>
      </w:r>
      <w:r>
        <w:rPr>
          <w:rFonts w:ascii="宋体" w:hAnsi="宋体" w:eastAsia="宋体" w:cs="宋体"/>
          <w:spacing w:val="-9"/>
          <w:sz w:val="24"/>
          <w:szCs w:val="24"/>
          <w:lang w:eastAsia="zh-CN"/>
        </w:rPr>
        <w:t>投标担保函（以</w:t>
      </w:r>
      <w:r>
        <w:rPr>
          <w:rFonts w:ascii="宋体" w:hAnsi="宋体" w:eastAsia="宋体" w:cs="宋体"/>
          <w:spacing w:val="-1"/>
          <w:sz w:val="24"/>
          <w:szCs w:val="24"/>
          <w:lang w:eastAsia="zh-CN"/>
        </w:rPr>
        <w:t>上三种形式的资料提供任何一种即可</w:t>
      </w:r>
      <w:r>
        <w:rPr>
          <w:rFonts w:ascii="宋体" w:hAnsi="宋体" w:eastAsia="宋体" w:cs="宋体"/>
          <w:spacing w:val="3"/>
          <w:sz w:val="24"/>
          <w:szCs w:val="24"/>
          <w:lang w:eastAsia="zh-CN"/>
        </w:rPr>
        <w:t>）；</w:t>
      </w:r>
    </w:p>
    <w:p w14:paraId="310B2186">
      <w:pPr>
        <w:kinsoku/>
        <w:overflowPunct w:val="0"/>
        <w:spacing w:before="184" w:line="288" w:lineRule="auto"/>
        <w:ind w:left="3" w:right="105" w:firstLine="482"/>
        <w:rPr>
          <w:rFonts w:hint="eastAsia" w:ascii="宋体" w:hAnsi="宋体" w:eastAsia="宋体" w:cs="宋体"/>
          <w:sz w:val="24"/>
          <w:szCs w:val="24"/>
          <w:lang w:eastAsia="zh-CN"/>
        </w:rPr>
      </w:pPr>
      <w:r>
        <w:rPr>
          <w:rFonts w:ascii="宋体" w:hAnsi="宋体" w:eastAsia="宋体" w:cs="宋体"/>
          <w:spacing w:val="-4"/>
          <w:sz w:val="24"/>
          <w:szCs w:val="24"/>
          <w:lang w:eastAsia="zh-CN"/>
        </w:rPr>
        <w:t>3、税收缴纳证明：提供</w:t>
      </w:r>
      <w:r>
        <w:rPr>
          <w:rFonts w:ascii="宋体" w:hAnsi="宋体" w:eastAsia="宋体" w:cs="宋体"/>
          <w:spacing w:val="-42"/>
          <w:sz w:val="24"/>
          <w:szCs w:val="24"/>
          <w:lang w:eastAsia="zh-CN"/>
        </w:rPr>
        <w:t xml:space="preserve"> </w:t>
      </w:r>
      <w:r>
        <w:rPr>
          <w:rFonts w:ascii="宋体" w:hAnsi="宋体" w:eastAsia="宋体" w:cs="宋体"/>
          <w:spacing w:val="-4"/>
          <w:sz w:val="24"/>
          <w:szCs w:val="24"/>
          <w:lang w:eastAsia="zh-CN"/>
        </w:rPr>
        <w:t>2024</w:t>
      </w:r>
      <w:r>
        <w:rPr>
          <w:rFonts w:ascii="宋体" w:hAnsi="宋体" w:eastAsia="宋体" w:cs="宋体"/>
          <w:spacing w:val="-50"/>
          <w:sz w:val="24"/>
          <w:szCs w:val="24"/>
          <w:lang w:eastAsia="zh-CN"/>
        </w:rPr>
        <w:t xml:space="preserve"> </w:t>
      </w:r>
      <w:r>
        <w:rPr>
          <w:rFonts w:ascii="宋体" w:hAnsi="宋体" w:eastAsia="宋体" w:cs="宋体"/>
          <w:spacing w:val="-4"/>
          <w:sz w:val="24"/>
          <w:szCs w:val="24"/>
          <w:lang w:eastAsia="zh-CN"/>
        </w:rPr>
        <w:t>年</w:t>
      </w:r>
      <w:r>
        <w:rPr>
          <w:rFonts w:hint="eastAsia" w:ascii="宋体" w:hAnsi="宋体" w:eastAsia="宋体" w:cs="宋体"/>
          <w:spacing w:val="-4"/>
          <w:sz w:val="24"/>
          <w:szCs w:val="24"/>
          <w:lang w:eastAsia="zh-CN"/>
        </w:rPr>
        <w:t>8</w:t>
      </w:r>
      <w:r>
        <w:rPr>
          <w:rFonts w:ascii="宋体" w:hAnsi="宋体" w:eastAsia="宋体" w:cs="宋体"/>
          <w:spacing w:val="-4"/>
          <w:sz w:val="24"/>
          <w:szCs w:val="24"/>
          <w:lang w:eastAsia="zh-CN"/>
        </w:rPr>
        <w:t>月份至今已缴纳的至少一个月的纳税证明，依法免税的</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单位应提供相关证明材料；</w:t>
      </w:r>
    </w:p>
    <w:p w14:paraId="1311E647">
      <w:pPr>
        <w:kinsoku/>
        <w:overflowPunct w:val="0"/>
        <w:spacing w:before="184" w:line="289" w:lineRule="auto"/>
        <w:ind w:right="105" w:firstLine="480"/>
        <w:rPr>
          <w:rFonts w:hint="eastAsia" w:ascii="宋体" w:hAnsi="宋体" w:eastAsia="宋体" w:cs="宋体"/>
          <w:sz w:val="24"/>
          <w:szCs w:val="24"/>
          <w:lang w:eastAsia="zh-CN"/>
        </w:rPr>
      </w:pPr>
      <w:r>
        <w:rPr>
          <w:rFonts w:ascii="宋体" w:hAnsi="宋体" w:eastAsia="宋体" w:cs="宋体"/>
          <w:spacing w:val="-4"/>
          <w:sz w:val="24"/>
          <w:szCs w:val="24"/>
          <w:lang w:eastAsia="zh-CN"/>
        </w:rPr>
        <w:t>4、社会保障资金缴纳证明：提供</w:t>
      </w:r>
      <w:r>
        <w:rPr>
          <w:rFonts w:ascii="宋体" w:hAnsi="宋体" w:eastAsia="宋体" w:cs="宋体"/>
          <w:spacing w:val="-36"/>
          <w:sz w:val="24"/>
          <w:szCs w:val="24"/>
          <w:lang w:eastAsia="zh-CN"/>
        </w:rPr>
        <w:t xml:space="preserve"> </w:t>
      </w:r>
      <w:r>
        <w:rPr>
          <w:rFonts w:ascii="宋体" w:hAnsi="宋体" w:eastAsia="宋体" w:cs="宋体"/>
          <w:spacing w:val="-4"/>
          <w:sz w:val="24"/>
          <w:szCs w:val="24"/>
          <w:lang w:eastAsia="zh-CN"/>
        </w:rPr>
        <w:t>2024</w:t>
      </w:r>
      <w:r>
        <w:rPr>
          <w:rFonts w:ascii="宋体" w:hAnsi="宋体" w:eastAsia="宋体" w:cs="宋体"/>
          <w:spacing w:val="-50"/>
          <w:sz w:val="24"/>
          <w:szCs w:val="24"/>
          <w:lang w:eastAsia="zh-CN"/>
        </w:rPr>
        <w:t xml:space="preserve"> </w:t>
      </w:r>
      <w:r>
        <w:rPr>
          <w:rFonts w:ascii="宋体" w:hAnsi="宋体" w:eastAsia="宋体" w:cs="宋体"/>
          <w:spacing w:val="-4"/>
          <w:sz w:val="24"/>
          <w:szCs w:val="24"/>
          <w:lang w:eastAsia="zh-CN"/>
        </w:rPr>
        <w:t>年</w:t>
      </w:r>
      <w:r>
        <w:rPr>
          <w:rFonts w:hint="eastAsia" w:ascii="宋体" w:hAnsi="宋体" w:eastAsia="宋体" w:cs="宋体"/>
          <w:spacing w:val="-4"/>
          <w:sz w:val="24"/>
          <w:szCs w:val="24"/>
          <w:lang w:eastAsia="zh-CN"/>
        </w:rPr>
        <w:t>8</w:t>
      </w:r>
      <w:r>
        <w:rPr>
          <w:rFonts w:ascii="宋体" w:hAnsi="宋体" w:eastAsia="宋体" w:cs="宋体"/>
          <w:spacing w:val="-4"/>
          <w:sz w:val="24"/>
          <w:szCs w:val="24"/>
          <w:lang w:eastAsia="zh-CN"/>
        </w:rPr>
        <w:t>月份至今已缴存的至少一个月的社会保障资金</w:t>
      </w:r>
      <w:r>
        <w:rPr>
          <w:rFonts w:ascii="宋体" w:hAnsi="宋体" w:eastAsia="宋体" w:cs="宋体"/>
          <w:sz w:val="24"/>
          <w:szCs w:val="24"/>
          <w:lang w:eastAsia="zh-CN"/>
        </w:rPr>
        <w:t xml:space="preserve"> 缴存证明，依法不需要缴纳社会保障资金的单位应</w:t>
      </w:r>
      <w:r>
        <w:rPr>
          <w:rFonts w:ascii="宋体" w:hAnsi="宋体" w:eastAsia="宋体" w:cs="宋体"/>
          <w:spacing w:val="-1"/>
          <w:sz w:val="24"/>
          <w:szCs w:val="24"/>
          <w:lang w:eastAsia="zh-CN"/>
        </w:rPr>
        <w:t>提供相关证明材料；</w:t>
      </w:r>
    </w:p>
    <w:p w14:paraId="30BBE80B">
      <w:pPr>
        <w:kinsoku/>
        <w:overflowPunct w:val="0"/>
        <w:spacing w:before="181" w:line="219" w:lineRule="auto"/>
        <w:ind w:left="486"/>
        <w:rPr>
          <w:rFonts w:hint="eastAsia" w:ascii="宋体" w:hAnsi="宋体" w:eastAsia="宋体" w:cs="宋体"/>
          <w:sz w:val="24"/>
          <w:szCs w:val="24"/>
          <w:lang w:eastAsia="zh-CN"/>
        </w:rPr>
      </w:pPr>
      <w:r>
        <w:rPr>
          <w:rFonts w:ascii="宋体" w:hAnsi="宋体" w:eastAsia="宋体" w:cs="宋体"/>
          <w:spacing w:val="-1"/>
          <w:sz w:val="24"/>
          <w:szCs w:val="24"/>
          <w:lang w:eastAsia="zh-CN"/>
        </w:rPr>
        <w:t>5、参加政府采购活动前</w:t>
      </w:r>
      <w:r>
        <w:rPr>
          <w:rFonts w:ascii="宋体" w:hAnsi="宋体" w:eastAsia="宋体" w:cs="宋体"/>
          <w:spacing w:val="-46"/>
          <w:sz w:val="24"/>
          <w:szCs w:val="24"/>
          <w:lang w:eastAsia="zh-CN"/>
        </w:rPr>
        <w:t xml:space="preserve"> </w:t>
      </w:r>
      <w:r>
        <w:rPr>
          <w:rFonts w:ascii="宋体" w:hAnsi="宋体" w:eastAsia="宋体" w:cs="宋体"/>
          <w:spacing w:val="-1"/>
          <w:sz w:val="24"/>
          <w:szCs w:val="24"/>
          <w:lang w:eastAsia="zh-CN"/>
        </w:rPr>
        <w:t>3</w:t>
      </w:r>
      <w:r>
        <w:rPr>
          <w:rFonts w:ascii="宋体" w:hAnsi="宋体" w:eastAsia="宋体" w:cs="宋体"/>
          <w:spacing w:val="-50"/>
          <w:sz w:val="24"/>
          <w:szCs w:val="24"/>
          <w:lang w:eastAsia="zh-CN"/>
        </w:rPr>
        <w:t xml:space="preserve"> </w:t>
      </w:r>
      <w:r>
        <w:rPr>
          <w:rFonts w:ascii="宋体" w:hAnsi="宋体" w:eastAsia="宋体" w:cs="宋体"/>
          <w:spacing w:val="-1"/>
          <w:sz w:val="24"/>
          <w:szCs w:val="24"/>
          <w:lang w:eastAsia="zh-CN"/>
        </w:rPr>
        <w:t>年内，在经营活动中没有重大违法记录的</w:t>
      </w:r>
      <w:r>
        <w:rPr>
          <w:rFonts w:ascii="宋体" w:hAnsi="宋体" w:eastAsia="宋体" w:cs="宋体"/>
          <w:spacing w:val="-2"/>
          <w:sz w:val="24"/>
          <w:szCs w:val="24"/>
          <w:lang w:eastAsia="zh-CN"/>
        </w:rPr>
        <w:t>书面声明；</w:t>
      </w:r>
    </w:p>
    <w:p w14:paraId="33C1B4F4">
      <w:pPr>
        <w:kinsoku/>
        <w:overflowPunct w:val="0"/>
        <w:spacing w:before="181" w:line="219" w:lineRule="auto"/>
        <w:ind w:left="483"/>
        <w:rPr>
          <w:rFonts w:hint="eastAsia" w:ascii="宋体" w:hAnsi="宋体" w:eastAsia="宋体" w:cs="宋体"/>
          <w:sz w:val="24"/>
          <w:szCs w:val="24"/>
          <w:lang w:eastAsia="zh-CN"/>
        </w:rPr>
      </w:pPr>
      <w:r>
        <w:rPr>
          <w:rFonts w:ascii="宋体" w:hAnsi="宋体" w:eastAsia="宋体" w:cs="宋体"/>
          <w:spacing w:val="-1"/>
          <w:sz w:val="24"/>
          <w:szCs w:val="24"/>
          <w:lang w:eastAsia="zh-CN"/>
        </w:rPr>
        <w:t>6、具有履行合同所必需的专业设备及技术能力的书面声明或承诺函；</w:t>
      </w:r>
    </w:p>
    <w:p w14:paraId="2947CF01">
      <w:pPr>
        <w:kinsoku/>
        <w:overflowPunct w:val="0"/>
        <w:spacing w:before="184" w:line="331" w:lineRule="auto"/>
        <w:ind w:right="105" w:firstLine="487"/>
        <w:rPr>
          <w:rFonts w:hint="eastAsia" w:ascii="宋体" w:hAnsi="宋体" w:eastAsia="宋体" w:cs="宋体"/>
          <w:sz w:val="24"/>
          <w:szCs w:val="24"/>
          <w:lang w:eastAsia="zh-CN"/>
        </w:rPr>
      </w:pPr>
      <w:r>
        <w:rPr>
          <w:rFonts w:ascii="宋体" w:hAnsi="宋体" w:eastAsia="宋体" w:cs="宋体"/>
          <w:sz w:val="24"/>
          <w:szCs w:val="24"/>
          <w:lang w:eastAsia="zh-CN"/>
        </w:rPr>
        <w:t>7、供应商提供在投标截止日前在信用中国网（</w:t>
      </w:r>
      <w:r>
        <w:fldChar w:fldCharType="begin"/>
      </w:r>
      <w:r>
        <w:instrText xml:space="preserve"> HYPERLINK "https://www.creditchina.gov.cn" </w:instrText>
      </w:r>
      <w:r>
        <w:fldChar w:fldCharType="separate"/>
      </w:r>
      <w:r>
        <w:rPr>
          <w:rFonts w:ascii="宋体" w:hAnsi="宋体" w:eastAsia="宋体" w:cs="宋体"/>
          <w:sz w:val="24"/>
          <w:szCs w:val="24"/>
          <w:lang w:eastAsia="zh-CN"/>
        </w:rPr>
        <w:t>www.creditchina.gov.cn</w:t>
      </w:r>
      <w:r>
        <w:rPr>
          <w:rFonts w:ascii="宋体" w:hAnsi="宋体" w:eastAsia="宋体" w:cs="宋体"/>
          <w:sz w:val="24"/>
          <w:szCs w:val="24"/>
          <w:lang w:eastAsia="zh-CN"/>
        </w:rPr>
        <w:fldChar w:fldCharType="end"/>
      </w:r>
      <w:r>
        <w:rPr>
          <w:rFonts w:ascii="宋体" w:hAnsi="宋体" w:eastAsia="宋体" w:cs="宋体"/>
          <w:sz w:val="24"/>
          <w:szCs w:val="24"/>
          <w:lang w:eastAsia="zh-CN"/>
        </w:rPr>
        <w:t>）未被列入失信</w:t>
      </w:r>
      <w:r>
        <w:rPr>
          <w:rFonts w:ascii="宋体" w:hAnsi="宋体" w:eastAsia="宋体" w:cs="宋体"/>
          <w:spacing w:val="7"/>
          <w:sz w:val="24"/>
          <w:szCs w:val="24"/>
          <w:lang w:eastAsia="zh-CN"/>
        </w:rPr>
        <w:t xml:space="preserve"> </w:t>
      </w:r>
      <w:r>
        <w:rPr>
          <w:rFonts w:ascii="宋体" w:hAnsi="宋体" w:eastAsia="宋体" w:cs="宋体"/>
          <w:sz w:val="24"/>
          <w:szCs w:val="24"/>
          <w:lang w:eastAsia="zh-CN"/>
        </w:rPr>
        <w:t>被执行人、重大税收违法失信主体和在中国政府采购网（</w:t>
      </w:r>
      <w:r>
        <w:fldChar w:fldCharType="begin"/>
      </w:r>
      <w:r>
        <w:instrText xml:space="preserve"> HYPERLINK "https://www.ccgp.gov.cn" </w:instrText>
      </w:r>
      <w:r>
        <w:fldChar w:fldCharType="separate"/>
      </w:r>
      <w:r>
        <w:rPr>
          <w:rFonts w:ascii="宋体" w:hAnsi="宋体" w:eastAsia="宋体" w:cs="宋体"/>
          <w:sz w:val="24"/>
          <w:szCs w:val="24"/>
          <w:lang w:eastAsia="zh-CN"/>
        </w:rPr>
        <w:t>www.ccgp.gov.cn</w:t>
      </w:r>
      <w:r>
        <w:rPr>
          <w:rFonts w:ascii="宋体" w:hAnsi="宋体" w:eastAsia="宋体" w:cs="宋体"/>
          <w:sz w:val="24"/>
          <w:szCs w:val="24"/>
          <w:lang w:eastAsia="zh-CN"/>
        </w:rPr>
        <w:fldChar w:fldCharType="end"/>
      </w:r>
      <w:r>
        <w:rPr>
          <w:rFonts w:ascii="宋体" w:hAnsi="宋体" w:eastAsia="宋体" w:cs="宋体"/>
          <w:sz w:val="24"/>
          <w:szCs w:val="24"/>
          <w:lang w:eastAsia="zh-CN"/>
        </w:rPr>
        <w:t>）未被列入政府采</w:t>
      </w:r>
      <w:r>
        <w:rPr>
          <w:rFonts w:ascii="宋体" w:hAnsi="宋体" w:eastAsia="宋体" w:cs="宋体"/>
          <w:spacing w:val="15"/>
          <w:sz w:val="24"/>
          <w:szCs w:val="24"/>
          <w:lang w:eastAsia="zh-CN"/>
        </w:rPr>
        <w:t xml:space="preserve"> </w:t>
      </w:r>
      <w:r>
        <w:rPr>
          <w:rFonts w:ascii="宋体" w:hAnsi="宋体" w:eastAsia="宋体" w:cs="宋体"/>
          <w:spacing w:val="-2"/>
          <w:sz w:val="24"/>
          <w:szCs w:val="24"/>
          <w:lang w:eastAsia="zh-CN"/>
        </w:rPr>
        <w:t>购严重违法失信行为记录名单（处罚期限届满</w:t>
      </w:r>
      <w:r>
        <w:rPr>
          <w:rFonts w:ascii="宋体" w:hAnsi="宋体" w:eastAsia="宋体" w:cs="宋体"/>
          <w:spacing w:val="-3"/>
          <w:sz w:val="24"/>
          <w:szCs w:val="24"/>
          <w:lang w:eastAsia="zh-CN"/>
        </w:rPr>
        <w:t>的除外，如相关失信记录已失效，供应商需提供</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相关证明资料</w:t>
      </w:r>
      <w:r>
        <w:rPr>
          <w:rFonts w:ascii="宋体" w:hAnsi="宋体" w:eastAsia="宋体" w:cs="宋体"/>
          <w:spacing w:val="-27"/>
          <w:sz w:val="24"/>
          <w:szCs w:val="24"/>
          <w:lang w:eastAsia="zh-CN"/>
        </w:rPr>
        <w:t>）；</w:t>
      </w:r>
      <w:r>
        <w:rPr>
          <w:rFonts w:ascii="宋体" w:hAnsi="宋体" w:eastAsia="宋体" w:cs="宋体"/>
          <w:spacing w:val="-1"/>
          <w:sz w:val="24"/>
          <w:szCs w:val="24"/>
          <w:lang w:eastAsia="zh-CN"/>
        </w:rPr>
        <w:t>提供信用中国网及中国政府采购网相应查询结果的</w:t>
      </w:r>
      <w:r>
        <w:rPr>
          <w:rFonts w:ascii="宋体" w:hAnsi="宋体" w:eastAsia="宋体" w:cs="宋体"/>
          <w:spacing w:val="-2"/>
          <w:sz w:val="24"/>
          <w:szCs w:val="24"/>
          <w:lang w:eastAsia="zh-CN"/>
        </w:rPr>
        <w:t>网站截图（查询日期为从</w:t>
      </w:r>
      <w:r>
        <w:rPr>
          <w:rFonts w:ascii="宋体" w:hAnsi="宋体" w:eastAsia="宋体" w:cs="宋体"/>
          <w:sz w:val="24"/>
          <w:szCs w:val="24"/>
          <w:lang w:eastAsia="zh-CN"/>
        </w:rPr>
        <w:t>谈判文件获取之日起至投标截止日前但最终以投标截止</w:t>
      </w:r>
      <w:r>
        <w:rPr>
          <w:rFonts w:ascii="宋体" w:hAnsi="宋体" w:eastAsia="宋体" w:cs="宋体"/>
          <w:spacing w:val="-1"/>
          <w:sz w:val="24"/>
          <w:szCs w:val="24"/>
          <w:lang w:eastAsia="zh-CN"/>
        </w:rPr>
        <w:t>日当天查询结果为准</w:t>
      </w:r>
      <w:r>
        <w:rPr>
          <w:rFonts w:ascii="宋体" w:hAnsi="宋体" w:eastAsia="宋体" w:cs="宋体"/>
          <w:sz w:val="24"/>
          <w:szCs w:val="24"/>
          <w:lang w:eastAsia="zh-CN"/>
        </w:rPr>
        <w:t>）；</w:t>
      </w:r>
    </w:p>
    <w:p w14:paraId="42DD3573">
      <w:pPr>
        <w:kinsoku/>
        <w:overflowPunct w:val="0"/>
        <w:spacing w:before="183" w:line="219" w:lineRule="auto"/>
        <w:ind w:left="482"/>
        <w:rPr>
          <w:rFonts w:hint="eastAsia" w:ascii="宋体" w:hAnsi="宋体" w:eastAsia="宋体" w:cs="宋体"/>
          <w:sz w:val="24"/>
          <w:szCs w:val="24"/>
          <w:lang w:eastAsia="zh-CN"/>
        </w:rPr>
      </w:pPr>
      <w:bookmarkStart w:id="7" w:name="bookmark4"/>
      <w:bookmarkEnd w:id="7"/>
      <w:r>
        <w:rPr>
          <w:rFonts w:hint="eastAsia" w:ascii="宋体" w:hAnsi="宋体" w:eastAsia="宋体" w:cs="宋体"/>
          <w:spacing w:val="1"/>
          <w:sz w:val="24"/>
          <w:szCs w:val="24"/>
          <w:lang w:val="en-US" w:eastAsia="zh-CN"/>
        </w:rPr>
        <w:t>8</w:t>
      </w:r>
      <w:r>
        <w:rPr>
          <w:rFonts w:ascii="宋体" w:hAnsi="宋体" w:eastAsia="宋体" w:cs="宋体"/>
          <w:spacing w:val="1"/>
          <w:sz w:val="24"/>
          <w:szCs w:val="24"/>
          <w:lang w:eastAsia="zh-CN"/>
        </w:rPr>
        <w:t>.提供投标信用承诺书（保证金</w:t>
      </w:r>
      <w:r>
        <w:rPr>
          <w:rFonts w:ascii="宋体" w:hAnsi="宋体" w:eastAsia="宋体" w:cs="宋体"/>
          <w:spacing w:val="-9"/>
          <w:sz w:val="24"/>
          <w:szCs w:val="24"/>
          <w:lang w:eastAsia="zh-CN"/>
        </w:rPr>
        <w:t>）（</w:t>
      </w:r>
      <w:r>
        <w:rPr>
          <w:rFonts w:ascii="宋体" w:hAnsi="宋体" w:eastAsia="宋体" w:cs="宋体"/>
          <w:spacing w:val="1"/>
          <w:sz w:val="24"/>
          <w:szCs w:val="24"/>
          <w:lang w:eastAsia="zh-CN"/>
        </w:rPr>
        <w:t>承诺书效力和作用</w:t>
      </w:r>
      <w:r>
        <w:rPr>
          <w:rFonts w:ascii="宋体" w:hAnsi="宋体" w:eastAsia="宋体" w:cs="宋体"/>
          <w:sz w:val="24"/>
          <w:szCs w:val="24"/>
          <w:lang w:eastAsia="zh-CN"/>
        </w:rPr>
        <w:t>等同投标保证金</w:t>
      </w:r>
      <w:r>
        <w:rPr>
          <w:rFonts w:ascii="宋体" w:hAnsi="宋体" w:eastAsia="宋体" w:cs="宋体"/>
          <w:spacing w:val="-9"/>
          <w:sz w:val="24"/>
          <w:szCs w:val="24"/>
          <w:lang w:eastAsia="zh-CN"/>
        </w:rPr>
        <w:t>）；</w:t>
      </w:r>
    </w:p>
    <w:p w14:paraId="3B585FAF">
      <w:pPr>
        <w:kinsoku/>
        <w:overflowPunct w:val="0"/>
        <w:spacing w:before="300" w:line="219" w:lineRule="auto"/>
        <w:ind w:left="499"/>
        <w:rPr>
          <w:rFonts w:hint="eastAsia" w:ascii="宋体" w:hAnsi="宋体" w:eastAsia="宋体" w:cs="宋体"/>
          <w:spacing w:val="4"/>
          <w:sz w:val="24"/>
          <w:szCs w:val="24"/>
          <w:lang w:eastAsia="zh-CN"/>
        </w:rPr>
      </w:pPr>
      <w:r>
        <w:rPr>
          <w:rFonts w:hint="eastAsia" w:ascii="宋体" w:hAnsi="宋体" w:eastAsia="宋体" w:cs="宋体"/>
          <w:spacing w:val="-1"/>
          <w:sz w:val="24"/>
          <w:szCs w:val="24"/>
          <w:lang w:val="en-US" w:eastAsia="zh-CN"/>
        </w:rPr>
        <w:t>9</w:t>
      </w:r>
      <w:r>
        <w:rPr>
          <w:rFonts w:ascii="宋体" w:hAnsi="宋体" w:eastAsia="宋体" w:cs="宋体"/>
          <w:spacing w:val="-1"/>
          <w:sz w:val="24"/>
          <w:szCs w:val="24"/>
          <w:lang w:eastAsia="zh-CN"/>
        </w:rPr>
        <w:t>.提供《榆林市政府采购服务类项目供应商信用承诺书》（格式见谈判文件</w:t>
      </w:r>
      <w:r>
        <w:rPr>
          <w:rFonts w:ascii="宋体" w:hAnsi="宋体" w:eastAsia="宋体" w:cs="宋体"/>
          <w:spacing w:val="4"/>
          <w:sz w:val="24"/>
          <w:szCs w:val="24"/>
          <w:lang w:eastAsia="zh-CN"/>
        </w:rPr>
        <w:t>）；</w:t>
      </w:r>
    </w:p>
    <w:p w14:paraId="7B4D41B2">
      <w:pPr>
        <w:kinsoku/>
        <w:overflowPunct w:val="0"/>
        <w:spacing w:before="304" w:line="324" w:lineRule="auto"/>
        <w:ind w:left="2" w:firstLine="496"/>
        <w:rPr>
          <w:rFonts w:hint="eastAsia" w:ascii="宋体" w:hAnsi="宋体" w:eastAsia="宋体" w:cs="宋体"/>
          <w:sz w:val="24"/>
          <w:szCs w:val="24"/>
          <w:lang w:eastAsia="zh-CN"/>
        </w:rPr>
      </w:pPr>
      <w:bookmarkStart w:id="8" w:name="OLE_LINK3"/>
      <w:r>
        <w:rPr>
          <w:rFonts w:ascii="宋体" w:hAnsi="宋体" w:eastAsia="宋体" w:cs="宋体"/>
          <w:sz w:val="24"/>
          <w:szCs w:val="24"/>
          <w:lang w:eastAsia="zh-CN"/>
        </w:rPr>
        <w:t>1</w:t>
      </w:r>
      <w:r>
        <w:rPr>
          <w:rFonts w:hint="eastAsia" w:ascii="宋体" w:hAnsi="宋体" w:eastAsia="宋体" w:cs="宋体"/>
          <w:sz w:val="24"/>
          <w:szCs w:val="24"/>
          <w:lang w:val="en-US" w:eastAsia="zh-CN"/>
        </w:rPr>
        <w:t>0</w:t>
      </w:r>
      <w:r>
        <w:rPr>
          <w:rFonts w:ascii="宋体" w:hAnsi="宋体" w:eastAsia="宋体" w:cs="宋体"/>
          <w:sz w:val="24"/>
          <w:szCs w:val="24"/>
          <w:lang w:eastAsia="zh-CN"/>
        </w:rPr>
        <w:t>.本项目为专门面向</w:t>
      </w:r>
      <w:r>
        <w:rPr>
          <w:rFonts w:hint="eastAsia" w:ascii="宋体" w:hAnsi="宋体" w:eastAsia="宋体" w:cs="宋体"/>
          <w:sz w:val="24"/>
          <w:szCs w:val="24"/>
          <w:lang w:eastAsia="zh-CN"/>
        </w:rPr>
        <w:t>中小</w:t>
      </w:r>
      <w:r>
        <w:rPr>
          <w:rFonts w:ascii="宋体" w:hAnsi="宋体" w:eastAsia="宋体" w:cs="宋体"/>
          <w:sz w:val="24"/>
          <w:szCs w:val="24"/>
          <w:lang w:eastAsia="zh-CN"/>
        </w:rPr>
        <w:t>企业项目。供应商应为</w:t>
      </w:r>
      <w:r>
        <w:rPr>
          <w:rFonts w:hint="eastAsia" w:ascii="宋体" w:hAnsi="宋体" w:eastAsia="宋体" w:cs="宋体"/>
          <w:sz w:val="24"/>
          <w:szCs w:val="24"/>
          <w:lang w:eastAsia="zh-CN"/>
        </w:rPr>
        <w:t>中</w:t>
      </w:r>
      <w:r>
        <w:rPr>
          <w:rFonts w:ascii="宋体" w:hAnsi="宋体" w:eastAsia="宋体" w:cs="宋体"/>
          <w:sz w:val="24"/>
          <w:szCs w:val="24"/>
          <w:lang w:eastAsia="zh-CN"/>
        </w:rPr>
        <w:t>型、</w:t>
      </w:r>
      <w:r>
        <w:rPr>
          <w:rFonts w:hint="eastAsia" w:ascii="宋体" w:hAnsi="宋体" w:eastAsia="宋体" w:cs="宋体"/>
          <w:sz w:val="24"/>
          <w:szCs w:val="24"/>
          <w:lang w:eastAsia="zh-CN"/>
        </w:rPr>
        <w:t>小</w:t>
      </w:r>
      <w:r>
        <w:rPr>
          <w:rFonts w:ascii="宋体" w:hAnsi="宋体" w:eastAsia="宋体" w:cs="宋体"/>
          <w:sz w:val="24"/>
          <w:szCs w:val="24"/>
          <w:lang w:eastAsia="zh-CN"/>
        </w:rPr>
        <w:t>型企业或监狱企业或残疾</w:t>
      </w:r>
      <w:r>
        <w:rPr>
          <w:rFonts w:ascii="宋体" w:hAnsi="宋体" w:eastAsia="宋体" w:cs="宋体"/>
          <w:spacing w:val="-1"/>
          <w:sz w:val="24"/>
          <w:szCs w:val="24"/>
          <w:lang w:eastAsia="zh-CN"/>
        </w:rPr>
        <w:t>人福</w:t>
      </w:r>
      <w:r>
        <w:rPr>
          <w:rFonts w:ascii="宋体" w:hAnsi="宋体" w:eastAsia="宋体" w:cs="宋体"/>
          <w:sz w:val="24"/>
          <w:szCs w:val="24"/>
          <w:lang w:eastAsia="zh-CN"/>
        </w:rPr>
        <w:t xml:space="preserve">  </w:t>
      </w:r>
      <w:r>
        <w:rPr>
          <w:rFonts w:ascii="宋体" w:hAnsi="宋体" w:eastAsia="宋体" w:cs="宋体"/>
          <w:spacing w:val="-3"/>
          <w:sz w:val="24"/>
          <w:szCs w:val="24"/>
          <w:lang w:eastAsia="zh-CN"/>
        </w:rPr>
        <w:t>利性单位，供应商为</w:t>
      </w:r>
      <w:r>
        <w:rPr>
          <w:rFonts w:hint="eastAsia" w:ascii="宋体" w:hAnsi="宋体" w:eastAsia="宋体" w:cs="宋体"/>
          <w:spacing w:val="-3"/>
          <w:sz w:val="24"/>
          <w:szCs w:val="24"/>
          <w:lang w:eastAsia="zh-CN"/>
        </w:rPr>
        <w:t>中</w:t>
      </w:r>
      <w:r>
        <w:rPr>
          <w:rFonts w:ascii="宋体" w:hAnsi="宋体" w:eastAsia="宋体" w:cs="宋体"/>
          <w:spacing w:val="-3"/>
          <w:sz w:val="24"/>
          <w:szCs w:val="24"/>
          <w:lang w:eastAsia="zh-CN"/>
        </w:rPr>
        <w:t>型、</w:t>
      </w:r>
      <w:r>
        <w:rPr>
          <w:rFonts w:hint="eastAsia" w:ascii="宋体" w:hAnsi="宋体" w:eastAsia="宋体" w:cs="宋体"/>
          <w:spacing w:val="-3"/>
          <w:sz w:val="24"/>
          <w:szCs w:val="24"/>
          <w:lang w:eastAsia="zh-CN"/>
        </w:rPr>
        <w:t>小</w:t>
      </w:r>
      <w:r>
        <w:rPr>
          <w:rFonts w:ascii="宋体" w:hAnsi="宋体" w:eastAsia="宋体" w:cs="宋体"/>
          <w:spacing w:val="-3"/>
          <w:sz w:val="24"/>
          <w:szCs w:val="24"/>
          <w:lang w:eastAsia="zh-CN"/>
        </w:rPr>
        <w:t>型企业的，提供《中小企业声明函》；供应商为监狱企业的，应</w:t>
      </w:r>
      <w:r>
        <w:rPr>
          <w:rFonts w:ascii="宋体" w:hAnsi="宋体" w:eastAsia="宋体" w:cs="宋体"/>
          <w:spacing w:val="9"/>
          <w:sz w:val="24"/>
          <w:szCs w:val="24"/>
          <w:lang w:eastAsia="zh-CN"/>
        </w:rPr>
        <w:t xml:space="preserve">  </w:t>
      </w:r>
      <w:r>
        <w:rPr>
          <w:rFonts w:ascii="宋体" w:hAnsi="宋体" w:eastAsia="宋体" w:cs="宋体"/>
          <w:spacing w:val="-6"/>
          <w:sz w:val="24"/>
          <w:szCs w:val="24"/>
          <w:lang w:eastAsia="zh-CN"/>
        </w:rPr>
        <w:t>提供监狱企业的证明文件；供应商为残疾人福利性单位的，应提供《残疾人福利性单位声明函》</w:t>
      </w:r>
      <w:r>
        <w:rPr>
          <w:rFonts w:ascii="宋体" w:hAnsi="宋体" w:eastAsia="宋体" w:cs="宋体"/>
          <w:spacing w:val="-1"/>
          <w:sz w:val="24"/>
          <w:szCs w:val="24"/>
          <w:lang w:eastAsia="zh-CN"/>
        </w:rPr>
        <w:t>（监狱企业或残疾人福利性单位视同</w:t>
      </w:r>
      <w:r>
        <w:rPr>
          <w:rFonts w:hint="eastAsia" w:ascii="宋体" w:hAnsi="宋体" w:eastAsia="宋体" w:cs="宋体"/>
          <w:spacing w:val="-1"/>
          <w:sz w:val="24"/>
          <w:szCs w:val="24"/>
          <w:lang w:eastAsia="zh-CN"/>
        </w:rPr>
        <w:t>中</w:t>
      </w:r>
      <w:r>
        <w:rPr>
          <w:rFonts w:ascii="宋体" w:hAnsi="宋体" w:eastAsia="宋体" w:cs="宋体"/>
          <w:spacing w:val="-1"/>
          <w:sz w:val="24"/>
          <w:szCs w:val="24"/>
          <w:lang w:eastAsia="zh-CN"/>
        </w:rPr>
        <w:t>型、</w:t>
      </w:r>
      <w:r>
        <w:rPr>
          <w:rFonts w:hint="eastAsia" w:ascii="宋体" w:hAnsi="宋体" w:eastAsia="宋体" w:cs="宋体"/>
          <w:spacing w:val="-1"/>
          <w:sz w:val="24"/>
          <w:szCs w:val="24"/>
          <w:lang w:eastAsia="zh-CN"/>
        </w:rPr>
        <w:t>小</w:t>
      </w:r>
      <w:r>
        <w:rPr>
          <w:rFonts w:ascii="宋体" w:hAnsi="宋体" w:eastAsia="宋体" w:cs="宋体"/>
          <w:spacing w:val="-1"/>
          <w:sz w:val="24"/>
          <w:szCs w:val="24"/>
          <w:lang w:eastAsia="zh-CN"/>
        </w:rPr>
        <w:t>型企业</w:t>
      </w:r>
      <w:r>
        <w:rPr>
          <w:rFonts w:ascii="宋体" w:hAnsi="宋体" w:eastAsia="宋体" w:cs="宋体"/>
          <w:spacing w:val="5"/>
          <w:sz w:val="24"/>
          <w:szCs w:val="24"/>
          <w:lang w:eastAsia="zh-CN"/>
        </w:rPr>
        <w:t>）；</w:t>
      </w:r>
    </w:p>
    <w:p w14:paraId="5DDE4538">
      <w:pPr>
        <w:kinsoku/>
        <w:overflowPunct w:val="0"/>
        <w:spacing w:before="303" w:line="289" w:lineRule="auto"/>
        <w:ind w:left="1" w:right="105" w:firstLine="497"/>
        <w:rPr>
          <w:rFonts w:hint="eastAsia" w:ascii="宋体" w:hAnsi="宋体" w:eastAsia="宋体" w:cs="宋体"/>
          <w:sz w:val="24"/>
          <w:szCs w:val="24"/>
          <w:lang w:eastAsia="zh-CN"/>
        </w:rPr>
      </w:pPr>
      <w:r>
        <w:rPr>
          <w:rFonts w:ascii="宋体" w:hAnsi="宋体" w:eastAsia="宋体" w:cs="宋体"/>
          <w:sz w:val="24"/>
          <w:szCs w:val="24"/>
          <w:lang w:eastAsia="zh-CN"/>
        </w:rPr>
        <w:t>1</w:t>
      </w:r>
      <w:r>
        <w:rPr>
          <w:rFonts w:hint="eastAsia" w:ascii="宋体" w:hAnsi="宋体" w:eastAsia="宋体" w:cs="宋体"/>
          <w:sz w:val="24"/>
          <w:szCs w:val="24"/>
          <w:lang w:val="en-US" w:eastAsia="zh-CN"/>
        </w:rPr>
        <w:t>1</w:t>
      </w:r>
      <w:r>
        <w:rPr>
          <w:rFonts w:ascii="宋体" w:hAnsi="宋体" w:eastAsia="宋体" w:cs="宋体"/>
          <w:sz w:val="24"/>
          <w:szCs w:val="24"/>
          <w:lang w:eastAsia="zh-CN"/>
        </w:rPr>
        <w:t>.本项目不接受联合体投标，单位负责人为同一人或者存在直接控股、管理关系的</w:t>
      </w:r>
      <w:r>
        <w:rPr>
          <w:rFonts w:ascii="宋体" w:hAnsi="宋体" w:eastAsia="宋体" w:cs="宋体"/>
          <w:spacing w:val="-1"/>
          <w:sz w:val="24"/>
          <w:szCs w:val="24"/>
          <w:lang w:eastAsia="zh-CN"/>
        </w:rPr>
        <w:t>不同</w:t>
      </w:r>
      <w:r>
        <w:rPr>
          <w:rFonts w:ascii="宋体" w:hAnsi="宋体" w:eastAsia="宋体" w:cs="宋体"/>
          <w:sz w:val="24"/>
          <w:szCs w:val="24"/>
          <w:lang w:eastAsia="zh-CN"/>
        </w:rPr>
        <w:t>供应商，不得参加同一合同项下的政府采购活动</w:t>
      </w:r>
      <w:r>
        <w:rPr>
          <w:rFonts w:ascii="宋体" w:hAnsi="宋体" w:eastAsia="宋体" w:cs="宋体"/>
          <w:spacing w:val="-1"/>
          <w:sz w:val="24"/>
          <w:szCs w:val="24"/>
          <w:lang w:eastAsia="zh-CN"/>
        </w:rPr>
        <w:t>（提供书面声明材料）。</w:t>
      </w:r>
      <w:bookmarkEnd w:id="8"/>
    </w:p>
    <w:p w14:paraId="3312636A">
      <w:pPr>
        <w:pStyle w:val="2"/>
        <w:kinsoku/>
        <w:overflowPunct w:val="0"/>
        <w:spacing w:line="270" w:lineRule="auto"/>
        <w:rPr>
          <w:lang w:eastAsia="zh-CN"/>
        </w:rPr>
      </w:pPr>
    </w:p>
    <w:p w14:paraId="637CACD4">
      <w:pPr>
        <w:kinsoku/>
        <w:overflowPunct w:val="0"/>
        <w:spacing w:before="102" w:line="226" w:lineRule="auto"/>
        <w:ind w:left="11"/>
        <w:outlineLvl w:val="1"/>
        <w:rPr>
          <w:rFonts w:hint="eastAsia" w:ascii="黑体" w:hAnsi="黑体" w:eastAsia="黑体" w:cs="黑体"/>
          <w:sz w:val="31"/>
          <w:szCs w:val="31"/>
          <w:lang w:eastAsia="zh-CN"/>
        </w:rPr>
      </w:pPr>
      <w:bookmarkStart w:id="9" w:name="bookmark73"/>
      <w:bookmarkEnd w:id="9"/>
      <w:bookmarkStart w:id="10" w:name="_Toc10890"/>
      <w:r>
        <w:rPr>
          <w:rFonts w:ascii="黑体" w:hAnsi="黑体" w:eastAsia="黑体" w:cs="黑体"/>
          <w:b/>
          <w:bCs/>
          <w:spacing w:val="5"/>
          <w:sz w:val="31"/>
          <w:szCs w:val="31"/>
          <w:lang w:eastAsia="zh-CN"/>
        </w:rPr>
        <w:t>三、获取采购文件</w:t>
      </w:r>
      <w:bookmarkEnd w:id="10"/>
    </w:p>
    <w:p w14:paraId="40FF1A41">
      <w:pPr>
        <w:pStyle w:val="2"/>
        <w:kinsoku/>
        <w:overflowPunct w:val="0"/>
        <w:spacing w:line="411" w:lineRule="auto"/>
        <w:rPr>
          <w:lang w:eastAsia="zh-CN"/>
        </w:rPr>
      </w:pPr>
    </w:p>
    <w:p w14:paraId="159F1645">
      <w:pPr>
        <w:kinsoku/>
        <w:overflowPunct w:val="0"/>
        <w:spacing w:line="360" w:lineRule="auto"/>
        <w:ind w:left="480"/>
        <w:rPr>
          <w:rFonts w:hint="eastAsia" w:ascii="宋体" w:hAnsi="宋体" w:eastAsia="宋体" w:cs="宋体"/>
          <w:sz w:val="24"/>
          <w:szCs w:val="24"/>
          <w:lang w:eastAsia="zh-CN"/>
        </w:rPr>
      </w:pPr>
      <w:r>
        <w:rPr>
          <w:rFonts w:hint="eastAsia" w:ascii="宋体" w:hAnsi="宋体" w:eastAsia="宋体" w:cs="宋体"/>
          <w:sz w:val="24"/>
          <w:szCs w:val="24"/>
          <w:lang w:eastAsia="zh-CN"/>
        </w:rPr>
        <w:t>时间：2025年08月28日至2025年09月01日，每天上午09:00:00至12:00:00，下午14:00:00至18:00:00（北京时间）</w:t>
      </w:r>
    </w:p>
    <w:p w14:paraId="132602B3">
      <w:pPr>
        <w:kinsoku/>
        <w:overflowPunct w:val="0"/>
        <w:spacing w:line="360" w:lineRule="auto"/>
        <w:ind w:left="480"/>
        <w:rPr>
          <w:rFonts w:hint="eastAsia" w:ascii="宋体" w:hAnsi="宋体" w:eastAsia="宋体" w:cs="宋体"/>
          <w:sz w:val="24"/>
          <w:szCs w:val="24"/>
          <w:lang w:eastAsia="zh-CN"/>
        </w:rPr>
      </w:pPr>
      <w:r>
        <w:rPr>
          <w:rFonts w:hint="eastAsia" w:ascii="宋体" w:hAnsi="宋体" w:eastAsia="宋体" w:cs="宋体"/>
          <w:sz w:val="24"/>
          <w:szCs w:val="24"/>
          <w:lang w:eastAsia="zh-CN"/>
        </w:rPr>
        <w:t>途径：CA锁报名后自行下载</w:t>
      </w:r>
    </w:p>
    <w:p w14:paraId="34425842">
      <w:pPr>
        <w:kinsoku/>
        <w:overflowPunct w:val="0"/>
        <w:spacing w:line="360" w:lineRule="auto"/>
        <w:ind w:left="480"/>
        <w:rPr>
          <w:rFonts w:hint="eastAsia" w:ascii="宋体" w:hAnsi="宋体" w:eastAsia="宋体" w:cs="宋体"/>
          <w:sz w:val="24"/>
          <w:szCs w:val="24"/>
          <w:lang w:eastAsia="zh-CN"/>
        </w:rPr>
      </w:pPr>
      <w:r>
        <w:rPr>
          <w:rFonts w:hint="eastAsia" w:ascii="宋体" w:hAnsi="宋体" w:eastAsia="宋体" w:cs="宋体"/>
          <w:sz w:val="24"/>
          <w:szCs w:val="24"/>
          <w:lang w:eastAsia="zh-CN"/>
        </w:rPr>
        <w:t>方式：在线获取</w:t>
      </w:r>
    </w:p>
    <w:p w14:paraId="70409D89">
      <w:pPr>
        <w:kinsoku/>
        <w:overflowPunct w:val="0"/>
        <w:spacing w:line="360" w:lineRule="auto"/>
        <w:ind w:left="480"/>
        <w:rPr>
          <w:rFonts w:hint="eastAsia" w:ascii="宋体" w:hAnsi="宋体" w:eastAsia="宋体" w:cs="宋体"/>
          <w:sz w:val="24"/>
          <w:szCs w:val="24"/>
          <w:lang w:eastAsia="zh-CN"/>
        </w:rPr>
      </w:pPr>
      <w:r>
        <w:rPr>
          <w:rFonts w:hint="eastAsia" w:ascii="宋体" w:hAnsi="宋体" w:eastAsia="宋体" w:cs="宋体"/>
          <w:sz w:val="24"/>
          <w:szCs w:val="24"/>
          <w:lang w:eastAsia="zh-CN"/>
        </w:rPr>
        <w:t>售价：0元</w:t>
      </w:r>
    </w:p>
    <w:p w14:paraId="79E88E7F">
      <w:pPr>
        <w:kinsoku/>
        <w:overflowPunct w:val="0"/>
        <w:spacing w:before="217" w:line="227" w:lineRule="auto"/>
        <w:ind w:left="22"/>
        <w:outlineLvl w:val="1"/>
        <w:rPr>
          <w:lang w:eastAsia="zh-CN"/>
        </w:rPr>
      </w:pPr>
      <w:bookmarkStart w:id="11" w:name="bookmark5"/>
      <w:bookmarkEnd w:id="11"/>
      <w:bookmarkStart w:id="12" w:name="_Toc25187"/>
      <w:r>
        <w:rPr>
          <w:rFonts w:ascii="黑体" w:hAnsi="黑体" w:eastAsia="黑体" w:cs="黑体"/>
          <w:b/>
          <w:bCs/>
          <w:spacing w:val="3"/>
          <w:sz w:val="31"/>
          <w:szCs w:val="31"/>
          <w:lang w:eastAsia="zh-CN"/>
        </w:rPr>
        <w:t>四、响应文件提交</w:t>
      </w:r>
      <w:bookmarkEnd w:id="12"/>
    </w:p>
    <w:p w14:paraId="69AF968B">
      <w:pPr>
        <w:kinsoku/>
        <w:overflowPunct w:val="0"/>
        <w:spacing w:before="196" w:line="219" w:lineRule="auto"/>
        <w:ind w:left="481"/>
        <w:rPr>
          <w:rFonts w:hint="eastAsia" w:ascii="宋体" w:hAnsi="宋体" w:eastAsia="宋体" w:cs="宋体"/>
          <w:sz w:val="24"/>
          <w:szCs w:val="24"/>
          <w:lang w:eastAsia="zh-CN"/>
        </w:rPr>
      </w:pPr>
      <w:r>
        <w:rPr>
          <w:rFonts w:hint="eastAsia" w:ascii="宋体" w:hAnsi="宋体" w:eastAsia="宋体" w:cs="宋体"/>
          <w:sz w:val="24"/>
          <w:szCs w:val="24"/>
          <w:lang w:eastAsia="zh-CN"/>
        </w:rPr>
        <w:t>截止时间：2025年09月04日14时30分00秒（北京时间）</w:t>
      </w:r>
    </w:p>
    <w:p w14:paraId="102F4ECE">
      <w:pPr>
        <w:kinsoku/>
        <w:overflowPunct w:val="0"/>
        <w:spacing w:before="196" w:line="219" w:lineRule="auto"/>
        <w:ind w:left="481"/>
        <w:rPr>
          <w:rFonts w:hint="eastAsia" w:ascii="宋体" w:hAnsi="宋体" w:eastAsia="宋体" w:cs="宋体"/>
          <w:sz w:val="24"/>
          <w:szCs w:val="24"/>
          <w:lang w:eastAsia="zh-CN"/>
        </w:rPr>
      </w:pPr>
      <w:r>
        <w:rPr>
          <w:rFonts w:hint="eastAsia" w:ascii="宋体" w:hAnsi="宋体" w:eastAsia="宋体" w:cs="宋体"/>
          <w:sz w:val="24"/>
          <w:szCs w:val="24"/>
          <w:lang w:eastAsia="zh-CN"/>
        </w:rPr>
        <w:t>地点：陕西省榆林市榆商大厦A座1415室</w:t>
      </w:r>
    </w:p>
    <w:p w14:paraId="01EEF56E">
      <w:pPr>
        <w:kinsoku/>
        <w:overflowPunct w:val="0"/>
        <w:spacing w:before="39" w:line="228" w:lineRule="auto"/>
        <w:ind w:left="12"/>
        <w:outlineLvl w:val="1"/>
        <w:rPr>
          <w:lang w:eastAsia="zh-CN"/>
        </w:rPr>
      </w:pPr>
      <w:bookmarkStart w:id="13" w:name="bookmark6"/>
      <w:bookmarkEnd w:id="13"/>
      <w:bookmarkStart w:id="14" w:name="_Toc25576"/>
      <w:r>
        <w:rPr>
          <w:rFonts w:ascii="黑体" w:hAnsi="黑体" w:eastAsia="黑体" w:cs="黑体"/>
          <w:b/>
          <w:bCs/>
          <w:spacing w:val="2"/>
          <w:sz w:val="31"/>
          <w:szCs w:val="31"/>
          <w:lang w:eastAsia="zh-CN"/>
        </w:rPr>
        <w:t>五、开启</w:t>
      </w:r>
      <w:bookmarkEnd w:id="14"/>
    </w:p>
    <w:p w14:paraId="474A201A">
      <w:pPr>
        <w:kinsoku/>
        <w:overflowPunct w:val="0"/>
        <w:spacing w:before="196" w:line="219" w:lineRule="auto"/>
        <w:ind w:left="481"/>
        <w:rPr>
          <w:rFonts w:hint="eastAsia" w:ascii="宋体" w:hAnsi="宋体" w:eastAsia="宋体" w:cs="宋体"/>
          <w:sz w:val="24"/>
          <w:szCs w:val="24"/>
          <w:lang w:eastAsia="zh-CN"/>
        </w:rPr>
      </w:pPr>
      <w:bookmarkStart w:id="15" w:name="bookmark7"/>
      <w:bookmarkEnd w:id="15"/>
      <w:r>
        <w:rPr>
          <w:rFonts w:hint="eastAsia" w:ascii="宋体" w:hAnsi="宋体" w:eastAsia="宋体" w:cs="宋体"/>
          <w:sz w:val="24"/>
          <w:szCs w:val="24"/>
          <w:lang w:eastAsia="zh-CN"/>
        </w:rPr>
        <w:t>时间：2025年09月04日14时30分00秒（北京时间）</w:t>
      </w:r>
    </w:p>
    <w:p w14:paraId="01BE668F">
      <w:pPr>
        <w:kinsoku/>
        <w:overflowPunct w:val="0"/>
        <w:spacing w:before="196" w:line="219" w:lineRule="auto"/>
        <w:ind w:left="481"/>
        <w:rPr>
          <w:rFonts w:hint="eastAsia" w:ascii="宋体" w:hAnsi="宋体" w:eastAsia="宋体" w:cs="宋体"/>
          <w:sz w:val="24"/>
          <w:szCs w:val="24"/>
          <w:lang w:eastAsia="zh-CN"/>
        </w:rPr>
      </w:pPr>
      <w:r>
        <w:rPr>
          <w:rFonts w:hint="eastAsia" w:ascii="宋体" w:hAnsi="宋体" w:eastAsia="宋体" w:cs="宋体"/>
          <w:sz w:val="24"/>
          <w:szCs w:val="24"/>
          <w:lang w:eastAsia="zh-CN"/>
        </w:rPr>
        <w:t>地点：陕西省榆林市榆商大厦A座1415室</w:t>
      </w:r>
    </w:p>
    <w:p w14:paraId="00712FA7">
      <w:pPr>
        <w:kinsoku/>
        <w:overflowPunct w:val="0"/>
        <w:spacing w:before="217" w:line="229" w:lineRule="auto"/>
        <w:ind w:left="13"/>
        <w:outlineLvl w:val="1"/>
        <w:rPr>
          <w:rFonts w:hint="eastAsia" w:ascii="黑体" w:hAnsi="黑体" w:eastAsia="黑体" w:cs="黑体"/>
          <w:sz w:val="31"/>
          <w:szCs w:val="31"/>
          <w:lang w:eastAsia="zh-CN"/>
        </w:rPr>
      </w:pPr>
      <w:bookmarkStart w:id="16" w:name="_Toc17948"/>
      <w:r>
        <w:rPr>
          <w:rFonts w:ascii="黑体" w:hAnsi="黑体" w:eastAsia="黑体" w:cs="黑体"/>
          <w:b/>
          <w:bCs/>
          <w:spacing w:val="3"/>
          <w:sz w:val="31"/>
          <w:szCs w:val="31"/>
          <w:lang w:eastAsia="zh-CN"/>
        </w:rPr>
        <w:t>六、公告期限</w:t>
      </w:r>
      <w:bookmarkEnd w:id="16"/>
    </w:p>
    <w:p w14:paraId="113DD9E3">
      <w:pPr>
        <w:pStyle w:val="2"/>
        <w:kinsoku/>
        <w:overflowPunct w:val="0"/>
        <w:spacing w:line="408" w:lineRule="auto"/>
        <w:rPr>
          <w:lang w:eastAsia="zh-CN"/>
        </w:rPr>
      </w:pPr>
    </w:p>
    <w:p w14:paraId="0CDC9721">
      <w:pPr>
        <w:kinsoku/>
        <w:overflowPunct w:val="0"/>
        <w:spacing w:before="78" w:line="218" w:lineRule="auto"/>
        <w:ind w:left="520"/>
        <w:rPr>
          <w:rFonts w:hint="eastAsia" w:ascii="宋体" w:hAnsi="宋体" w:eastAsia="宋体" w:cs="宋体"/>
          <w:sz w:val="24"/>
          <w:szCs w:val="24"/>
          <w:lang w:eastAsia="zh-CN"/>
        </w:rPr>
      </w:pPr>
      <w:r>
        <w:rPr>
          <w:rFonts w:ascii="宋体" w:hAnsi="宋体" w:eastAsia="宋体" w:cs="宋体"/>
          <w:spacing w:val="-5"/>
          <w:sz w:val="24"/>
          <w:szCs w:val="24"/>
          <w:lang w:eastAsia="zh-CN"/>
        </w:rPr>
        <w:t>自本公告发布之日起</w:t>
      </w:r>
      <w:r>
        <w:rPr>
          <w:rFonts w:ascii="宋体" w:hAnsi="宋体" w:eastAsia="宋体" w:cs="宋体"/>
          <w:spacing w:val="-45"/>
          <w:sz w:val="24"/>
          <w:szCs w:val="24"/>
          <w:lang w:eastAsia="zh-CN"/>
        </w:rPr>
        <w:t xml:space="preserve"> </w:t>
      </w:r>
      <w:r>
        <w:rPr>
          <w:rFonts w:ascii="宋体" w:hAnsi="宋体" w:eastAsia="宋体" w:cs="宋体"/>
          <w:spacing w:val="-5"/>
          <w:sz w:val="24"/>
          <w:szCs w:val="24"/>
          <w:lang w:eastAsia="zh-CN"/>
        </w:rPr>
        <w:t>3</w:t>
      </w:r>
      <w:r>
        <w:rPr>
          <w:rFonts w:ascii="宋体" w:hAnsi="宋体" w:eastAsia="宋体" w:cs="宋体"/>
          <w:spacing w:val="-50"/>
          <w:sz w:val="24"/>
          <w:szCs w:val="24"/>
          <w:lang w:eastAsia="zh-CN"/>
        </w:rPr>
        <w:t xml:space="preserve"> </w:t>
      </w:r>
      <w:r>
        <w:rPr>
          <w:rFonts w:ascii="宋体" w:hAnsi="宋体" w:eastAsia="宋体" w:cs="宋体"/>
          <w:spacing w:val="-5"/>
          <w:sz w:val="24"/>
          <w:szCs w:val="24"/>
          <w:lang w:eastAsia="zh-CN"/>
        </w:rPr>
        <w:t>个工作日。</w:t>
      </w:r>
    </w:p>
    <w:p w14:paraId="059E8026">
      <w:pPr>
        <w:kinsoku/>
        <w:overflowPunct w:val="0"/>
        <w:spacing w:before="218" w:line="228" w:lineRule="auto"/>
        <w:ind w:left="2"/>
        <w:outlineLvl w:val="1"/>
        <w:rPr>
          <w:rFonts w:hint="eastAsia" w:ascii="黑体" w:hAnsi="黑体" w:eastAsia="黑体" w:cs="黑体"/>
          <w:sz w:val="31"/>
          <w:szCs w:val="31"/>
          <w:lang w:eastAsia="zh-CN"/>
        </w:rPr>
      </w:pPr>
      <w:bookmarkStart w:id="17" w:name="bookmark8"/>
      <w:bookmarkEnd w:id="17"/>
      <w:bookmarkStart w:id="18" w:name="_Toc1389"/>
      <w:r>
        <w:rPr>
          <w:rFonts w:ascii="黑体" w:hAnsi="黑体" w:eastAsia="黑体" w:cs="黑体"/>
          <w:b/>
          <w:bCs/>
          <w:spacing w:val="6"/>
          <w:sz w:val="31"/>
          <w:szCs w:val="31"/>
          <w:lang w:eastAsia="zh-CN"/>
        </w:rPr>
        <w:t>七、其他补充事宜</w:t>
      </w:r>
      <w:bookmarkEnd w:id="18"/>
    </w:p>
    <w:p w14:paraId="2CA6EF74">
      <w:pPr>
        <w:pStyle w:val="2"/>
        <w:kinsoku/>
        <w:overflowPunct w:val="0"/>
        <w:spacing w:line="245" w:lineRule="auto"/>
        <w:rPr>
          <w:lang w:eastAsia="zh-CN"/>
        </w:rPr>
      </w:pPr>
    </w:p>
    <w:p w14:paraId="2BACAF6C">
      <w:pPr>
        <w:kinsoku/>
        <w:overflowPunct w:val="0"/>
        <w:spacing w:before="184" w:line="331" w:lineRule="auto"/>
        <w:ind w:right="105" w:firstLine="487"/>
        <w:rPr>
          <w:rFonts w:hint="eastAsia" w:ascii="宋体" w:hAnsi="宋体" w:eastAsia="宋体" w:cs="宋体"/>
          <w:sz w:val="24"/>
          <w:szCs w:val="24"/>
          <w:lang w:eastAsia="zh-CN"/>
        </w:rPr>
      </w:pPr>
      <w:bookmarkStart w:id="19" w:name="bookmark9"/>
      <w:bookmarkEnd w:id="19"/>
      <w:r>
        <w:rPr>
          <w:rFonts w:hint="eastAsia" w:ascii="宋体" w:hAnsi="宋体" w:eastAsia="宋体" w:cs="宋体"/>
          <w:sz w:val="24"/>
          <w:szCs w:val="24"/>
          <w:lang w:eastAsia="zh-CN"/>
        </w:rPr>
        <w:t>1.供应商可登录全国公共资源交易中心平台(陕西省) (http://www.sxggzyjy.cn/) ,选择“电子交易平台-陕西政府采购交易系统-陕西省公共资源交易平台-供应商”进行登录，登录后选择“交易乙方”身份进入供应商界面进行报名并免费下载谈判文件。</w:t>
      </w:r>
    </w:p>
    <w:p w14:paraId="0EB36116">
      <w:pPr>
        <w:kinsoku/>
        <w:overflowPunct w:val="0"/>
        <w:spacing w:before="184" w:line="331" w:lineRule="auto"/>
        <w:ind w:right="105" w:firstLine="487"/>
        <w:rPr>
          <w:rFonts w:hint="eastAsia" w:ascii="宋体" w:hAnsi="宋体" w:eastAsia="宋体" w:cs="宋体"/>
          <w:sz w:val="24"/>
          <w:szCs w:val="24"/>
          <w:lang w:eastAsia="zh-CN"/>
        </w:rPr>
      </w:pPr>
      <w:r>
        <w:rPr>
          <w:rFonts w:hint="eastAsia" w:ascii="宋体" w:hAnsi="宋体" w:eastAsia="宋体" w:cs="宋体"/>
          <w:sz w:val="24"/>
          <w:szCs w:val="24"/>
          <w:lang w:eastAsia="zh-CN"/>
        </w:rPr>
        <w:t>2.请各供应商按照陕西省财政厅《关于政府采购投标供应商注册登记有关事项的通知》要求，通过陕西省政府采购(http://www.ccgp-shaanxi.gov.cn/) 注册登记加入陕西省政府采购投标供应商库。</w:t>
      </w:r>
    </w:p>
    <w:p w14:paraId="12A03581">
      <w:pPr>
        <w:kinsoku/>
        <w:overflowPunct w:val="0"/>
        <w:spacing w:before="10" w:line="218" w:lineRule="auto"/>
        <w:ind w:left="4"/>
        <w:outlineLvl w:val="1"/>
        <w:rPr>
          <w:rFonts w:hint="eastAsia" w:ascii="黑体" w:hAnsi="黑体" w:eastAsia="黑体" w:cs="黑体"/>
          <w:sz w:val="31"/>
          <w:szCs w:val="31"/>
          <w:lang w:eastAsia="zh-CN"/>
        </w:rPr>
      </w:pPr>
      <w:bookmarkStart w:id="20" w:name="_Toc1824"/>
      <w:r>
        <w:rPr>
          <w:rFonts w:ascii="黑体" w:hAnsi="黑体" w:eastAsia="黑体" w:cs="黑体"/>
          <w:b/>
          <w:bCs/>
          <w:spacing w:val="6"/>
          <w:sz w:val="31"/>
          <w:szCs w:val="31"/>
          <w:lang w:eastAsia="zh-CN"/>
        </w:rPr>
        <w:t>八、对本次招标提出询问，请按以下方式联系。</w:t>
      </w:r>
      <w:bookmarkEnd w:id="20"/>
    </w:p>
    <w:p w14:paraId="2731454B">
      <w:pPr>
        <w:pStyle w:val="2"/>
        <w:kinsoku/>
        <w:overflowPunct w:val="0"/>
        <w:spacing w:line="426" w:lineRule="auto"/>
        <w:rPr>
          <w:lang w:eastAsia="zh-CN"/>
        </w:rPr>
      </w:pPr>
    </w:p>
    <w:p w14:paraId="283C2743">
      <w:pPr>
        <w:kinsoku/>
        <w:overflowPunct w:val="0"/>
        <w:spacing w:before="78" w:line="219" w:lineRule="auto"/>
        <w:ind w:left="498"/>
        <w:rPr>
          <w:rFonts w:hint="eastAsia" w:ascii="宋体" w:hAnsi="宋体" w:eastAsia="宋体" w:cs="宋体"/>
          <w:sz w:val="24"/>
          <w:szCs w:val="24"/>
          <w:lang w:eastAsia="zh-CN"/>
        </w:rPr>
      </w:pPr>
      <w:r>
        <w:rPr>
          <w:rFonts w:ascii="宋体" w:hAnsi="宋体" w:eastAsia="宋体" w:cs="宋体"/>
          <w:b/>
          <w:bCs/>
          <w:spacing w:val="-6"/>
          <w:sz w:val="24"/>
          <w:szCs w:val="24"/>
          <w:lang w:eastAsia="zh-CN"/>
        </w:rPr>
        <w:t>1.采购人信息</w:t>
      </w:r>
    </w:p>
    <w:p w14:paraId="26BB0717">
      <w:pPr>
        <w:kinsoku/>
        <w:overflowPunct w:val="0"/>
        <w:spacing w:before="196" w:line="219" w:lineRule="auto"/>
        <w:ind w:left="483"/>
        <w:rPr>
          <w:rFonts w:hint="eastAsia" w:ascii="宋体" w:hAnsi="宋体" w:eastAsia="宋体" w:cs="宋体"/>
          <w:sz w:val="24"/>
          <w:szCs w:val="24"/>
          <w:lang w:eastAsia="zh-CN"/>
        </w:rPr>
      </w:pPr>
      <w:r>
        <w:rPr>
          <w:rFonts w:ascii="宋体" w:hAnsi="宋体" w:eastAsia="宋体" w:cs="宋体"/>
          <w:spacing w:val="-2"/>
          <w:sz w:val="24"/>
          <w:szCs w:val="24"/>
          <w:lang w:eastAsia="zh-CN"/>
        </w:rPr>
        <w:t>名称：</w:t>
      </w:r>
      <w:r>
        <w:rPr>
          <w:rFonts w:hint="eastAsia" w:ascii="宋体" w:hAnsi="宋体" w:eastAsia="宋体" w:cs="宋体"/>
          <w:spacing w:val="-2"/>
          <w:sz w:val="24"/>
          <w:szCs w:val="24"/>
          <w:lang w:eastAsia="zh-CN"/>
        </w:rPr>
        <w:t>中共榆林市委网络安全和信息化委员会办公室榆林市数据局</w:t>
      </w:r>
    </w:p>
    <w:p w14:paraId="700BB759">
      <w:pPr>
        <w:kinsoku/>
        <w:overflowPunct w:val="0"/>
        <w:spacing w:before="195" w:line="219" w:lineRule="auto"/>
        <w:ind w:left="480"/>
        <w:rPr>
          <w:rFonts w:hint="eastAsia" w:ascii="宋体" w:hAnsi="宋体" w:eastAsia="宋体" w:cs="宋体"/>
          <w:sz w:val="24"/>
          <w:szCs w:val="24"/>
          <w:lang w:eastAsia="zh-CN"/>
        </w:rPr>
      </w:pPr>
      <w:r>
        <w:rPr>
          <w:rFonts w:ascii="宋体" w:hAnsi="宋体" w:eastAsia="宋体" w:cs="宋体"/>
          <w:sz w:val="24"/>
          <w:szCs w:val="24"/>
          <w:lang w:eastAsia="zh-CN"/>
        </w:rPr>
        <w:t>地址：</w:t>
      </w:r>
      <w:r>
        <w:rPr>
          <w:rFonts w:hint="eastAsia" w:ascii="宋体" w:hAnsi="宋体" w:eastAsia="宋体" w:cs="宋体"/>
          <w:sz w:val="24"/>
          <w:szCs w:val="24"/>
          <w:lang w:eastAsia="zh-CN"/>
        </w:rPr>
        <w:t>榆林市明珠大道新闻大厦西</w:t>
      </w:r>
      <w:r>
        <w:rPr>
          <w:rFonts w:ascii="宋体" w:hAnsi="宋体" w:eastAsia="宋体" w:cs="宋体"/>
          <w:sz w:val="24"/>
          <w:szCs w:val="24"/>
          <w:lang w:eastAsia="zh-CN"/>
        </w:rPr>
        <w:t>5</w:t>
      </w:r>
      <w:r>
        <w:rPr>
          <w:rFonts w:hint="eastAsia" w:ascii="宋体" w:hAnsi="宋体" w:eastAsia="宋体" w:cs="宋体"/>
          <w:sz w:val="24"/>
          <w:szCs w:val="24"/>
          <w:lang w:eastAsia="zh-CN"/>
        </w:rPr>
        <w:t>楼</w:t>
      </w:r>
    </w:p>
    <w:p w14:paraId="0C85C1CE">
      <w:pPr>
        <w:kinsoku/>
        <w:overflowPunct w:val="0"/>
        <w:spacing w:before="195" w:line="221" w:lineRule="auto"/>
        <w:ind w:left="481"/>
        <w:rPr>
          <w:rFonts w:hint="eastAsia" w:ascii="宋体" w:hAnsi="宋体" w:eastAsia="宋体" w:cs="宋体"/>
          <w:sz w:val="24"/>
          <w:szCs w:val="24"/>
          <w:lang w:eastAsia="zh-CN"/>
        </w:rPr>
      </w:pPr>
      <w:r>
        <w:rPr>
          <w:rFonts w:ascii="宋体" w:hAnsi="宋体" w:eastAsia="宋体" w:cs="宋体"/>
          <w:spacing w:val="-1"/>
          <w:sz w:val="24"/>
          <w:szCs w:val="24"/>
          <w:lang w:eastAsia="zh-CN"/>
        </w:rPr>
        <w:t>联系方式：</w:t>
      </w:r>
      <w:r>
        <w:rPr>
          <w:rFonts w:hint="eastAsia" w:ascii="宋体" w:hAnsi="宋体" w:eastAsia="宋体" w:cs="宋体"/>
          <w:spacing w:val="-1"/>
          <w:sz w:val="24"/>
          <w:szCs w:val="24"/>
          <w:lang w:eastAsia="zh-CN"/>
        </w:rPr>
        <w:t>13379576586</w:t>
      </w:r>
    </w:p>
    <w:p w14:paraId="0268A1AE">
      <w:pPr>
        <w:kinsoku/>
        <w:overflowPunct w:val="0"/>
        <w:spacing w:before="192" w:line="219" w:lineRule="auto"/>
        <w:ind w:left="483"/>
        <w:rPr>
          <w:rFonts w:hint="eastAsia" w:ascii="宋体" w:hAnsi="宋体" w:eastAsia="宋体" w:cs="宋体"/>
          <w:sz w:val="24"/>
          <w:szCs w:val="24"/>
          <w:lang w:eastAsia="zh-CN"/>
        </w:rPr>
      </w:pPr>
      <w:r>
        <w:rPr>
          <w:rFonts w:ascii="宋体" w:hAnsi="宋体" w:eastAsia="宋体" w:cs="宋体"/>
          <w:b/>
          <w:bCs/>
          <w:spacing w:val="-4"/>
          <w:sz w:val="24"/>
          <w:szCs w:val="24"/>
          <w:lang w:eastAsia="zh-CN"/>
        </w:rPr>
        <w:t>2.采购代理机构信息</w:t>
      </w:r>
    </w:p>
    <w:p w14:paraId="030F3947">
      <w:pPr>
        <w:kinsoku/>
        <w:overflowPunct w:val="0"/>
        <w:spacing w:before="197" w:line="219" w:lineRule="auto"/>
        <w:ind w:left="483"/>
        <w:rPr>
          <w:rFonts w:hint="eastAsia" w:ascii="宋体" w:hAnsi="宋体" w:eastAsia="宋体" w:cs="宋体"/>
          <w:sz w:val="24"/>
          <w:szCs w:val="24"/>
          <w:lang w:eastAsia="zh-CN"/>
        </w:rPr>
      </w:pPr>
      <w:r>
        <w:rPr>
          <w:rFonts w:ascii="宋体" w:hAnsi="宋体" w:eastAsia="宋体" w:cs="宋体"/>
          <w:spacing w:val="-1"/>
          <w:sz w:val="24"/>
          <w:szCs w:val="24"/>
          <w:lang w:eastAsia="zh-CN"/>
        </w:rPr>
        <w:t>名称：</w:t>
      </w:r>
      <w:r>
        <w:rPr>
          <w:rFonts w:hint="eastAsia" w:ascii="宋体" w:hAnsi="宋体" w:eastAsia="宋体" w:cs="宋体"/>
          <w:spacing w:val="-1"/>
          <w:sz w:val="24"/>
          <w:szCs w:val="24"/>
          <w:lang w:eastAsia="zh-CN"/>
        </w:rPr>
        <w:t>泰宇建筑工程技术咨询有限公司</w:t>
      </w:r>
    </w:p>
    <w:p w14:paraId="7A14FA96">
      <w:pPr>
        <w:kinsoku/>
        <w:overflowPunct w:val="0"/>
        <w:spacing w:before="195" w:line="219" w:lineRule="auto"/>
        <w:ind w:left="480"/>
        <w:rPr>
          <w:rFonts w:hint="eastAsia" w:ascii="宋体" w:hAnsi="宋体" w:eastAsia="宋体" w:cs="宋体"/>
          <w:sz w:val="24"/>
          <w:szCs w:val="24"/>
          <w:lang w:eastAsia="zh-CN"/>
        </w:rPr>
      </w:pPr>
      <w:r>
        <w:rPr>
          <w:rFonts w:ascii="宋体" w:hAnsi="宋体" w:eastAsia="宋体" w:cs="宋体"/>
          <w:spacing w:val="-3"/>
          <w:sz w:val="24"/>
          <w:szCs w:val="24"/>
          <w:lang w:eastAsia="zh-CN"/>
        </w:rPr>
        <w:t>地址：</w:t>
      </w:r>
      <w:r>
        <w:rPr>
          <w:rFonts w:hint="eastAsia" w:ascii="宋体" w:hAnsi="宋体" w:eastAsia="宋体" w:cs="宋体"/>
          <w:spacing w:val="-3"/>
          <w:sz w:val="24"/>
          <w:szCs w:val="24"/>
          <w:lang w:eastAsia="zh-CN"/>
        </w:rPr>
        <w:t>西安市高新区科技二路启迪科技园D座2203室</w:t>
      </w:r>
    </w:p>
    <w:p w14:paraId="11DE3A43">
      <w:pPr>
        <w:kinsoku/>
        <w:overflowPunct w:val="0"/>
        <w:spacing w:before="194" w:line="221" w:lineRule="auto"/>
        <w:ind w:left="481"/>
        <w:rPr>
          <w:rFonts w:hint="eastAsia" w:ascii="宋体" w:hAnsi="宋体" w:eastAsia="宋体" w:cs="宋体"/>
          <w:sz w:val="24"/>
          <w:szCs w:val="24"/>
          <w:lang w:eastAsia="zh-CN"/>
        </w:rPr>
      </w:pPr>
      <w:r>
        <w:rPr>
          <w:rFonts w:ascii="宋体" w:hAnsi="宋体" w:eastAsia="宋体" w:cs="宋体"/>
          <w:spacing w:val="-1"/>
          <w:sz w:val="24"/>
          <w:szCs w:val="24"/>
          <w:lang w:eastAsia="zh-CN"/>
        </w:rPr>
        <w:t>联系方式：</w:t>
      </w:r>
      <w:r>
        <w:rPr>
          <w:rFonts w:hint="eastAsia" w:ascii="宋体" w:hAnsi="宋体" w:eastAsia="宋体" w:cs="宋体"/>
          <w:spacing w:val="-1"/>
          <w:sz w:val="24"/>
          <w:szCs w:val="24"/>
          <w:lang w:eastAsia="zh-CN"/>
        </w:rPr>
        <w:t>18681823520</w:t>
      </w:r>
    </w:p>
    <w:p w14:paraId="156DCC39">
      <w:pPr>
        <w:kinsoku/>
        <w:overflowPunct w:val="0"/>
        <w:spacing w:before="193" w:line="220" w:lineRule="auto"/>
        <w:ind w:left="485"/>
        <w:rPr>
          <w:rFonts w:hint="eastAsia" w:ascii="宋体" w:hAnsi="宋体" w:eastAsia="宋体" w:cs="宋体"/>
          <w:sz w:val="24"/>
          <w:szCs w:val="24"/>
          <w:lang w:eastAsia="zh-CN"/>
        </w:rPr>
      </w:pPr>
      <w:r>
        <w:rPr>
          <w:rFonts w:ascii="宋体" w:hAnsi="宋体" w:eastAsia="宋体" w:cs="宋体"/>
          <w:b/>
          <w:bCs/>
          <w:spacing w:val="-4"/>
          <w:sz w:val="24"/>
          <w:szCs w:val="24"/>
          <w:lang w:eastAsia="zh-CN"/>
        </w:rPr>
        <w:t>3.项目联系方式</w:t>
      </w:r>
    </w:p>
    <w:p w14:paraId="30405CCE">
      <w:pPr>
        <w:kinsoku/>
        <w:overflowPunct w:val="0"/>
        <w:spacing w:before="195" w:line="219" w:lineRule="auto"/>
        <w:ind w:left="484"/>
        <w:rPr>
          <w:rFonts w:hint="eastAsia" w:ascii="宋体" w:hAnsi="宋体" w:eastAsia="宋体" w:cs="宋体"/>
          <w:sz w:val="24"/>
          <w:szCs w:val="24"/>
          <w:lang w:eastAsia="zh-CN"/>
        </w:rPr>
      </w:pPr>
      <w:r>
        <w:rPr>
          <w:rFonts w:ascii="宋体" w:hAnsi="宋体" w:eastAsia="宋体" w:cs="宋体"/>
          <w:spacing w:val="-2"/>
          <w:sz w:val="24"/>
          <w:szCs w:val="24"/>
          <w:lang w:eastAsia="zh-CN"/>
        </w:rPr>
        <w:t>项目联系人：</w:t>
      </w:r>
      <w:r>
        <w:rPr>
          <w:rFonts w:hint="eastAsia" w:ascii="宋体" w:hAnsi="宋体" w:eastAsia="宋体" w:cs="宋体"/>
          <w:spacing w:val="-2"/>
          <w:sz w:val="24"/>
          <w:szCs w:val="24"/>
          <w:lang w:eastAsia="zh-CN"/>
        </w:rPr>
        <w:t>臧凯</w:t>
      </w:r>
    </w:p>
    <w:p w14:paraId="30352A39">
      <w:pPr>
        <w:kinsoku/>
        <w:overflowPunct w:val="0"/>
        <w:spacing w:before="195" w:line="221" w:lineRule="auto"/>
        <w:ind w:left="509"/>
        <w:rPr>
          <w:rFonts w:hint="eastAsia" w:ascii="宋体" w:hAnsi="宋体" w:eastAsia="宋体" w:cs="宋体"/>
          <w:sz w:val="24"/>
          <w:szCs w:val="24"/>
          <w:lang w:eastAsia="zh-CN"/>
        </w:rPr>
      </w:pPr>
      <w:r>
        <w:rPr>
          <w:rFonts w:ascii="宋体" w:hAnsi="宋体" w:eastAsia="宋体" w:cs="宋体"/>
          <w:spacing w:val="-3"/>
          <w:sz w:val="24"/>
          <w:szCs w:val="24"/>
          <w:lang w:eastAsia="zh-CN"/>
        </w:rPr>
        <w:t>电话：</w:t>
      </w:r>
      <w:r>
        <w:rPr>
          <w:rFonts w:hint="eastAsia" w:ascii="宋体" w:hAnsi="宋体" w:eastAsia="宋体" w:cs="宋体"/>
          <w:spacing w:val="-3"/>
          <w:sz w:val="24"/>
          <w:szCs w:val="24"/>
          <w:lang w:eastAsia="zh-CN"/>
        </w:rPr>
        <w:t>18681823520</w:t>
      </w:r>
    </w:p>
    <w:p w14:paraId="02A188F4">
      <w:pPr>
        <w:kinsoku/>
        <w:overflowPunct w:val="0"/>
        <w:spacing w:before="193" w:line="219" w:lineRule="auto"/>
        <w:jc w:val="right"/>
        <w:rPr>
          <w:rFonts w:hint="eastAsia" w:ascii="宋体" w:hAnsi="宋体" w:eastAsia="宋体" w:cs="宋体"/>
          <w:sz w:val="24"/>
          <w:szCs w:val="24"/>
          <w:lang w:eastAsia="zh-CN"/>
        </w:rPr>
      </w:pPr>
      <w:r>
        <w:rPr>
          <w:rFonts w:hint="eastAsia" w:ascii="宋体" w:hAnsi="宋体" w:eastAsia="宋体" w:cs="宋体"/>
          <w:spacing w:val="-1"/>
          <w:sz w:val="24"/>
          <w:szCs w:val="24"/>
          <w:lang w:eastAsia="zh-CN"/>
        </w:rPr>
        <w:t>泰宇建筑工程技术咨询有限公司</w:t>
      </w:r>
    </w:p>
    <w:p w14:paraId="0A0FAD9E">
      <w:pPr>
        <w:kinsoku/>
        <w:overflowPunct w:val="0"/>
        <w:spacing w:line="219" w:lineRule="auto"/>
        <w:rPr>
          <w:rFonts w:hint="eastAsia" w:ascii="宋体" w:hAnsi="宋体" w:eastAsia="宋体" w:cs="宋体"/>
          <w:sz w:val="24"/>
          <w:szCs w:val="24"/>
          <w:lang w:eastAsia="zh-CN"/>
        </w:rPr>
        <w:sectPr>
          <w:footerReference r:id="rId4" w:type="default"/>
          <w:pgSz w:w="11906" w:h="16839"/>
          <w:pgMar w:top="1426" w:right="1079" w:bottom="1185" w:left="1088" w:header="0" w:footer="1023" w:gutter="0"/>
          <w:cols w:space="720" w:num="1"/>
        </w:sectPr>
      </w:pPr>
    </w:p>
    <w:p w14:paraId="168449FD">
      <w:pPr>
        <w:kinsoku/>
        <w:overflowPunct w:val="0"/>
        <w:spacing w:before="63" w:line="224" w:lineRule="auto"/>
        <w:ind w:left="2990"/>
        <w:outlineLvl w:val="0"/>
        <w:rPr>
          <w:rFonts w:hint="eastAsia" w:ascii="宋体" w:hAnsi="宋体" w:eastAsia="宋体" w:cs="宋体"/>
          <w:sz w:val="31"/>
          <w:szCs w:val="31"/>
          <w:lang w:eastAsia="zh-CN"/>
        </w:rPr>
      </w:pPr>
      <w:bookmarkStart w:id="21" w:name="bookmark10"/>
      <w:bookmarkEnd w:id="21"/>
      <w:bookmarkStart w:id="22" w:name="_Toc11970"/>
      <w:r>
        <w:rPr>
          <w:rFonts w:ascii="宋体" w:hAnsi="宋体" w:eastAsia="宋体" w:cs="宋体"/>
          <w:b/>
          <w:bCs/>
          <w:spacing w:val="6"/>
          <w:sz w:val="31"/>
          <w:szCs w:val="31"/>
          <w:lang w:eastAsia="zh-CN"/>
        </w:rPr>
        <w:t>第二部分</w:t>
      </w:r>
      <w:r>
        <w:rPr>
          <w:rFonts w:ascii="宋体" w:hAnsi="宋体" w:eastAsia="宋体" w:cs="宋体"/>
          <w:spacing w:val="6"/>
          <w:sz w:val="31"/>
          <w:szCs w:val="31"/>
          <w:lang w:eastAsia="zh-CN"/>
        </w:rPr>
        <w:t xml:space="preserve"> </w:t>
      </w:r>
      <w:r>
        <w:rPr>
          <w:rFonts w:ascii="宋体" w:hAnsi="宋体" w:eastAsia="宋体" w:cs="宋体"/>
          <w:b/>
          <w:bCs/>
          <w:spacing w:val="6"/>
          <w:sz w:val="31"/>
          <w:szCs w:val="31"/>
          <w:lang w:eastAsia="zh-CN"/>
        </w:rPr>
        <w:t>供应商须知前附表</w:t>
      </w:r>
      <w:bookmarkEnd w:id="22"/>
    </w:p>
    <w:p w14:paraId="6C17333C">
      <w:pPr>
        <w:kinsoku/>
        <w:overflowPunct w:val="0"/>
        <w:spacing w:line="198" w:lineRule="exact"/>
        <w:rPr>
          <w:lang w:eastAsia="zh-CN"/>
        </w:rPr>
      </w:pPr>
    </w:p>
    <w:tbl>
      <w:tblPr>
        <w:tblStyle w:val="12"/>
        <w:tblW w:w="99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9505"/>
      </w:tblGrid>
      <w:tr w14:paraId="248A70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2" w:hRule="atLeast"/>
        </w:trPr>
        <w:tc>
          <w:tcPr>
            <w:tcW w:w="461" w:type="dxa"/>
            <w:textDirection w:val="tbRlV"/>
          </w:tcPr>
          <w:p w14:paraId="51156890">
            <w:pPr>
              <w:pStyle w:val="13"/>
              <w:kinsoku/>
              <w:overflowPunct w:val="0"/>
              <w:spacing w:before="108" w:line="210" w:lineRule="auto"/>
              <w:ind w:left="40"/>
              <w:rPr>
                <w:rFonts w:hint="eastAsia"/>
              </w:rPr>
            </w:pPr>
            <w:r>
              <w:rPr>
                <w:b/>
                <w:bCs/>
                <w:spacing w:val="-3"/>
              </w:rPr>
              <w:t>序</w:t>
            </w:r>
            <w:r>
              <w:rPr>
                <w:spacing w:val="105"/>
              </w:rPr>
              <w:t xml:space="preserve"> </w:t>
            </w:r>
            <w:r>
              <w:rPr>
                <w:b/>
                <w:bCs/>
                <w:spacing w:val="-3"/>
              </w:rPr>
              <w:t>号</w:t>
            </w:r>
          </w:p>
        </w:tc>
        <w:tc>
          <w:tcPr>
            <w:tcW w:w="9505" w:type="dxa"/>
          </w:tcPr>
          <w:p w14:paraId="3D5943CA">
            <w:pPr>
              <w:pStyle w:val="13"/>
              <w:kinsoku/>
              <w:overflowPunct w:val="0"/>
              <w:spacing w:before="273" w:line="219" w:lineRule="auto"/>
              <w:ind w:left="4182"/>
              <w:rPr>
                <w:rFonts w:hint="eastAsia"/>
              </w:rPr>
            </w:pPr>
            <w:r>
              <w:rPr>
                <w:b/>
                <w:bCs/>
                <w:spacing w:val="-18"/>
              </w:rPr>
              <w:t>内</w:t>
            </w:r>
            <w:r>
              <w:rPr>
                <w:spacing w:val="7"/>
              </w:rPr>
              <w:t xml:space="preserve">  </w:t>
            </w:r>
            <w:r>
              <w:rPr>
                <w:b/>
                <w:bCs/>
                <w:spacing w:val="-18"/>
              </w:rPr>
              <w:t>容</w:t>
            </w:r>
            <w:r>
              <w:rPr>
                <w:spacing w:val="5"/>
              </w:rPr>
              <w:t xml:space="preserve">  </w:t>
            </w:r>
            <w:r>
              <w:rPr>
                <w:b/>
                <w:bCs/>
                <w:spacing w:val="-18"/>
              </w:rPr>
              <w:t>规</w:t>
            </w:r>
            <w:r>
              <w:rPr>
                <w:spacing w:val="9"/>
              </w:rPr>
              <w:t xml:space="preserve">  </w:t>
            </w:r>
            <w:r>
              <w:rPr>
                <w:b/>
                <w:bCs/>
                <w:spacing w:val="-18"/>
              </w:rPr>
              <w:t>定</w:t>
            </w:r>
          </w:p>
        </w:tc>
      </w:tr>
      <w:tr w14:paraId="5AF30B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461" w:type="dxa"/>
          </w:tcPr>
          <w:p w14:paraId="6E032498">
            <w:pPr>
              <w:pStyle w:val="13"/>
              <w:kinsoku/>
              <w:overflowPunct w:val="0"/>
              <w:spacing w:before="269" w:line="241" w:lineRule="auto"/>
              <w:ind w:left="194"/>
              <w:rPr>
                <w:rFonts w:hint="eastAsia"/>
              </w:rPr>
            </w:pPr>
            <w:r>
              <w:t>1</w:t>
            </w:r>
          </w:p>
        </w:tc>
        <w:tc>
          <w:tcPr>
            <w:tcW w:w="9505" w:type="dxa"/>
          </w:tcPr>
          <w:p w14:paraId="099FC745">
            <w:pPr>
              <w:pStyle w:val="13"/>
              <w:kinsoku/>
              <w:overflowPunct w:val="0"/>
              <w:spacing w:before="36" w:line="219" w:lineRule="auto"/>
              <w:ind w:left="111"/>
              <w:rPr>
                <w:rFonts w:hint="eastAsia"/>
                <w:lang w:eastAsia="zh-CN"/>
              </w:rPr>
            </w:pPr>
            <w:r>
              <w:rPr>
                <w:spacing w:val="-1"/>
                <w:lang w:eastAsia="zh-CN"/>
              </w:rPr>
              <w:t>采购项目名称：</w:t>
            </w:r>
            <w:r>
              <w:rPr>
                <w:rFonts w:hint="eastAsia"/>
                <w:spacing w:val="-1"/>
                <w:lang w:eastAsia="zh-CN"/>
              </w:rPr>
              <w:t>榆林市委网信办市数据局2025陕北民歌短视频挑战赛服务项目</w:t>
            </w:r>
          </w:p>
          <w:p w14:paraId="51AC52D8">
            <w:pPr>
              <w:pStyle w:val="13"/>
              <w:kinsoku/>
              <w:overflowPunct w:val="0"/>
              <w:spacing w:before="181" w:line="219" w:lineRule="auto"/>
              <w:ind w:left="116"/>
              <w:rPr>
                <w:rFonts w:hint="eastAsia"/>
              </w:rPr>
            </w:pPr>
            <w:r>
              <w:rPr>
                <w:spacing w:val="-1"/>
              </w:rPr>
              <w:t>项目编号：</w:t>
            </w:r>
            <w:r>
              <w:rPr>
                <w:rFonts w:hint="eastAsia"/>
                <w:spacing w:val="-1"/>
                <w:lang w:eastAsia="zh-CN"/>
              </w:rPr>
              <w:t>TYZX-2025-243</w:t>
            </w:r>
          </w:p>
        </w:tc>
      </w:tr>
      <w:tr w14:paraId="35C4C5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28" w:hRule="atLeast"/>
        </w:trPr>
        <w:tc>
          <w:tcPr>
            <w:tcW w:w="461" w:type="dxa"/>
          </w:tcPr>
          <w:p w14:paraId="391971F3">
            <w:pPr>
              <w:kinsoku/>
              <w:overflowPunct w:val="0"/>
              <w:spacing w:line="436" w:lineRule="auto"/>
            </w:pPr>
          </w:p>
          <w:p w14:paraId="20353805">
            <w:pPr>
              <w:pStyle w:val="13"/>
              <w:kinsoku/>
              <w:overflowPunct w:val="0"/>
              <w:spacing w:before="78" w:line="241" w:lineRule="auto"/>
              <w:ind w:left="180"/>
              <w:rPr>
                <w:rFonts w:hint="eastAsia"/>
              </w:rPr>
            </w:pPr>
            <w:r>
              <w:t>2</w:t>
            </w:r>
          </w:p>
        </w:tc>
        <w:tc>
          <w:tcPr>
            <w:tcW w:w="9505" w:type="dxa"/>
          </w:tcPr>
          <w:p w14:paraId="34B2C8E5">
            <w:pPr>
              <w:pStyle w:val="13"/>
              <w:kinsoku/>
              <w:overflowPunct w:val="0"/>
              <w:spacing w:before="49" w:line="219" w:lineRule="auto"/>
              <w:ind w:left="116"/>
              <w:rPr>
                <w:rFonts w:hint="eastAsia"/>
                <w:lang w:eastAsia="zh-CN"/>
              </w:rPr>
            </w:pPr>
            <w:r>
              <w:rPr>
                <w:spacing w:val="-2"/>
                <w:lang w:eastAsia="zh-CN"/>
              </w:rPr>
              <w:t>项目性质：财政拨款</w:t>
            </w:r>
          </w:p>
          <w:p w14:paraId="49D1D20E">
            <w:pPr>
              <w:pStyle w:val="13"/>
              <w:kinsoku/>
              <w:overflowPunct w:val="0"/>
              <w:spacing w:before="179" w:line="219" w:lineRule="auto"/>
              <w:ind w:left="113"/>
              <w:rPr>
                <w:rFonts w:hint="eastAsia"/>
                <w:lang w:eastAsia="zh-CN"/>
              </w:rPr>
            </w:pPr>
            <w:r>
              <w:rPr>
                <w:spacing w:val="-2"/>
                <w:lang w:eastAsia="zh-CN"/>
              </w:rPr>
              <w:t>本项目采购预算：</w:t>
            </w:r>
            <w:r>
              <w:rPr>
                <w:rFonts w:hint="eastAsia"/>
                <w:spacing w:val="-2"/>
                <w:lang w:eastAsia="zh-CN"/>
              </w:rPr>
              <w:t>38</w:t>
            </w:r>
            <w:r>
              <w:rPr>
                <w:spacing w:val="-2"/>
                <w:lang w:eastAsia="zh-CN"/>
              </w:rPr>
              <w:t>0000.00</w:t>
            </w:r>
            <w:r>
              <w:rPr>
                <w:spacing w:val="-32"/>
                <w:lang w:eastAsia="zh-CN"/>
              </w:rPr>
              <w:t xml:space="preserve"> </w:t>
            </w:r>
            <w:r>
              <w:rPr>
                <w:spacing w:val="-2"/>
                <w:lang w:eastAsia="zh-CN"/>
              </w:rPr>
              <w:t>元；</w:t>
            </w:r>
          </w:p>
          <w:p w14:paraId="11744D43">
            <w:pPr>
              <w:pStyle w:val="13"/>
              <w:kinsoku/>
              <w:overflowPunct w:val="0"/>
              <w:spacing w:before="183" w:line="218" w:lineRule="auto"/>
              <w:ind w:left="112"/>
              <w:rPr>
                <w:rFonts w:hint="eastAsia"/>
                <w:lang w:eastAsia="zh-CN"/>
              </w:rPr>
            </w:pPr>
            <w:r>
              <w:rPr>
                <w:lang w:eastAsia="zh-CN"/>
              </w:rPr>
              <w:t>供应商报价超出采购预算，作为不实质响应竞争性谈判文件</w:t>
            </w:r>
            <w:r>
              <w:rPr>
                <w:spacing w:val="-1"/>
                <w:lang w:eastAsia="zh-CN"/>
              </w:rPr>
              <w:t>，按无效谈判响应处理。</w:t>
            </w:r>
          </w:p>
        </w:tc>
      </w:tr>
      <w:tr w14:paraId="1FE162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461" w:type="dxa"/>
          </w:tcPr>
          <w:p w14:paraId="58DC881F">
            <w:pPr>
              <w:pStyle w:val="13"/>
              <w:kinsoku/>
              <w:overflowPunct w:val="0"/>
              <w:spacing w:before="271"/>
              <w:ind w:left="181"/>
              <w:rPr>
                <w:rFonts w:hint="eastAsia"/>
              </w:rPr>
            </w:pPr>
            <w:r>
              <w:t>3</w:t>
            </w:r>
          </w:p>
        </w:tc>
        <w:tc>
          <w:tcPr>
            <w:tcW w:w="9505" w:type="dxa"/>
          </w:tcPr>
          <w:p w14:paraId="1F5EE06F">
            <w:pPr>
              <w:pStyle w:val="13"/>
              <w:kinsoku/>
              <w:overflowPunct w:val="0"/>
              <w:spacing w:before="38" w:line="219" w:lineRule="auto"/>
              <w:ind w:left="111"/>
              <w:rPr>
                <w:rFonts w:hint="eastAsia"/>
                <w:lang w:eastAsia="zh-CN"/>
              </w:rPr>
            </w:pPr>
            <w:r>
              <w:rPr>
                <w:spacing w:val="-1"/>
                <w:lang w:eastAsia="zh-CN"/>
              </w:rPr>
              <w:t>采购人：</w:t>
            </w:r>
            <w:r>
              <w:rPr>
                <w:rFonts w:hint="eastAsia"/>
                <w:spacing w:val="-1"/>
                <w:lang w:eastAsia="zh-CN"/>
              </w:rPr>
              <w:t>中共榆林市委网络安全和信息化委员会办公室榆林市数据局</w:t>
            </w:r>
          </w:p>
          <w:p w14:paraId="15D4CDA1">
            <w:pPr>
              <w:pStyle w:val="13"/>
              <w:kinsoku/>
              <w:overflowPunct w:val="0"/>
              <w:spacing w:before="180" w:line="219" w:lineRule="auto"/>
              <w:ind w:left="111"/>
              <w:rPr>
                <w:rFonts w:hint="eastAsia"/>
                <w:lang w:eastAsia="zh-CN"/>
              </w:rPr>
            </w:pPr>
            <w:r>
              <w:rPr>
                <w:spacing w:val="-1"/>
                <w:lang w:eastAsia="zh-CN"/>
              </w:rPr>
              <w:t>采购代理机构：</w:t>
            </w:r>
            <w:r>
              <w:rPr>
                <w:rFonts w:hint="eastAsia"/>
                <w:spacing w:val="-1"/>
                <w:lang w:eastAsia="zh-CN"/>
              </w:rPr>
              <w:t>泰宇建筑工程技术咨询有限公司</w:t>
            </w:r>
          </w:p>
        </w:tc>
      </w:tr>
      <w:tr w14:paraId="5499EA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461" w:type="dxa"/>
          </w:tcPr>
          <w:p w14:paraId="247A2D10">
            <w:pPr>
              <w:kinsoku/>
              <w:overflowPunct w:val="0"/>
              <w:spacing w:line="423" w:lineRule="auto"/>
              <w:rPr>
                <w:lang w:eastAsia="zh-CN"/>
              </w:rPr>
            </w:pPr>
          </w:p>
          <w:p w14:paraId="7E1F9115">
            <w:pPr>
              <w:pStyle w:val="13"/>
              <w:kinsoku/>
              <w:overflowPunct w:val="0"/>
              <w:spacing w:before="78" w:line="241" w:lineRule="auto"/>
              <w:ind w:left="176"/>
              <w:rPr>
                <w:rFonts w:hint="eastAsia"/>
              </w:rPr>
            </w:pPr>
            <w:r>
              <w:t>4</w:t>
            </w:r>
          </w:p>
        </w:tc>
        <w:tc>
          <w:tcPr>
            <w:tcW w:w="9505" w:type="dxa"/>
          </w:tcPr>
          <w:p w14:paraId="1C0DBD67">
            <w:pPr>
              <w:pStyle w:val="13"/>
              <w:kinsoku/>
              <w:overflowPunct w:val="0"/>
              <w:spacing w:before="37" w:line="219" w:lineRule="auto"/>
              <w:ind w:left="111"/>
              <w:rPr>
                <w:rFonts w:hint="eastAsia"/>
                <w:lang w:eastAsia="zh-CN"/>
              </w:rPr>
            </w:pPr>
            <w:r>
              <w:rPr>
                <w:spacing w:val="-1"/>
                <w:lang w:eastAsia="zh-CN"/>
              </w:rPr>
              <w:t>采购内容具体见竞争性谈判文件第六部分采购内容及技术需求</w:t>
            </w:r>
          </w:p>
          <w:p w14:paraId="5627EC1D">
            <w:pPr>
              <w:pStyle w:val="13"/>
              <w:kinsoku/>
              <w:overflowPunct w:val="0"/>
              <w:spacing w:before="180" w:line="343" w:lineRule="auto"/>
              <w:ind w:left="112" w:right="106"/>
              <w:rPr>
                <w:rFonts w:hint="eastAsia"/>
                <w:lang w:eastAsia="zh-CN"/>
              </w:rPr>
            </w:pPr>
            <w:r>
              <w:rPr>
                <w:spacing w:val="-2"/>
                <w:lang w:eastAsia="zh-CN"/>
              </w:rPr>
              <w:t>本次采购、报价、谈判、评审和合同授予均以项目为单位，供应商必须就整个项目</w:t>
            </w:r>
            <w:r>
              <w:rPr>
                <w:spacing w:val="-3"/>
                <w:lang w:eastAsia="zh-CN"/>
              </w:rPr>
              <w:t>进行响</w:t>
            </w:r>
            <w:r>
              <w:rPr>
                <w:lang w:eastAsia="zh-CN"/>
              </w:rPr>
              <w:t xml:space="preserve"> </w:t>
            </w:r>
            <w:r>
              <w:rPr>
                <w:spacing w:val="-5"/>
                <w:lang w:eastAsia="zh-CN"/>
              </w:rPr>
              <w:t>应。</w:t>
            </w:r>
          </w:p>
        </w:tc>
      </w:tr>
      <w:tr w14:paraId="0C7723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1" w:hRule="atLeast"/>
        </w:trPr>
        <w:tc>
          <w:tcPr>
            <w:tcW w:w="461" w:type="dxa"/>
          </w:tcPr>
          <w:p w14:paraId="2FBC91A9">
            <w:pPr>
              <w:kinsoku/>
              <w:overflowPunct w:val="0"/>
              <w:spacing w:line="327" w:lineRule="auto"/>
              <w:rPr>
                <w:lang w:eastAsia="zh-CN"/>
              </w:rPr>
            </w:pPr>
          </w:p>
          <w:p w14:paraId="702CD642">
            <w:pPr>
              <w:kinsoku/>
              <w:overflowPunct w:val="0"/>
              <w:spacing w:line="328" w:lineRule="auto"/>
              <w:rPr>
                <w:lang w:eastAsia="zh-CN"/>
              </w:rPr>
            </w:pPr>
          </w:p>
          <w:p w14:paraId="0324A854">
            <w:pPr>
              <w:pStyle w:val="13"/>
              <w:kinsoku/>
              <w:overflowPunct w:val="0"/>
              <w:spacing w:before="78"/>
              <w:ind w:left="181"/>
              <w:rPr>
                <w:rFonts w:hint="eastAsia"/>
              </w:rPr>
            </w:pPr>
            <w:r>
              <w:t>5</w:t>
            </w:r>
          </w:p>
        </w:tc>
        <w:tc>
          <w:tcPr>
            <w:tcW w:w="9505" w:type="dxa"/>
          </w:tcPr>
          <w:p w14:paraId="305A45DB">
            <w:pPr>
              <w:pStyle w:val="13"/>
              <w:kinsoku/>
              <w:overflowPunct w:val="0"/>
              <w:spacing w:before="39" w:line="219" w:lineRule="auto"/>
              <w:ind w:left="115"/>
              <w:rPr>
                <w:rFonts w:hint="eastAsia"/>
                <w:lang w:eastAsia="zh-CN"/>
              </w:rPr>
            </w:pPr>
            <w:r>
              <w:rPr>
                <w:spacing w:val="-1"/>
                <w:lang w:eastAsia="zh-CN"/>
              </w:rPr>
              <w:t>竞争性谈判响应文件截止时间及开标时间和地点：</w:t>
            </w:r>
          </w:p>
          <w:p w14:paraId="1236A3E7">
            <w:pPr>
              <w:pStyle w:val="13"/>
              <w:kinsoku/>
              <w:overflowPunct w:val="0"/>
              <w:spacing w:before="180" w:line="219" w:lineRule="auto"/>
              <w:ind w:left="115"/>
              <w:rPr>
                <w:rFonts w:hint="eastAsia"/>
                <w:color w:val="auto"/>
                <w:lang w:eastAsia="zh-CN"/>
              </w:rPr>
            </w:pPr>
            <w:r>
              <w:rPr>
                <w:spacing w:val="-7"/>
                <w:lang w:eastAsia="zh-CN"/>
              </w:rPr>
              <w:t>竞争性谈判响应文件截</w:t>
            </w:r>
            <w:r>
              <w:rPr>
                <w:color w:val="auto"/>
                <w:spacing w:val="-7"/>
                <w:lang w:eastAsia="zh-CN"/>
              </w:rPr>
              <w:t>止时间：2025</w:t>
            </w:r>
            <w:r>
              <w:rPr>
                <w:color w:val="auto"/>
                <w:spacing w:val="-34"/>
                <w:lang w:eastAsia="zh-CN"/>
              </w:rPr>
              <w:t xml:space="preserve"> </w:t>
            </w:r>
            <w:r>
              <w:rPr>
                <w:color w:val="auto"/>
                <w:spacing w:val="-7"/>
                <w:lang w:eastAsia="zh-CN"/>
              </w:rPr>
              <w:t>年</w:t>
            </w:r>
            <w:r>
              <w:rPr>
                <w:color w:val="auto"/>
                <w:spacing w:val="-44"/>
                <w:lang w:eastAsia="zh-CN"/>
              </w:rPr>
              <w:t xml:space="preserve"> </w:t>
            </w:r>
            <w:r>
              <w:rPr>
                <w:rFonts w:hint="eastAsia"/>
                <w:color w:val="auto"/>
                <w:spacing w:val="-7"/>
                <w:lang w:eastAsia="zh-CN"/>
              </w:rPr>
              <w:t>09</w:t>
            </w:r>
            <w:r>
              <w:rPr>
                <w:color w:val="auto"/>
                <w:spacing w:val="-7"/>
                <w:lang w:eastAsia="zh-CN"/>
              </w:rPr>
              <w:t>月</w:t>
            </w:r>
            <w:r>
              <w:rPr>
                <w:color w:val="auto"/>
                <w:spacing w:val="-45"/>
                <w:lang w:eastAsia="zh-CN"/>
              </w:rPr>
              <w:t xml:space="preserve"> </w:t>
            </w:r>
            <w:r>
              <w:rPr>
                <w:rFonts w:hint="eastAsia"/>
                <w:color w:val="auto"/>
                <w:spacing w:val="-7"/>
                <w:lang w:eastAsia="zh-CN"/>
              </w:rPr>
              <w:t>04</w:t>
            </w:r>
            <w:r>
              <w:rPr>
                <w:color w:val="auto"/>
                <w:spacing w:val="-7"/>
                <w:lang w:eastAsia="zh-CN"/>
              </w:rPr>
              <w:t>日</w:t>
            </w:r>
            <w:r>
              <w:rPr>
                <w:color w:val="auto"/>
                <w:spacing w:val="-33"/>
                <w:lang w:eastAsia="zh-CN"/>
              </w:rPr>
              <w:t xml:space="preserve"> </w:t>
            </w:r>
            <w:r>
              <w:rPr>
                <w:color w:val="auto"/>
                <w:spacing w:val="-7"/>
                <w:lang w:eastAsia="zh-CN"/>
              </w:rPr>
              <w:t>1</w:t>
            </w:r>
            <w:r>
              <w:rPr>
                <w:rFonts w:hint="eastAsia"/>
                <w:color w:val="auto"/>
                <w:spacing w:val="-7"/>
                <w:lang w:eastAsia="zh-CN"/>
              </w:rPr>
              <w:t>4</w:t>
            </w:r>
            <w:r>
              <w:rPr>
                <w:color w:val="auto"/>
                <w:spacing w:val="-39"/>
                <w:lang w:eastAsia="zh-CN"/>
              </w:rPr>
              <w:t xml:space="preserve"> </w:t>
            </w:r>
            <w:r>
              <w:rPr>
                <w:color w:val="auto"/>
                <w:spacing w:val="-7"/>
                <w:lang w:eastAsia="zh-CN"/>
              </w:rPr>
              <w:t>时</w:t>
            </w:r>
            <w:r>
              <w:rPr>
                <w:color w:val="auto"/>
                <w:spacing w:val="-46"/>
                <w:lang w:eastAsia="zh-CN"/>
              </w:rPr>
              <w:t xml:space="preserve"> </w:t>
            </w:r>
            <w:r>
              <w:rPr>
                <w:color w:val="auto"/>
                <w:spacing w:val="-7"/>
                <w:lang w:eastAsia="zh-CN"/>
              </w:rPr>
              <w:t>30</w:t>
            </w:r>
            <w:r>
              <w:rPr>
                <w:color w:val="auto"/>
                <w:spacing w:val="-48"/>
                <w:lang w:eastAsia="zh-CN"/>
              </w:rPr>
              <w:t xml:space="preserve"> </w:t>
            </w:r>
            <w:r>
              <w:rPr>
                <w:color w:val="auto"/>
                <w:spacing w:val="-7"/>
                <w:lang w:eastAsia="zh-CN"/>
              </w:rPr>
              <w:t>分</w:t>
            </w:r>
            <w:r>
              <w:rPr>
                <w:color w:val="auto"/>
                <w:spacing w:val="-49"/>
                <w:lang w:eastAsia="zh-CN"/>
              </w:rPr>
              <w:t xml:space="preserve"> </w:t>
            </w:r>
            <w:r>
              <w:rPr>
                <w:color w:val="auto"/>
                <w:spacing w:val="-7"/>
                <w:lang w:eastAsia="zh-CN"/>
              </w:rPr>
              <w:t>00</w:t>
            </w:r>
            <w:r>
              <w:rPr>
                <w:color w:val="auto"/>
                <w:spacing w:val="-51"/>
                <w:lang w:eastAsia="zh-CN"/>
              </w:rPr>
              <w:t xml:space="preserve"> </w:t>
            </w:r>
            <w:r>
              <w:rPr>
                <w:color w:val="auto"/>
                <w:spacing w:val="-7"/>
                <w:lang w:eastAsia="zh-CN"/>
              </w:rPr>
              <w:t>秒</w:t>
            </w:r>
          </w:p>
          <w:p w14:paraId="553A8805">
            <w:pPr>
              <w:pStyle w:val="13"/>
              <w:kinsoku/>
              <w:overflowPunct w:val="0"/>
              <w:spacing w:before="180" w:line="219" w:lineRule="auto"/>
              <w:ind w:left="113"/>
              <w:rPr>
                <w:rFonts w:hint="eastAsia"/>
                <w:color w:val="auto"/>
                <w:lang w:eastAsia="zh-CN"/>
              </w:rPr>
            </w:pPr>
            <w:r>
              <w:rPr>
                <w:color w:val="auto"/>
                <w:spacing w:val="-9"/>
                <w:lang w:eastAsia="zh-CN"/>
              </w:rPr>
              <w:t>开标时间：2025</w:t>
            </w:r>
            <w:r>
              <w:rPr>
                <w:color w:val="auto"/>
                <w:spacing w:val="-47"/>
                <w:lang w:eastAsia="zh-CN"/>
              </w:rPr>
              <w:t xml:space="preserve"> </w:t>
            </w:r>
            <w:r>
              <w:rPr>
                <w:color w:val="auto"/>
                <w:spacing w:val="-9"/>
                <w:lang w:eastAsia="zh-CN"/>
              </w:rPr>
              <w:t>年</w:t>
            </w:r>
            <w:r>
              <w:rPr>
                <w:color w:val="auto"/>
                <w:spacing w:val="-44"/>
                <w:lang w:eastAsia="zh-CN"/>
              </w:rPr>
              <w:t xml:space="preserve"> </w:t>
            </w:r>
            <w:r>
              <w:rPr>
                <w:rFonts w:hint="eastAsia"/>
                <w:color w:val="auto"/>
                <w:spacing w:val="-9"/>
                <w:lang w:eastAsia="zh-CN"/>
              </w:rPr>
              <w:t>09</w:t>
            </w:r>
            <w:r>
              <w:rPr>
                <w:color w:val="auto"/>
                <w:spacing w:val="-45"/>
                <w:lang w:eastAsia="zh-CN"/>
              </w:rPr>
              <w:t xml:space="preserve"> </w:t>
            </w:r>
            <w:r>
              <w:rPr>
                <w:color w:val="auto"/>
                <w:spacing w:val="-9"/>
                <w:lang w:eastAsia="zh-CN"/>
              </w:rPr>
              <w:t>月</w:t>
            </w:r>
            <w:r>
              <w:rPr>
                <w:rFonts w:hint="eastAsia"/>
                <w:color w:val="auto"/>
                <w:spacing w:val="-9"/>
                <w:lang w:eastAsia="zh-CN"/>
              </w:rPr>
              <w:t>04</w:t>
            </w:r>
            <w:r>
              <w:rPr>
                <w:color w:val="auto"/>
                <w:spacing w:val="-9"/>
                <w:lang w:eastAsia="zh-CN"/>
              </w:rPr>
              <w:t>日 1</w:t>
            </w:r>
            <w:r>
              <w:rPr>
                <w:rFonts w:hint="eastAsia"/>
                <w:color w:val="auto"/>
                <w:spacing w:val="-9"/>
                <w:lang w:eastAsia="zh-CN"/>
              </w:rPr>
              <w:t>4</w:t>
            </w:r>
            <w:r>
              <w:rPr>
                <w:color w:val="auto"/>
                <w:spacing w:val="-39"/>
                <w:lang w:eastAsia="zh-CN"/>
              </w:rPr>
              <w:t xml:space="preserve"> </w:t>
            </w:r>
            <w:r>
              <w:rPr>
                <w:color w:val="auto"/>
                <w:spacing w:val="-9"/>
                <w:lang w:eastAsia="zh-CN"/>
              </w:rPr>
              <w:t>时</w:t>
            </w:r>
            <w:r>
              <w:rPr>
                <w:color w:val="auto"/>
                <w:spacing w:val="-46"/>
                <w:lang w:eastAsia="zh-CN"/>
              </w:rPr>
              <w:t xml:space="preserve"> </w:t>
            </w:r>
            <w:r>
              <w:rPr>
                <w:color w:val="auto"/>
                <w:spacing w:val="-9"/>
                <w:lang w:eastAsia="zh-CN"/>
              </w:rPr>
              <w:t>30</w:t>
            </w:r>
            <w:r>
              <w:rPr>
                <w:color w:val="auto"/>
                <w:spacing w:val="-48"/>
                <w:lang w:eastAsia="zh-CN"/>
              </w:rPr>
              <w:t xml:space="preserve"> </w:t>
            </w:r>
            <w:r>
              <w:rPr>
                <w:color w:val="auto"/>
                <w:spacing w:val="-9"/>
                <w:lang w:eastAsia="zh-CN"/>
              </w:rPr>
              <w:t>分</w:t>
            </w:r>
            <w:r>
              <w:rPr>
                <w:color w:val="auto"/>
                <w:spacing w:val="-49"/>
                <w:lang w:eastAsia="zh-CN"/>
              </w:rPr>
              <w:t xml:space="preserve"> </w:t>
            </w:r>
            <w:r>
              <w:rPr>
                <w:color w:val="auto"/>
                <w:spacing w:val="-9"/>
                <w:lang w:eastAsia="zh-CN"/>
              </w:rPr>
              <w:t>00</w:t>
            </w:r>
            <w:r>
              <w:rPr>
                <w:color w:val="auto"/>
                <w:spacing w:val="-51"/>
                <w:lang w:eastAsia="zh-CN"/>
              </w:rPr>
              <w:t xml:space="preserve"> </w:t>
            </w:r>
            <w:r>
              <w:rPr>
                <w:color w:val="auto"/>
                <w:spacing w:val="-9"/>
                <w:lang w:eastAsia="zh-CN"/>
              </w:rPr>
              <w:t>秒</w:t>
            </w:r>
          </w:p>
          <w:p w14:paraId="4180FD03">
            <w:pPr>
              <w:pStyle w:val="13"/>
              <w:kinsoku/>
              <w:overflowPunct w:val="0"/>
              <w:spacing w:before="183" w:line="219" w:lineRule="auto"/>
              <w:ind w:left="113"/>
              <w:rPr>
                <w:rFonts w:hint="eastAsia"/>
                <w:lang w:eastAsia="zh-CN"/>
              </w:rPr>
            </w:pPr>
            <w:r>
              <w:rPr>
                <w:spacing w:val="-1"/>
                <w:lang w:eastAsia="zh-CN"/>
              </w:rPr>
              <w:t>开标地点：</w:t>
            </w:r>
            <w:r>
              <w:rPr>
                <w:rFonts w:hint="eastAsia"/>
                <w:lang w:eastAsia="zh-CN"/>
              </w:rPr>
              <w:t>陕西省榆林市榆商大厦A座1415室</w:t>
            </w:r>
          </w:p>
        </w:tc>
      </w:tr>
      <w:tr w14:paraId="7E6DA9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461" w:type="dxa"/>
          </w:tcPr>
          <w:p w14:paraId="51A23C8F">
            <w:pPr>
              <w:pStyle w:val="13"/>
              <w:kinsoku/>
              <w:overflowPunct w:val="0"/>
              <w:spacing w:before="272"/>
              <w:ind w:left="179"/>
              <w:rPr>
                <w:rFonts w:hint="eastAsia"/>
              </w:rPr>
            </w:pPr>
            <w:r>
              <w:t>6</w:t>
            </w:r>
          </w:p>
        </w:tc>
        <w:tc>
          <w:tcPr>
            <w:tcW w:w="9505" w:type="dxa"/>
          </w:tcPr>
          <w:p w14:paraId="57FA174F">
            <w:pPr>
              <w:pStyle w:val="13"/>
              <w:kinsoku/>
              <w:overflowPunct w:val="0"/>
              <w:spacing w:before="40" w:line="219" w:lineRule="auto"/>
              <w:ind w:left="112"/>
              <w:rPr>
                <w:rFonts w:hint="eastAsia"/>
                <w:lang w:eastAsia="zh-CN"/>
              </w:rPr>
            </w:pPr>
            <w:r>
              <w:rPr>
                <w:spacing w:val="-1"/>
                <w:lang w:eastAsia="zh-CN"/>
              </w:rPr>
              <w:t>服务期：</w:t>
            </w:r>
            <w:r>
              <w:rPr>
                <w:rFonts w:hint="eastAsia"/>
                <w:spacing w:val="-1"/>
                <w:lang w:eastAsia="zh-CN"/>
              </w:rPr>
              <w:t>180天</w:t>
            </w:r>
            <w:r>
              <w:rPr>
                <w:spacing w:val="-1"/>
                <w:lang w:eastAsia="zh-CN"/>
              </w:rPr>
              <w:t>。</w:t>
            </w:r>
          </w:p>
          <w:p w14:paraId="305D17FA">
            <w:pPr>
              <w:pStyle w:val="13"/>
              <w:kinsoku/>
              <w:overflowPunct w:val="0"/>
              <w:spacing w:before="179" w:line="219" w:lineRule="auto"/>
              <w:ind w:left="112"/>
              <w:rPr>
                <w:rFonts w:hint="eastAsia"/>
                <w:lang w:eastAsia="zh-CN"/>
              </w:rPr>
            </w:pPr>
            <w:r>
              <w:rPr>
                <w:spacing w:val="-1"/>
                <w:lang w:eastAsia="zh-CN"/>
              </w:rPr>
              <w:t>服务质量：质量符合国家及采购人要求。</w:t>
            </w:r>
          </w:p>
        </w:tc>
      </w:tr>
      <w:tr w14:paraId="7E7DC7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9" w:hRule="atLeast"/>
        </w:trPr>
        <w:tc>
          <w:tcPr>
            <w:tcW w:w="461" w:type="dxa"/>
          </w:tcPr>
          <w:p w14:paraId="50062813">
            <w:pPr>
              <w:pStyle w:val="13"/>
              <w:kinsoku/>
              <w:overflowPunct w:val="0"/>
              <w:spacing w:before="46"/>
              <w:ind w:left="182"/>
              <w:rPr>
                <w:rFonts w:hint="eastAsia"/>
              </w:rPr>
            </w:pPr>
            <w:r>
              <w:t>7</w:t>
            </w:r>
          </w:p>
        </w:tc>
        <w:tc>
          <w:tcPr>
            <w:tcW w:w="9505" w:type="dxa"/>
          </w:tcPr>
          <w:p w14:paraId="173C4708">
            <w:pPr>
              <w:pStyle w:val="13"/>
              <w:kinsoku/>
              <w:overflowPunct w:val="0"/>
              <w:spacing w:before="47" w:line="219" w:lineRule="auto"/>
              <w:ind w:left="112"/>
              <w:rPr>
                <w:rFonts w:hint="eastAsia"/>
                <w:lang w:eastAsia="zh-CN"/>
              </w:rPr>
            </w:pPr>
            <w:r>
              <w:rPr>
                <w:spacing w:val="-1"/>
                <w:lang w:eastAsia="zh-CN"/>
              </w:rPr>
              <w:t>服务地点：</w:t>
            </w:r>
            <w:r>
              <w:rPr>
                <w:rFonts w:hint="eastAsia"/>
                <w:spacing w:val="-1"/>
                <w:lang w:eastAsia="zh-CN"/>
              </w:rPr>
              <w:t>中共榆林市委网络安全和信息化委员会办公室榆林市数据局</w:t>
            </w:r>
            <w:r>
              <w:rPr>
                <w:spacing w:val="-1"/>
                <w:lang w:eastAsia="zh-CN"/>
              </w:rPr>
              <w:t>指定地点。</w:t>
            </w:r>
          </w:p>
        </w:tc>
      </w:tr>
      <w:tr w14:paraId="19EF8E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2" w:hRule="atLeast"/>
        </w:trPr>
        <w:tc>
          <w:tcPr>
            <w:tcW w:w="461" w:type="dxa"/>
          </w:tcPr>
          <w:p w14:paraId="3A5AC81F">
            <w:pPr>
              <w:pStyle w:val="13"/>
              <w:kinsoku/>
              <w:overflowPunct w:val="0"/>
              <w:spacing w:before="75"/>
              <w:ind w:left="178"/>
              <w:rPr>
                <w:rFonts w:hint="eastAsia"/>
              </w:rPr>
            </w:pPr>
            <w:r>
              <w:t>8</w:t>
            </w:r>
          </w:p>
        </w:tc>
        <w:tc>
          <w:tcPr>
            <w:tcW w:w="9505" w:type="dxa"/>
          </w:tcPr>
          <w:p w14:paraId="47BC32A4">
            <w:pPr>
              <w:pStyle w:val="13"/>
              <w:kinsoku/>
              <w:overflowPunct w:val="0"/>
              <w:spacing w:before="76" w:line="219" w:lineRule="auto"/>
              <w:ind w:left="112"/>
              <w:rPr>
                <w:rFonts w:hint="eastAsia"/>
                <w:lang w:eastAsia="zh-CN"/>
              </w:rPr>
            </w:pPr>
            <w:r>
              <w:rPr>
                <w:spacing w:val="-1"/>
                <w:lang w:eastAsia="zh-CN"/>
              </w:rPr>
              <w:t>付款方式：合同约定。</w:t>
            </w:r>
          </w:p>
        </w:tc>
      </w:tr>
      <w:tr w14:paraId="41AD3F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6" w:hRule="atLeast"/>
        </w:trPr>
        <w:tc>
          <w:tcPr>
            <w:tcW w:w="461" w:type="dxa"/>
          </w:tcPr>
          <w:p w14:paraId="162F2574">
            <w:pPr>
              <w:pStyle w:val="13"/>
              <w:kinsoku/>
              <w:overflowPunct w:val="0"/>
              <w:spacing w:before="106"/>
              <w:ind w:left="178"/>
              <w:rPr>
                <w:rFonts w:hint="eastAsia"/>
              </w:rPr>
            </w:pPr>
            <w:r>
              <w:t>9</w:t>
            </w:r>
          </w:p>
        </w:tc>
        <w:tc>
          <w:tcPr>
            <w:tcW w:w="9505" w:type="dxa"/>
          </w:tcPr>
          <w:p w14:paraId="29BC8E56">
            <w:pPr>
              <w:pStyle w:val="13"/>
              <w:kinsoku/>
              <w:overflowPunct w:val="0"/>
              <w:spacing w:before="107" w:line="219" w:lineRule="auto"/>
              <w:ind w:left="111"/>
              <w:rPr>
                <w:rFonts w:hint="eastAsia"/>
                <w:lang w:eastAsia="zh-CN"/>
              </w:rPr>
            </w:pPr>
            <w:r>
              <w:rPr>
                <w:lang w:eastAsia="zh-CN"/>
              </w:rPr>
              <w:t>谈判有效期：竞争性谈判响应文件从谈判之日起，谈判有</w:t>
            </w:r>
            <w:r>
              <w:rPr>
                <w:spacing w:val="-1"/>
                <w:lang w:eastAsia="zh-CN"/>
              </w:rPr>
              <w:t>效期为90日历天。</w:t>
            </w:r>
          </w:p>
        </w:tc>
      </w:tr>
      <w:tr w14:paraId="4A0BDD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461" w:type="dxa"/>
            <w:vAlign w:val="center"/>
          </w:tcPr>
          <w:p w14:paraId="2E737FAB">
            <w:pPr>
              <w:pStyle w:val="13"/>
              <w:kinsoku/>
              <w:overflowPunct w:val="0"/>
              <w:spacing w:before="78"/>
              <w:jc w:val="center"/>
              <w:rPr>
                <w:rFonts w:hint="eastAsia"/>
              </w:rPr>
            </w:pPr>
            <w:r>
              <w:rPr>
                <w:spacing w:val="-14"/>
              </w:rPr>
              <w:t>10</w:t>
            </w:r>
          </w:p>
        </w:tc>
        <w:tc>
          <w:tcPr>
            <w:tcW w:w="9505" w:type="dxa"/>
          </w:tcPr>
          <w:p w14:paraId="1FF59193">
            <w:pPr>
              <w:pStyle w:val="13"/>
              <w:kinsoku/>
              <w:overflowPunct w:val="0"/>
              <w:spacing w:before="39" w:line="219" w:lineRule="auto"/>
              <w:ind w:left="116"/>
              <w:rPr>
                <w:rFonts w:hint="eastAsia"/>
                <w:b/>
                <w:bCs/>
                <w:spacing w:val="-5"/>
                <w:lang w:eastAsia="zh-CN"/>
              </w:rPr>
            </w:pPr>
            <w:r>
              <w:rPr>
                <w:b/>
                <w:bCs/>
                <w:spacing w:val="-5"/>
                <w:lang w:eastAsia="zh-CN"/>
              </w:rPr>
              <w:t>开标</w:t>
            </w:r>
          </w:p>
          <w:p w14:paraId="2ADE6EB3">
            <w:pPr>
              <w:pStyle w:val="13"/>
              <w:kinsoku/>
              <w:overflowPunct w:val="0"/>
              <w:spacing w:before="107" w:line="219" w:lineRule="auto"/>
              <w:ind w:left="111"/>
              <w:rPr>
                <w:rFonts w:hint="eastAsia"/>
                <w:lang w:eastAsia="zh-CN"/>
              </w:rPr>
            </w:pPr>
            <w:r>
              <w:rPr>
                <w:lang w:eastAsia="zh-CN"/>
              </w:rPr>
              <w:t>时间：2025年0</w:t>
            </w:r>
            <w:r>
              <w:rPr>
                <w:rFonts w:hint="eastAsia"/>
                <w:lang w:eastAsia="zh-CN"/>
              </w:rPr>
              <w:t>9</w:t>
            </w:r>
            <w:r>
              <w:rPr>
                <w:lang w:eastAsia="zh-CN"/>
              </w:rPr>
              <w:t>月</w:t>
            </w:r>
            <w:r>
              <w:rPr>
                <w:rFonts w:hint="eastAsia"/>
                <w:lang w:eastAsia="zh-CN"/>
              </w:rPr>
              <w:t>04</w:t>
            </w:r>
            <w:r>
              <w:rPr>
                <w:lang w:eastAsia="zh-CN"/>
              </w:rPr>
              <w:t>日14时30分00秒 （北京时间）</w:t>
            </w:r>
          </w:p>
          <w:p w14:paraId="324988A5">
            <w:pPr>
              <w:pStyle w:val="13"/>
              <w:kinsoku/>
              <w:overflowPunct w:val="0"/>
              <w:spacing w:before="107" w:line="219" w:lineRule="auto"/>
              <w:ind w:left="111"/>
              <w:rPr>
                <w:rFonts w:hint="eastAsia"/>
                <w:lang w:eastAsia="zh-CN"/>
              </w:rPr>
            </w:pPr>
            <w:r>
              <w:rPr>
                <w:lang w:eastAsia="zh-CN"/>
              </w:rPr>
              <w:t>地点：陕西省榆林市榆商大厦A座1415室</w:t>
            </w:r>
          </w:p>
        </w:tc>
      </w:tr>
    </w:tbl>
    <w:p w14:paraId="44408D72">
      <w:pPr>
        <w:pStyle w:val="2"/>
        <w:kinsoku/>
        <w:overflowPunct w:val="0"/>
        <w:rPr>
          <w:lang w:eastAsia="zh-CN"/>
        </w:rPr>
      </w:pPr>
    </w:p>
    <w:p w14:paraId="7B7F32F7">
      <w:pPr>
        <w:kinsoku/>
        <w:overflowPunct w:val="0"/>
        <w:rPr>
          <w:lang w:eastAsia="zh-CN"/>
        </w:rPr>
        <w:sectPr>
          <w:footerReference r:id="rId5" w:type="default"/>
          <w:pgSz w:w="11906" w:h="16839"/>
          <w:pgMar w:top="1424" w:right="967" w:bottom="1185" w:left="967" w:header="0" w:footer="1023" w:gutter="0"/>
          <w:cols w:space="720" w:num="1"/>
        </w:sectPr>
      </w:pPr>
    </w:p>
    <w:p w14:paraId="59D324CA">
      <w:pPr>
        <w:kinsoku/>
        <w:overflowPunct w:val="0"/>
        <w:spacing w:line="91" w:lineRule="auto"/>
        <w:rPr>
          <w:sz w:val="2"/>
          <w:lang w:eastAsia="zh-CN"/>
        </w:rPr>
      </w:pPr>
    </w:p>
    <w:tbl>
      <w:tblPr>
        <w:tblStyle w:val="12"/>
        <w:tblW w:w="992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2"/>
        <w:gridCol w:w="9462"/>
      </w:tblGrid>
      <w:tr w14:paraId="08EFF4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490" w:hRule="atLeast"/>
        </w:trPr>
        <w:tc>
          <w:tcPr>
            <w:tcW w:w="462" w:type="dxa"/>
            <w:vAlign w:val="center"/>
          </w:tcPr>
          <w:p w14:paraId="14374B5A">
            <w:pPr>
              <w:pStyle w:val="13"/>
              <w:kinsoku/>
              <w:overflowPunct w:val="0"/>
              <w:spacing w:before="78" w:line="241" w:lineRule="auto"/>
              <w:ind w:left="134"/>
              <w:jc w:val="center"/>
              <w:rPr>
                <w:rFonts w:hint="eastAsia"/>
              </w:rPr>
            </w:pPr>
            <w:r>
              <w:rPr>
                <w:spacing w:val="-14"/>
              </w:rPr>
              <w:t>11</w:t>
            </w:r>
          </w:p>
        </w:tc>
        <w:tc>
          <w:tcPr>
            <w:tcW w:w="9462" w:type="dxa"/>
          </w:tcPr>
          <w:p w14:paraId="285279BD">
            <w:pPr>
              <w:pStyle w:val="13"/>
              <w:kinsoku/>
              <w:overflowPunct w:val="0"/>
              <w:spacing w:before="39" w:line="219" w:lineRule="auto"/>
              <w:ind w:left="115"/>
              <w:rPr>
                <w:rFonts w:hint="eastAsia"/>
                <w:lang w:eastAsia="zh-CN"/>
              </w:rPr>
            </w:pPr>
            <w:r>
              <w:rPr>
                <w:spacing w:val="-1"/>
                <w:lang w:eastAsia="zh-CN"/>
              </w:rPr>
              <w:t>竞争性谈判响应文件递交方式：</w:t>
            </w:r>
          </w:p>
          <w:p w14:paraId="7F150A6B">
            <w:pPr>
              <w:pStyle w:val="13"/>
              <w:kinsoku/>
              <w:overflowPunct w:val="0"/>
              <w:spacing w:before="183" w:line="312" w:lineRule="auto"/>
              <w:ind w:left="111" w:right="73" w:firstLine="3"/>
              <w:rPr>
                <w:rFonts w:hint="eastAsia"/>
                <w:lang w:eastAsia="zh-CN"/>
              </w:rPr>
            </w:pPr>
            <w:r>
              <w:rPr>
                <w:rFonts w:hint="eastAsia"/>
                <w:lang w:eastAsia="zh-CN"/>
              </w:rPr>
              <w:t>截止时间：2025年09月04日14时30分00秒（北京时间）</w:t>
            </w:r>
          </w:p>
          <w:p w14:paraId="653DA501">
            <w:pPr>
              <w:pStyle w:val="13"/>
              <w:kinsoku/>
              <w:overflowPunct w:val="0"/>
              <w:spacing w:before="183" w:line="312" w:lineRule="auto"/>
              <w:ind w:left="111" w:right="73" w:firstLine="3"/>
              <w:rPr>
                <w:rFonts w:hint="eastAsia"/>
                <w:lang w:eastAsia="zh-CN"/>
              </w:rPr>
            </w:pPr>
            <w:r>
              <w:rPr>
                <w:rFonts w:hint="eastAsia"/>
                <w:lang w:eastAsia="zh-CN"/>
              </w:rPr>
              <w:t>地点：陕西省榆林市榆商大厦A座1415室纸质递交</w:t>
            </w:r>
          </w:p>
        </w:tc>
      </w:tr>
      <w:tr w14:paraId="1FE8AC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462" w:type="dxa"/>
            <w:tcBorders>
              <w:bottom w:val="nil"/>
            </w:tcBorders>
            <w:vAlign w:val="center"/>
          </w:tcPr>
          <w:p w14:paraId="78782463">
            <w:pPr>
              <w:pStyle w:val="13"/>
              <w:kinsoku/>
              <w:overflowPunct w:val="0"/>
              <w:spacing w:before="78" w:line="241" w:lineRule="auto"/>
              <w:ind w:left="134"/>
              <w:jc w:val="center"/>
              <w:rPr>
                <w:rFonts w:hint="eastAsia"/>
              </w:rPr>
            </w:pPr>
            <w:r>
              <w:rPr>
                <w:spacing w:val="-14"/>
              </w:rPr>
              <w:t>12</w:t>
            </w:r>
          </w:p>
        </w:tc>
        <w:tc>
          <w:tcPr>
            <w:tcW w:w="9462" w:type="dxa"/>
            <w:tcBorders>
              <w:bottom w:val="nil"/>
            </w:tcBorders>
          </w:tcPr>
          <w:p w14:paraId="3418DE54">
            <w:pPr>
              <w:pStyle w:val="13"/>
              <w:kinsoku/>
              <w:overflowPunct w:val="0"/>
              <w:spacing w:before="39" w:line="219" w:lineRule="auto"/>
              <w:ind w:left="115"/>
              <w:rPr>
                <w:rFonts w:hint="eastAsia"/>
                <w:lang w:eastAsia="zh-CN"/>
              </w:rPr>
            </w:pPr>
            <w:r>
              <w:rPr>
                <w:spacing w:val="-2"/>
                <w:lang w:eastAsia="zh-CN"/>
              </w:rPr>
              <w:t>竞争性谈判响应文件：</w:t>
            </w:r>
          </w:p>
          <w:p w14:paraId="391619CD">
            <w:pPr>
              <w:pStyle w:val="13"/>
              <w:kinsoku/>
              <w:overflowPunct w:val="0"/>
              <w:spacing w:before="182" w:line="324" w:lineRule="auto"/>
              <w:ind w:left="112" w:right="142" w:firstLine="497"/>
              <w:rPr>
                <w:rFonts w:hint="eastAsia"/>
                <w:lang w:eastAsia="zh-CN"/>
              </w:rPr>
            </w:pPr>
            <w:r>
              <w:rPr>
                <w:spacing w:val="1"/>
                <w:lang w:eastAsia="zh-CN"/>
              </w:rPr>
              <w:t>纸质谈判响应文件：正本壹份、副本叁份、电子版 U 盘一份（Word版响应文件）。竞争性谈判响应文件正、副本须各自装订成册，统一编码（要求胶装、不得出现活页）。</w:t>
            </w:r>
          </w:p>
        </w:tc>
      </w:tr>
    </w:tbl>
    <w:p w14:paraId="3C39504B">
      <w:pPr>
        <w:kinsoku/>
        <w:overflowPunct w:val="0"/>
        <w:spacing w:line="91" w:lineRule="auto"/>
        <w:rPr>
          <w:sz w:val="2"/>
          <w:lang w:eastAsia="zh-CN"/>
        </w:rPr>
      </w:pPr>
    </w:p>
    <w:tbl>
      <w:tblPr>
        <w:tblStyle w:val="12"/>
        <w:tblW w:w="995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55"/>
        <w:gridCol w:w="9504"/>
      </w:tblGrid>
      <w:tr w14:paraId="3E7381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455" w:type="dxa"/>
          </w:tcPr>
          <w:p w14:paraId="7DCA2CB4">
            <w:pPr>
              <w:pStyle w:val="13"/>
              <w:kinsoku/>
              <w:overflowPunct w:val="0"/>
              <w:spacing w:before="267"/>
              <w:ind w:left="134"/>
              <w:rPr>
                <w:rFonts w:hint="eastAsia"/>
              </w:rPr>
            </w:pPr>
            <w:r>
              <w:rPr>
                <w:spacing w:val="-14"/>
              </w:rPr>
              <w:t>13</w:t>
            </w:r>
          </w:p>
        </w:tc>
        <w:tc>
          <w:tcPr>
            <w:tcW w:w="9504" w:type="dxa"/>
          </w:tcPr>
          <w:p w14:paraId="5021DEF7">
            <w:pPr>
              <w:pStyle w:val="13"/>
              <w:kinsoku/>
              <w:overflowPunct w:val="0"/>
              <w:spacing w:before="35" w:line="343" w:lineRule="auto"/>
              <w:ind w:left="111" w:right="109" w:firstLine="1"/>
              <w:rPr>
                <w:rFonts w:hint="eastAsia"/>
                <w:lang w:eastAsia="zh-CN"/>
              </w:rPr>
            </w:pPr>
            <w:r>
              <w:rPr>
                <w:spacing w:val="1"/>
                <w:lang w:eastAsia="zh-CN"/>
              </w:rPr>
              <w:t>踏勘现场:</w:t>
            </w:r>
            <w:r>
              <w:rPr>
                <w:spacing w:val="-84"/>
                <w:lang w:eastAsia="zh-CN"/>
              </w:rPr>
              <w:t xml:space="preserve"> </w:t>
            </w:r>
            <w:r>
              <w:rPr>
                <w:position w:val="-3"/>
              </w:rPr>
              <w:drawing>
                <wp:inline distT="0" distB="0" distL="0" distR="0">
                  <wp:extent cx="130810" cy="151765"/>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48"/>
                          <a:stretch>
                            <a:fillRect/>
                          </a:stretch>
                        </pic:blipFill>
                        <pic:spPr>
                          <a:xfrm>
                            <a:off x="0" y="0"/>
                            <a:ext cx="130911" cy="152247"/>
                          </a:xfrm>
                          <a:prstGeom prst="rect">
                            <a:avLst/>
                          </a:prstGeom>
                        </pic:spPr>
                      </pic:pic>
                    </a:graphicData>
                  </a:graphic>
                </wp:inline>
              </w:drawing>
            </w:r>
            <w:r>
              <w:rPr>
                <w:spacing w:val="1"/>
                <w:lang w:eastAsia="zh-CN"/>
              </w:rPr>
              <w:t>不组织□组织，本项目采购人及采购代理机构不集中组织踏勘现场</w:t>
            </w:r>
            <w:r>
              <w:rPr>
                <w:lang w:eastAsia="zh-CN"/>
              </w:rPr>
              <w:t>；需要现 场踏勘的，由供应商自行踏勘，安全责任由供</w:t>
            </w:r>
            <w:r>
              <w:rPr>
                <w:spacing w:val="-1"/>
                <w:lang w:eastAsia="zh-CN"/>
              </w:rPr>
              <w:t>应商自负，费用自理。</w:t>
            </w:r>
          </w:p>
        </w:tc>
      </w:tr>
      <w:tr w14:paraId="266C36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7" w:hRule="atLeast"/>
        </w:trPr>
        <w:tc>
          <w:tcPr>
            <w:tcW w:w="455" w:type="dxa"/>
          </w:tcPr>
          <w:p w14:paraId="70298E1B">
            <w:pPr>
              <w:pStyle w:val="13"/>
              <w:kinsoku/>
              <w:overflowPunct w:val="0"/>
              <w:spacing w:before="269" w:line="241" w:lineRule="auto"/>
              <w:ind w:left="134"/>
              <w:rPr>
                <w:rFonts w:hint="eastAsia"/>
              </w:rPr>
            </w:pPr>
            <w:r>
              <w:rPr>
                <w:spacing w:val="-14"/>
              </w:rPr>
              <w:t>14</w:t>
            </w:r>
          </w:p>
        </w:tc>
        <w:tc>
          <w:tcPr>
            <w:tcW w:w="9504" w:type="dxa"/>
          </w:tcPr>
          <w:p w14:paraId="053D943A">
            <w:pPr>
              <w:pStyle w:val="13"/>
              <w:kinsoku/>
              <w:overflowPunct w:val="0"/>
              <w:spacing w:before="37" w:line="343" w:lineRule="auto"/>
              <w:ind w:left="112" w:right="109"/>
              <w:rPr>
                <w:rFonts w:hint="eastAsia"/>
                <w:lang w:eastAsia="zh-CN"/>
              </w:rPr>
            </w:pPr>
            <w:r>
              <w:rPr>
                <w:spacing w:val="-2"/>
                <w:lang w:eastAsia="zh-CN"/>
              </w:rPr>
              <w:t>答疑：采购人不统一召开答疑会，如供应商若对竞争性谈判文件有疑问的，应</w:t>
            </w:r>
            <w:r>
              <w:rPr>
                <w:spacing w:val="-3"/>
                <w:lang w:eastAsia="zh-CN"/>
              </w:rPr>
              <w:t>当在谈判截</w:t>
            </w:r>
            <w:r>
              <w:rPr>
                <w:lang w:eastAsia="zh-CN"/>
              </w:rPr>
              <w:t xml:space="preserve"> </w:t>
            </w:r>
            <w:r>
              <w:rPr>
                <w:spacing w:val="-3"/>
                <w:lang w:eastAsia="zh-CN"/>
              </w:rPr>
              <w:t>止时间</w:t>
            </w:r>
            <w:r>
              <w:rPr>
                <w:spacing w:val="-42"/>
                <w:lang w:eastAsia="zh-CN"/>
              </w:rPr>
              <w:t xml:space="preserve"> </w:t>
            </w:r>
            <w:r>
              <w:rPr>
                <w:spacing w:val="-3"/>
                <w:lang w:eastAsia="zh-CN"/>
              </w:rPr>
              <w:t>2 日前以书面形式向采购代理机构提出，以便采购人澄清。</w:t>
            </w:r>
          </w:p>
        </w:tc>
      </w:tr>
      <w:tr w14:paraId="6645A3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00" w:hRule="atLeast"/>
        </w:trPr>
        <w:tc>
          <w:tcPr>
            <w:tcW w:w="455" w:type="dxa"/>
          </w:tcPr>
          <w:p w14:paraId="2078BC38">
            <w:pPr>
              <w:kinsoku/>
              <w:overflowPunct w:val="0"/>
              <w:spacing w:line="247" w:lineRule="auto"/>
              <w:rPr>
                <w:lang w:eastAsia="zh-CN"/>
              </w:rPr>
            </w:pPr>
          </w:p>
          <w:p w14:paraId="52D9823D">
            <w:pPr>
              <w:kinsoku/>
              <w:overflowPunct w:val="0"/>
              <w:spacing w:line="247" w:lineRule="auto"/>
              <w:rPr>
                <w:lang w:eastAsia="zh-CN"/>
              </w:rPr>
            </w:pPr>
          </w:p>
          <w:p w14:paraId="7D664C74">
            <w:pPr>
              <w:kinsoku/>
              <w:overflowPunct w:val="0"/>
              <w:spacing w:line="247" w:lineRule="auto"/>
              <w:rPr>
                <w:lang w:eastAsia="zh-CN"/>
              </w:rPr>
            </w:pPr>
          </w:p>
          <w:p w14:paraId="588FE65D">
            <w:pPr>
              <w:kinsoku/>
              <w:overflowPunct w:val="0"/>
              <w:spacing w:line="247" w:lineRule="auto"/>
              <w:rPr>
                <w:lang w:eastAsia="zh-CN"/>
              </w:rPr>
            </w:pPr>
          </w:p>
          <w:p w14:paraId="2385711A">
            <w:pPr>
              <w:kinsoku/>
              <w:overflowPunct w:val="0"/>
              <w:spacing w:line="247" w:lineRule="auto"/>
              <w:rPr>
                <w:lang w:eastAsia="zh-CN"/>
              </w:rPr>
            </w:pPr>
          </w:p>
          <w:p w14:paraId="5150BAD3">
            <w:pPr>
              <w:kinsoku/>
              <w:overflowPunct w:val="0"/>
              <w:spacing w:line="247" w:lineRule="auto"/>
              <w:rPr>
                <w:lang w:eastAsia="zh-CN"/>
              </w:rPr>
            </w:pPr>
          </w:p>
          <w:p w14:paraId="211C1C54">
            <w:pPr>
              <w:kinsoku/>
              <w:overflowPunct w:val="0"/>
              <w:spacing w:line="247" w:lineRule="auto"/>
              <w:rPr>
                <w:lang w:eastAsia="zh-CN"/>
              </w:rPr>
            </w:pPr>
          </w:p>
          <w:p w14:paraId="4E7776AA">
            <w:pPr>
              <w:kinsoku/>
              <w:overflowPunct w:val="0"/>
              <w:spacing w:line="247" w:lineRule="auto"/>
              <w:rPr>
                <w:lang w:eastAsia="zh-CN"/>
              </w:rPr>
            </w:pPr>
          </w:p>
          <w:p w14:paraId="581041C8">
            <w:pPr>
              <w:kinsoku/>
              <w:overflowPunct w:val="0"/>
              <w:spacing w:line="247" w:lineRule="auto"/>
              <w:rPr>
                <w:lang w:eastAsia="zh-CN"/>
              </w:rPr>
            </w:pPr>
          </w:p>
          <w:p w14:paraId="02B87053">
            <w:pPr>
              <w:kinsoku/>
              <w:overflowPunct w:val="0"/>
              <w:spacing w:line="247" w:lineRule="auto"/>
              <w:rPr>
                <w:lang w:eastAsia="zh-CN"/>
              </w:rPr>
            </w:pPr>
          </w:p>
          <w:p w14:paraId="78B9CB62">
            <w:pPr>
              <w:kinsoku/>
              <w:overflowPunct w:val="0"/>
              <w:spacing w:line="247" w:lineRule="auto"/>
              <w:rPr>
                <w:lang w:eastAsia="zh-CN"/>
              </w:rPr>
            </w:pPr>
          </w:p>
          <w:p w14:paraId="0ABC6764">
            <w:pPr>
              <w:kinsoku/>
              <w:overflowPunct w:val="0"/>
              <w:spacing w:line="247" w:lineRule="auto"/>
              <w:rPr>
                <w:lang w:eastAsia="zh-CN"/>
              </w:rPr>
            </w:pPr>
          </w:p>
          <w:p w14:paraId="78D72A63">
            <w:pPr>
              <w:kinsoku/>
              <w:overflowPunct w:val="0"/>
              <w:spacing w:line="247" w:lineRule="auto"/>
              <w:rPr>
                <w:lang w:eastAsia="zh-CN"/>
              </w:rPr>
            </w:pPr>
          </w:p>
          <w:p w14:paraId="7182079B">
            <w:pPr>
              <w:kinsoku/>
              <w:overflowPunct w:val="0"/>
              <w:spacing w:line="247" w:lineRule="auto"/>
              <w:rPr>
                <w:lang w:eastAsia="zh-CN"/>
              </w:rPr>
            </w:pPr>
          </w:p>
          <w:p w14:paraId="246AB807">
            <w:pPr>
              <w:kinsoku/>
              <w:overflowPunct w:val="0"/>
              <w:spacing w:line="247" w:lineRule="auto"/>
              <w:rPr>
                <w:lang w:eastAsia="zh-CN"/>
              </w:rPr>
            </w:pPr>
          </w:p>
          <w:p w14:paraId="2D229B9E">
            <w:pPr>
              <w:kinsoku/>
              <w:overflowPunct w:val="0"/>
              <w:spacing w:line="247" w:lineRule="auto"/>
              <w:rPr>
                <w:lang w:eastAsia="zh-CN"/>
              </w:rPr>
            </w:pPr>
          </w:p>
          <w:p w14:paraId="23B8C348">
            <w:pPr>
              <w:pStyle w:val="13"/>
              <w:kinsoku/>
              <w:overflowPunct w:val="0"/>
              <w:spacing w:before="78"/>
              <w:ind w:left="134"/>
              <w:rPr>
                <w:rFonts w:hint="eastAsia"/>
                <w:spacing w:val="-14"/>
              </w:rPr>
            </w:pPr>
            <w:r>
              <w:rPr>
                <w:spacing w:val="-14"/>
              </w:rPr>
              <w:t>15</w:t>
            </w:r>
          </w:p>
        </w:tc>
        <w:tc>
          <w:tcPr>
            <w:tcW w:w="9504" w:type="dxa"/>
          </w:tcPr>
          <w:p w14:paraId="0228748E">
            <w:pPr>
              <w:pStyle w:val="13"/>
              <w:kinsoku/>
              <w:overflowPunct w:val="0"/>
              <w:spacing w:before="38" w:line="358" w:lineRule="auto"/>
              <w:ind w:left="111" w:right="106" w:firstLine="420"/>
              <w:rPr>
                <w:rFonts w:hint="eastAsia"/>
                <w:lang w:eastAsia="zh-CN"/>
              </w:rPr>
            </w:pPr>
            <w:r>
              <w:rPr>
                <w:spacing w:val="-1"/>
                <w:lang w:eastAsia="zh-CN"/>
              </w:rPr>
              <w:t>供应商的法定代表人（负责人）或其授权人应当参加谈判，须提交以下资质及竞争性</w:t>
            </w:r>
            <w:r>
              <w:rPr>
                <w:spacing w:val="17"/>
                <w:lang w:eastAsia="zh-CN"/>
              </w:rPr>
              <w:t xml:space="preserve"> </w:t>
            </w:r>
            <w:r>
              <w:rPr>
                <w:spacing w:val="-1"/>
                <w:lang w:eastAsia="zh-CN"/>
              </w:rPr>
              <w:t>谈判文件要求的其他证明材料。</w:t>
            </w:r>
          </w:p>
          <w:p w14:paraId="650C256E">
            <w:pPr>
              <w:pStyle w:val="13"/>
              <w:kinsoku/>
              <w:overflowPunct w:val="0"/>
              <w:spacing w:line="218" w:lineRule="auto"/>
              <w:ind w:left="543"/>
              <w:rPr>
                <w:rFonts w:hint="eastAsia"/>
                <w:lang w:eastAsia="zh-CN"/>
              </w:rPr>
            </w:pPr>
            <w:r>
              <w:rPr>
                <w:spacing w:val="-1"/>
                <w:lang w:eastAsia="zh-CN"/>
              </w:rPr>
              <w:t>（一）基本资格条件：符合《中华人民共和国政府采购法》第二十二条的规定。</w:t>
            </w:r>
          </w:p>
          <w:p w14:paraId="1E04CF7F">
            <w:pPr>
              <w:pStyle w:val="13"/>
              <w:kinsoku/>
              <w:overflowPunct w:val="0"/>
              <w:spacing w:before="183" w:line="219" w:lineRule="auto"/>
              <w:ind w:left="543"/>
              <w:rPr>
                <w:rFonts w:hint="eastAsia"/>
                <w:lang w:eastAsia="zh-CN"/>
              </w:rPr>
            </w:pPr>
            <w:r>
              <w:rPr>
                <w:spacing w:val="-2"/>
                <w:lang w:eastAsia="zh-CN"/>
              </w:rPr>
              <w:t>（二）本项目特定资格条件：</w:t>
            </w:r>
          </w:p>
          <w:p w14:paraId="39990025">
            <w:pPr>
              <w:pStyle w:val="13"/>
              <w:kinsoku/>
              <w:overflowPunct w:val="0"/>
              <w:spacing w:before="183" w:line="219" w:lineRule="auto"/>
              <w:ind w:left="592"/>
              <w:rPr>
                <w:rFonts w:hint="eastAsia"/>
                <w:lang w:eastAsia="zh-CN"/>
              </w:rPr>
            </w:pPr>
            <w:r>
              <w:rPr>
                <w:b/>
                <w:bCs/>
                <w:spacing w:val="-3"/>
                <w:lang w:eastAsia="zh-CN"/>
              </w:rPr>
              <w:t>适用于本项目所有标段</w:t>
            </w:r>
          </w:p>
          <w:p w14:paraId="3DA77072">
            <w:pPr>
              <w:kinsoku/>
              <w:overflowPunct w:val="0"/>
              <w:spacing w:line="272" w:lineRule="auto"/>
              <w:rPr>
                <w:lang w:eastAsia="zh-CN"/>
              </w:rPr>
            </w:pPr>
          </w:p>
          <w:p w14:paraId="5B91998F">
            <w:pPr>
              <w:pStyle w:val="13"/>
              <w:kinsoku/>
              <w:overflowPunct w:val="0"/>
              <w:spacing w:before="78" w:line="319" w:lineRule="auto"/>
              <w:ind w:left="111" w:right="106" w:firstLine="498"/>
              <w:rPr>
                <w:rFonts w:hint="eastAsia"/>
                <w:lang w:eastAsia="zh-CN"/>
              </w:rPr>
            </w:pPr>
            <w:r>
              <w:rPr>
                <w:spacing w:val="1"/>
                <w:lang w:eastAsia="zh-CN"/>
              </w:rPr>
              <w:t>1、供应商为具有独立承担民事责任能力的</w:t>
            </w:r>
            <w:r>
              <w:rPr>
                <w:lang w:eastAsia="zh-CN"/>
              </w:rPr>
              <w:t xml:space="preserve">法人、事业法人、其他组织或自然人。企 </w:t>
            </w:r>
            <w:r>
              <w:rPr>
                <w:spacing w:val="-2"/>
                <w:lang w:eastAsia="zh-CN"/>
              </w:rPr>
              <w:t>业法人应提供合法有效的标识有统一社会信用代码的营业执照；事业法人应提供事业</w:t>
            </w:r>
            <w:r>
              <w:rPr>
                <w:spacing w:val="-3"/>
                <w:lang w:eastAsia="zh-CN"/>
              </w:rPr>
              <w:t>单位</w:t>
            </w:r>
            <w:r>
              <w:rPr>
                <w:lang w:eastAsia="zh-CN"/>
              </w:rPr>
              <w:t xml:space="preserve"> </w:t>
            </w:r>
            <w:r>
              <w:rPr>
                <w:spacing w:val="-2"/>
                <w:lang w:eastAsia="zh-CN"/>
              </w:rPr>
              <w:t>法人证书；其他组织应提供合法登记证明文件；</w:t>
            </w:r>
            <w:r>
              <w:rPr>
                <w:spacing w:val="-68"/>
                <w:lang w:eastAsia="zh-CN"/>
              </w:rPr>
              <w:t xml:space="preserve"> </w:t>
            </w:r>
            <w:r>
              <w:rPr>
                <w:spacing w:val="-2"/>
                <w:lang w:eastAsia="zh-CN"/>
              </w:rPr>
              <w:t>自然人应提供身份证；</w:t>
            </w:r>
          </w:p>
          <w:p w14:paraId="7BBCDC1C">
            <w:pPr>
              <w:pStyle w:val="13"/>
              <w:kinsoku/>
              <w:overflowPunct w:val="0"/>
              <w:spacing w:before="196" w:line="339" w:lineRule="auto"/>
              <w:ind w:left="113" w:right="106" w:firstLine="481"/>
              <w:rPr>
                <w:rFonts w:hint="eastAsia"/>
                <w:lang w:eastAsia="zh-CN"/>
              </w:rPr>
            </w:pPr>
            <w:r>
              <w:rPr>
                <w:spacing w:val="-3"/>
                <w:lang w:eastAsia="zh-CN"/>
              </w:rPr>
              <w:t>2、财务状况报告：供应商提供完整的经会计事务所或审计机构出具的</w:t>
            </w:r>
            <w:r>
              <w:rPr>
                <w:spacing w:val="-37"/>
                <w:lang w:eastAsia="zh-CN"/>
              </w:rPr>
              <w:t xml:space="preserve"> </w:t>
            </w:r>
            <w:r>
              <w:rPr>
                <w:spacing w:val="-3"/>
                <w:lang w:eastAsia="zh-CN"/>
              </w:rPr>
              <w:t>2024</w:t>
            </w:r>
            <w:r>
              <w:rPr>
                <w:spacing w:val="-49"/>
                <w:lang w:eastAsia="zh-CN"/>
              </w:rPr>
              <w:t xml:space="preserve"> </w:t>
            </w:r>
            <w:r>
              <w:rPr>
                <w:spacing w:val="-3"/>
                <w:lang w:eastAsia="zh-CN"/>
              </w:rPr>
              <w:t>年度财务</w:t>
            </w:r>
            <w:r>
              <w:rPr>
                <w:lang w:eastAsia="zh-CN"/>
              </w:rPr>
              <w:t xml:space="preserve"> </w:t>
            </w:r>
            <w:r>
              <w:rPr>
                <w:spacing w:val="-4"/>
                <w:lang w:eastAsia="zh-CN"/>
              </w:rPr>
              <w:t>审计报告（财务报告包括“</w:t>
            </w:r>
            <w:r>
              <w:rPr>
                <w:spacing w:val="-77"/>
                <w:lang w:eastAsia="zh-CN"/>
              </w:rPr>
              <w:t xml:space="preserve"> </w:t>
            </w:r>
            <w:r>
              <w:rPr>
                <w:spacing w:val="-4"/>
                <w:lang w:eastAsia="zh-CN"/>
              </w:rPr>
              <w:t>四表一注</w:t>
            </w:r>
            <w:r>
              <w:rPr>
                <w:spacing w:val="-88"/>
                <w:lang w:eastAsia="zh-CN"/>
              </w:rPr>
              <w:t xml:space="preserve"> </w:t>
            </w:r>
            <w:r>
              <w:rPr>
                <w:spacing w:val="-4"/>
                <w:lang w:eastAsia="zh-CN"/>
              </w:rPr>
              <w:t>”，即资产负债表、利润表、现金流量表、所有者权</w:t>
            </w:r>
            <w:r>
              <w:rPr>
                <w:lang w:eastAsia="zh-CN"/>
              </w:rPr>
              <w:t xml:space="preserve"> </w:t>
            </w:r>
            <w:r>
              <w:rPr>
                <w:spacing w:val="-1"/>
                <w:lang w:eastAsia="zh-CN"/>
              </w:rPr>
              <w:t>益变动表及其附注</w:t>
            </w:r>
            <w:r>
              <w:rPr>
                <w:spacing w:val="-22"/>
                <w:lang w:eastAsia="zh-CN"/>
              </w:rPr>
              <w:t>）；</w:t>
            </w:r>
            <w:r>
              <w:rPr>
                <w:spacing w:val="-1"/>
                <w:lang w:eastAsia="zh-CN"/>
              </w:rPr>
              <w:t>成立时间至提交响应文件截止时间不足一年的可提供成立后任意时</w:t>
            </w:r>
            <w:r>
              <w:rPr>
                <w:lang w:eastAsia="zh-CN"/>
              </w:rPr>
              <w:t xml:space="preserve"> </w:t>
            </w:r>
            <w:r>
              <w:rPr>
                <w:spacing w:val="-2"/>
                <w:lang w:eastAsia="zh-CN"/>
              </w:rPr>
              <w:t>段的资产负债表，或其开标前三个月内基本开户银行出具的资信证明，或信用担保</w:t>
            </w:r>
            <w:r>
              <w:rPr>
                <w:spacing w:val="-3"/>
                <w:lang w:eastAsia="zh-CN"/>
              </w:rPr>
              <w:t>机构出</w:t>
            </w:r>
            <w:r>
              <w:rPr>
                <w:lang w:eastAsia="zh-CN"/>
              </w:rPr>
              <w:t xml:space="preserve"> </w:t>
            </w:r>
            <w:r>
              <w:rPr>
                <w:spacing w:val="-1"/>
                <w:lang w:eastAsia="zh-CN"/>
              </w:rPr>
              <w:t>具的投标担保函（以上三种形式的资料提供任何一种即可）。</w:t>
            </w:r>
          </w:p>
          <w:p w14:paraId="17552439">
            <w:pPr>
              <w:pStyle w:val="13"/>
              <w:kinsoku/>
              <w:overflowPunct w:val="0"/>
              <w:spacing w:before="196" w:line="294" w:lineRule="auto"/>
              <w:ind w:left="111" w:right="109" w:firstLine="485"/>
              <w:rPr>
                <w:rFonts w:hint="eastAsia"/>
                <w:lang w:eastAsia="zh-CN"/>
              </w:rPr>
            </w:pPr>
            <w:r>
              <w:rPr>
                <w:spacing w:val="-3"/>
                <w:lang w:eastAsia="zh-CN"/>
              </w:rPr>
              <w:t>3、税收缴纳证明：提供</w:t>
            </w:r>
            <w:r>
              <w:rPr>
                <w:spacing w:val="-47"/>
                <w:lang w:eastAsia="zh-CN"/>
              </w:rPr>
              <w:t xml:space="preserve"> </w:t>
            </w:r>
            <w:r>
              <w:rPr>
                <w:spacing w:val="-3"/>
                <w:lang w:eastAsia="zh-CN"/>
              </w:rPr>
              <w:t>2024</w:t>
            </w:r>
            <w:r>
              <w:rPr>
                <w:spacing w:val="-50"/>
                <w:lang w:eastAsia="zh-CN"/>
              </w:rPr>
              <w:t xml:space="preserve"> </w:t>
            </w:r>
            <w:r>
              <w:rPr>
                <w:spacing w:val="-3"/>
                <w:lang w:eastAsia="zh-CN"/>
              </w:rPr>
              <w:t>年</w:t>
            </w:r>
            <w:r>
              <w:rPr>
                <w:spacing w:val="-49"/>
                <w:lang w:eastAsia="zh-CN"/>
              </w:rPr>
              <w:t xml:space="preserve"> </w:t>
            </w:r>
            <w:r>
              <w:rPr>
                <w:spacing w:val="-3"/>
                <w:lang w:eastAsia="zh-CN"/>
              </w:rPr>
              <w:t>6</w:t>
            </w:r>
            <w:r>
              <w:rPr>
                <w:spacing w:val="-45"/>
                <w:lang w:eastAsia="zh-CN"/>
              </w:rPr>
              <w:t xml:space="preserve"> </w:t>
            </w:r>
            <w:r>
              <w:rPr>
                <w:spacing w:val="-3"/>
                <w:lang w:eastAsia="zh-CN"/>
              </w:rPr>
              <w:t>月份</w:t>
            </w:r>
            <w:r>
              <w:rPr>
                <w:spacing w:val="-4"/>
                <w:lang w:eastAsia="zh-CN"/>
              </w:rPr>
              <w:t>至今已缴纳的至少一个月的纳税证明，依法免</w:t>
            </w:r>
            <w:r>
              <w:rPr>
                <w:lang w:eastAsia="zh-CN"/>
              </w:rPr>
              <w:t xml:space="preserve"> </w:t>
            </w:r>
            <w:r>
              <w:rPr>
                <w:spacing w:val="-1"/>
                <w:lang w:eastAsia="zh-CN"/>
              </w:rPr>
              <w:t>税的单位应提供相关证明材料；</w:t>
            </w:r>
          </w:p>
          <w:p w14:paraId="385B5089">
            <w:pPr>
              <w:pStyle w:val="13"/>
              <w:kinsoku/>
              <w:overflowPunct w:val="0"/>
              <w:spacing w:before="196" w:line="294" w:lineRule="auto"/>
              <w:ind w:left="122" w:right="106" w:firstLine="468"/>
              <w:rPr>
                <w:rFonts w:hint="eastAsia"/>
                <w:lang w:eastAsia="zh-CN"/>
              </w:rPr>
            </w:pPr>
            <w:r>
              <w:rPr>
                <w:spacing w:val="-3"/>
                <w:lang w:eastAsia="zh-CN"/>
              </w:rPr>
              <w:t>4、社会保障资金缴纳证明：提供</w:t>
            </w:r>
            <w:r>
              <w:rPr>
                <w:spacing w:val="-48"/>
                <w:lang w:eastAsia="zh-CN"/>
              </w:rPr>
              <w:t xml:space="preserve"> </w:t>
            </w:r>
            <w:r>
              <w:rPr>
                <w:spacing w:val="-3"/>
                <w:lang w:eastAsia="zh-CN"/>
              </w:rPr>
              <w:t>2024</w:t>
            </w:r>
            <w:r>
              <w:rPr>
                <w:spacing w:val="-50"/>
                <w:lang w:eastAsia="zh-CN"/>
              </w:rPr>
              <w:t xml:space="preserve"> </w:t>
            </w:r>
            <w:r>
              <w:rPr>
                <w:spacing w:val="-3"/>
                <w:lang w:eastAsia="zh-CN"/>
              </w:rPr>
              <w:t>年</w:t>
            </w:r>
            <w:r>
              <w:rPr>
                <w:spacing w:val="-49"/>
                <w:lang w:eastAsia="zh-CN"/>
              </w:rPr>
              <w:t xml:space="preserve"> </w:t>
            </w:r>
            <w:r>
              <w:rPr>
                <w:spacing w:val="-3"/>
                <w:lang w:eastAsia="zh-CN"/>
              </w:rPr>
              <w:t>6</w:t>
            </w:r>
            <w:r>
              <w:rPr>
                <w:spacing w:val="-45"/>
                <w:lang w:eastAsia="zh-CN"/>
              </w:rPr>
              <w:t xml:space="preserve"> </w:t>
            </w:r>
            <w:r>
              <w:rPr>
                <w:spacing w:val="-3"/>
                <w:lang w:eastAsia="zh-CN"/>
              </w:rPr>
              <w:t>月份至今已缴存</w:t>
            </w:r>
            <w:r>
              <w:rPr>
                <w:spacing w:val="-4"/>
                <w:lang w:eastAsia="zh-CN"/>
              </w:rPr>
              <w:t>的至少一个月的社会保障</w:t>
            </w:r>
            <w:r>
              <w:rPr>
                <w:lang w:eastAsia="zh-CN"/>
              </w:rPr>
              <w:t xml:space="preserve"> </w:t>
            </w:r>
            <w:r>
              <w:rPr>
                <w:spacing w:val="-1"/>
                <w:lang w:eastAsia="zh-CN"/>
              </w:rPr>
              <w:t>资金缴存证明，依法不需要缴纳社会保障资金的单位应提供相关证明材料；</w:t>
            </w:r>
          </w:p>
          <w:p w14:paraId="222D6998">
            <w:pPr>
              <w:pStyle w:val="13"/>
              <w:kinsoku/>
              <w:overflowPunct w:val="0"/>
              <w:spacing w:before="195" w:line="219" w:lineRule="auto"/>
              <w:ind w:left="596"/>
              <w:rPr>
                <w:rFonts w:hint="eastAsia"/>
                <w:lang w:eastAsia="zh-CN"/>
              </w:rPr>
            </w:pPr>
            <w:r>
              <w:rPr>
                <w:spacing w:val="-1"/>
                <w:lang w:eastAsia="zh-CN"/>
              </w:rPr>
              <w:t>5、参加政府采购活动前</w:t>
            </w:r>
            <w:r>
              <w:rPr>
                <w:spacing w:val="-46"/>
                <w:lang w:eastAsia="zh-CN"/>
              </w:rPr>
              <w:t xml:space="preserve"> </w:t>
            </w:r>
            <w:r>
              <w:rPr>
                <w:spacing w:val="-1"/>
                <w:lang w:eastAsia="zh-CN"/>
              </w:rPr>
              <w:t>3</w:t>
            </w:r>
            <w:r>
              <w:rPr>
                <w:spacing w:val="-50"/>
                <w:lang w:eastAsia="zh-CN"/>
              </w:rPr>
              <w:t xml:space="preserve"> </w:t>
            </w:r>
            <w:r>
              <w:rPr>
                <w:spacing w:val="-1"/>
                <w:lang w:eastAsia="zh-CN"/>
              </w:rPr>
              <w:t>年内，在经营活动中没有重大违法记录的</w:t>
            </w:r>
            <w:r>
              <w:rPr>
                <w:spacing w:val="-2"/>
                <w:lang w:eastAsia="zh-CN"/>
              </w:rPr>
              <w:t>书面声明；</w:t>
            </w:r>
          </w:p>
          <w:p w14:paraId="4338AD2F">
            <w:pPr>
              <w:pStyle w:val="13"/>
              <w:kinsoku/>
              <w:overflowPunct w:val="0"/>
              <w:spacing w:before="195" w:line="219" w:lineRule="auto"/>
              <w:ind w:left="594"/>
              <w:rPr>
                <w:rFonts w:hint="eastAsia"/>
                <w:lang w:eastAsia="zh-CN"/>
              </w:rPr>
            </w:pPr>
            <w:r>
              <w:rPr>
                <w:spacing w:val="-1"/>
                <w:lang w:eastAsia="zh-CN"/>
              </w:rPr>
              <w:t>6、具有履行合同所必需的专业设备及技术能力的书面声明或承诺函；</w:t>
            </w:r>
          </w:p>
          <w:p w14:paraId="7058AA0E">
            <w:pPr>
              <w:pStyle w:val="13"/>
              <w:kinsoku/>
              <w:overflowPunct w:val="0"/>
              <w:spacing w:before="210" w:line="369" w:lineRule="auto"/>
              <w:ind w:left="114" w:right="106" w:hanging="2"/>
              <w:jc w:val="both"/>
              <w:rPr>
                <w:rFonts w:hint="eastAsia"/>
                <w:lang w:eastAsia="zh-CN"/>
              </w:rPr>
            </w:pPr>
            <w:r>
              <w:rPr>
                <w:spacing w:val="1"/>
                <w:lang w:eastAsia="zh-CN"/>
              </w:rPr>
              <w:t>7、供应商提供在投标截止日前在信用中国网（</w:t>
            </w:r>
            <w:r>
              <w:fldChar w:fldCharType="begin"/>
            </w:r>
            <w:r>
              <w:instrText xml:space="preserve"> HYPERLINK "https://www.creditchina.gov.cn" </w:instrText>
            </w:r>
            <w:r>
              <w:fldChar w:fldCharType="separate"/>
            </w:r>
            <w:r>
              <w:rPr>
                <w:lang w:eastAsia="zh-CN"/>
              </w:rPr>
              <w:t>www</w:t>
            </w:r>
            <w:r>
              <w:rPr>
                <w:spacing w:val="1"/>
                <w:lang w:eastAsia="zh-CN"/>
              </w:rPr>
              <w:t>.</w:t>
            </w:r>
            <w:r>
              <w:rPr>
                <w:lang w:eastAsia="zh-CN"/>
              </w:rPr>
              <w:t>creditchina</w:t>
            </w:r>
            <w:r>
              <w:rPr>
                <w:spacing w:val="1"/>
                <w:lang w:eastAsia="zh-CN"/>
              </w:rPr>
              <w:t>.</w:t>
            </w:r>
            <w:r>
              <w:rPr>
                <w:lang w:eastAsia="zh-CN"/>
              </w:rPr>
              <w:t>gov</w:t>
            </w:r>
            <w:r>
              <w:rPr>
                <w:spacing w:val="1"/>
                <w:lang w:eastAsia="zh-CN"/>
              </w:rPr>
              <w:t>.</w:t>
            </w:r>
            <w:r>
              <w:rPr>
                <w:lang w:eastAsia="zh-CN"/>
              </w:rPr>
              <w:t>cn</w:t>
            </w:r>
            <w:r>
              <w:rPr>
                <w:lang w:eastAsia="zh-CN"/>
              </w:rPr>
              <w:fldChar w:fldCharType="end"/>
            </w:r>
            <w:r>
              <w:rPr>
                <w:spacing w:val="1"/>
                <w:lang w:eastAsia="zh-CN"/>
              </w:rPr>
              <w:t>）未被列入</w:t>
            </w:r>
            <w:r>
              <w:rPr>
                <w:spacing w:val="5"/>
                <w:lang w:eastAsia="zh-CN"/>
              </w:rPr>
              <w:t xml:space="preserve"> </w:t>
            </w:r>
            <w:r>
              <w:rPr>
                <w:spacing w:val="1"/>
                <w:lang w:eastAsia="zh-CN"/>
              </w:rPr>
              <w:t>失信被执行人、重大税收违法失信主体和在中国政府采购网（</w:t>
            </w:r>
            <w:r>
              <w:fldChar w:fldCharType="begin"/>
            </w:r>
            <w:r>
              <w:instrText xml:space="preserve"> HYPERLINK "https://www.ccgp.gov.cn" </w:instrText>
            </w:r>
            <w:r>
              <w:fldChar w:fldCharType="separate"/>
            </w:r>
            <w:r>
              <w:rPr>
                <w:lang w:eastAsia="zh-CN"/>
              </w:rPr>
              <w:t>www</w:t>
            </w:r>
            <w:r>
              <w:rPr>
                <w:spacing w:val="1"/>
                <w:lang w:eastAsia="zh-CN"/>
              </w:rPr>
              <w:t>.</w:t>
            </w:r>
            <w:r>
              <w:rPr>
                <w:lang w:eastAsia="zh-CN"/>
              </w:rPr>
              <w:t>ccgp</w:t>
            </w:r>
            <w:r>
              <w:rPr>
                <w:spacing w:val="1"/>
                <w:lang w:eastAsia="zh-CN"/>
              </w:rPr>
              <w:t>.</w:t>
            </w:r>
            <w:r>
              <w:rPr>
                <w:lang w:eastAsia="zh-CN"/>
              </w:rPr>
              <w:t>gov</w:t>
            </w:r>
            <w:r>
              <w:rPr>
                <w:spacing w:val="1"/>
                <w:lang w:eastAsia="zh-CN"/>
              </w:rPr>
              <w:t>.</w:t>
            </w:r>
            <w:r>
              <w:rPr>
                <w:lang w:eastAsia="zh-CN"/>
              </w:rPr>
              <w:t>cn</w:t>
            </w:r>
            <w:r>
              <w:rPr>
                <w:lang w:eastAsia="zh-CN"/>
              </w:rPr>
              <w:fldChar w:fldCharType="end"/>
            </w:r>
            <w:r>
              <w:rPr>
                <w:spacing w:val="1"/>
                <w:lang w:eastAsia="zh-CN"/>
              </w:rPr>
              <w:t>）未被列</w:t>
            </w:r>
            <w:r>
              <w:rPr>
                <w:spacing w:val="4"/>
                <w:lang w:eastAsia="zh-CN"/>
              </w:rPr>
              <w:t xml:space="preserve"> </w:t>
            </w:r>
            <w:r>
              <w:rPr>
                <w:spacing w:val="-2"/>
                <w:lang w:eastAsia="zh-CN"/>
              </w:rPr>
              <w:t>入政府采购严重违法失信行为记录名单（处罚期限届满的除外，如相关失信记录已失效，</w:t>
            </w:r>
            <w:r>
              <w:rPr>
                <w:spacing w:val="-1"/>
                <w:lang w:eastAsia="zh-CN"/>
              </w:rPr>
              <w:t>供应商需提供相关证明资料</w:t>
            </w:r>
            <w:r>
              <w:rPr>
                <w:spacing w:val="-22"/>
                <w:lang w:eastAsia="zh-CN"/>
              </w:rPr>
              <w:t>）；</w:t>
            </w:r>
            <w:r>
              <w:rPr>
                <w:spacing w:val="-1"/>
                <w:lang w:eastAsia="zh-CN"/>
              </w:rPr>
              <w:t>提供信用中国网及中国政府采购网相应查询结果的网站截</w:t>
            </w:r>
            <w:r>
              <w:rPr>
                <w:spacing w:val="1"/>
                <w:lang w:eastAsia="zh-CN"/>
              </w:rPr>
              <w:t xml:space="preserve"> </w:t>
            </w:r>
            <w:r>
              <w:rPr>
                <w:spacing w:val="-2"/>
                <w:lang w:eastAsia="zh-CN"/>
              </w:rPr>
              <w:t>图（查询日期为从谈判文件获取之日起至投标截止日前但最终以投标截止日当</w:t>
            </w:r>
            <w:r>
              <w:rPr>
                <w:spacing w:val="-3"/>
                <w:lang w:eastAsia="zh-CN"/>
              </w:rPr>
              <w:t>天查询结果</w:t>
            </w:r>
            <w:r>
              <w:rPr>
                <w:lang w:eastAsia="zh-CN"/>
              </w:rPr>
              <w:t xml:space="preserve"> </w:t>
            </w:r>
            <w:r>
              <w:rPr>
                <w:spacing w:val="-7"/>
                <w:lang w:eastAsia="zh-CN"/>
              </w:rPr>
              <w:t>为准</w:t>
            </w:r>
            <w:r>
              <w:rPr>
                <w:lang w:eastAsia="zh-CN"/>
              </w:rPr>
              <w:t>）；</w:t>
            </w:r>
          </w:p>
          <w:p w14:paraId="1480CDF4">
            <w:pPr>
              <w:pStyle w:val="13"/>
              <w:kinsoku/>
              <w:overflowPunct w:val="0"/>
              <w:spacing w:line="360" w:lineRule="auto"/>
              <w:ind w:left="593"/>
              <w:rPr>
                <w:rFonts w:hint="eastAsia"/>
                <w:spacing w:val="-9"/>
                <w:lang w:eastAsia="zh-CN"/>
              </w:rPr>
            </w:pPr>
            <w:r>
              <w:rPr>
                <w:rFonts w:hint="eastAsia"/>
                <w:spacing w:val="1"/>
                <w:lang w:val="en-US" w:eastAsia="zh-CN"/>
              </w:rPr>
              <w:t>8</w:t>
            </w:r>
            <w:r>
              <w:rPr>
                <w:spacing w:val="1"/>
                <w:lang w:eastAsia="zh-CN"/>
              </w:rPr>
              <w:t>.提供投标信用承诺书（保证金</w:t>
            </w:r>
            <w:r>
              <w:rPr>
                <w:spacing w:val="-9"/>
                <w:lang w:eastAsia="zh-CN"/>
              </w:rPr>
              <w:t>）（</w:t>
            </w:r>
            <w:r>
              <w:rPr>
                <w:spacing w:val="1"/>
                <w:lang w:eastAsia="zh-CN"/>
              </w:rPr>
              <w:t>承诺书效力和作用</w:t>
            </w:r>
            <w:r>
              <w:rPr>
                <w:lang w:eastAsia="zh-CN"/>
              </w:rPr>
              <w:t>等同投标保证金</w:t>
            </w:r>
            <w:r>
              <w:rPr>
                <w:spacing w:val="-9"/>
                <w:lang w:eastAsia="zh-CN"/>
              </w:rPr>
              <w:t>）；</w:t>
            </w:r>
          </w:p>
          <w:p w14:paraId="2C69CEA7">
            <w:pPr>
              <w:pStyle w:val="13"/>
              <w:kinsoku/>
              <w:overflowPunct w:val="0"/>
              <w:spacing w:line="360" w:lineRule="auto"/>
              <w:ind w:left="593"/>
              <w:rPr>
                <w:rFonts w:hint="eastAsia"/>
                <w:lang w:eastAsia="zh-CN"/>
              </w:rPr>
            </w:pPr>
            <w:r>
              <w:rPr>
                <w:rFonts w:hint="eastAsia"/>
                <w:spacing w:val="-6"/>
                <w:lang w:val="en-US" w:eastAsia="zh-CN"/>
              </w:rPr>
              <w:t>9</w:t>
            </w:r>
            <w:r>
              <w:rPr>
                <w:spacing w:val="-6"/>
                <w:lang w:eastAsia="zh-CN"/>
              </w:rPr>
              <w:t>.提供《榆林市政府采购服务类项目供应商信用承诺书》承诺书（格式见谈判文件</w:t>
            </w:r>
            <w:r>
              <w:rPr>
                <w:spacing w:val="-64"/>
                <w:lang w:eastAsia="zh-CN"/>
              </w:rPr>
              <w:t>）；</w:t>
            </w:r>
          </w:p>
          <w:p w14:paraId="4137F9D8">
            <w:pPr>
              <w:kinsoku/>
              <w:overflowPunct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10</w:t>
            </w:r>
            <w:r>
              <w:rPr>
                <w:rFonts w:ascii="宋体" w:hAnsi="宋体" w:eastAsia="宋体" w:cs="宋体"/>
                <w:sz w:val="24"/>
                <w:szCs w:val="24"/>
                <w:lang w:eastAsia="zh-CN"/>
              </w:rPr>
              <w:t>.本项目为专门面向</w:t>
            </w:r>
            <w:r>
              <w:rPr>
                <w:rFonts w:hint="eastAsia" w:ascii="宋体" w:hAnsi="宋体" w:eastAsia="宋体" w:cs="宋体"/>
                <w:sz w:val="24"/>
                <w:szCs w:val="24"/>
                <w:lang w:eastAsia="zh-CN"/>
              </w:rPr>
              <w:t>中小</w:t>
            </w:r>
            <w:r>
              <w:rPr>
                <w:rFonts w:ascii="宋体" w:hAnsi="宋体" w:eastAsia="宋体" w:cs="宋体"/>
                <w:sz w:val="24"/>
                <w:szCs w:val="24"/>
                <w:lang w:eastAsia="zh-CN"/>
              </w:rPr>
              <w:t>企业项目。供应商应为</w:t>
            </w:r>
            <w:r>
              <w:rPr>
                <w:rFonts w:hint="eastAsia" w:ascii="宋体" w:hAnsi="宋体" w:eastAsia="宋体" w:cs="宋体"/>
                <w:sz w:val="24"/>
                <w:szCs w:val="24"/>
                <w:lang w:eastAsia="zh-CN"/>
              </w:rPr>
              <w:t>中</w:t>
            </w:r>
            <w:r>
              <w:rPr>
                <w:rFonts w:ascii="宋体" w:hAnsi="宋体" w:eastAsia="宋体" w:cs="宋体"/>
                <w:sz w:val="24"/>
                <w:szCs w:val="24"/>
                <w:lang w:eastAsia="zh-CN"/>
              </w:rPr>
              <w:t>型、</w:t>
            </w:r>
            <w:r>
              <w:rPr>
                <w:rFonts w:hint="eastAsia" w:ascii="宋体" w:hAnsi="宋体" w:eastAsia="宋体" w:cs="宋体"/>
                <w:sz w:val="24"/>
                <w:szCs w:val="24"/>
                <w:lang w:eastAsia="zh-CN"/>
              </w:rPr>
              <w:t>小</w:t>
            </w:r>
            <w:r>
              <w:rPr>
                <w:rFonts w:ascii="宋体" w:hAnsi="宋体" w:eastAsia="宋体" w:cs="宋体"/>
                <w:sz w:val="24"/>
                <w:szCs w:val="24"/>
                <w:lang w:eastAsia="zh-CN"/>
              </w:rPr>
              <w:t>型企业或监狱企业或残疾</w:t>
            </w:r>
            <w:r>
              <w:rPr>
                <w:rFonts w:ascii="宋体" w:hAnsi="宋体" w:eastAsia="宋体" w:cs="宋体"/>
                <w:spacing w:val="-1"/>
                <w:sz w:val="24"/>
                <w:szCs w:val="24"/>
                <w:lang w:eastAsia="zh-CN"/>
              </w:rPr>
              <w:t>人福</w:t>
            </w:r>
            <w:r>
              <w:rPr>
                <w:rFonts w:ascii="宋体" w:hAnsi="宋体" w:eastAsia="宋体" w:cs="宋体"/>
                <w:spacing w:val="-3"/>
                <w:sz w:val="24"/>
                <w:szCs w:val="24"/>
                <w:lang w:eastAsia="zh-CN"/>
              </w:rPr>
              <w:t>利性单位，供应商为</w:t>
            </w:r>
            <w:r>
              <w:rPr>
                <w:rFonts w:hint="eastAsia" w:ascii="宋体" w:hAnsi="宋体" w:eastAsia="宋体" w:cs="宋体"/>
                <w:spacing w:val="-3"/>
                <w:sz w:val="24"/>
                <w:szCs w:val="24"/>
                <w:lang w:eastAsia="zh-CN"/>
              </w:rPr>
              <w:t>中</w:t>
            </w:r>
            <w:r>
              <w:rPr>
                <w:rFonts w:ascii="宋体" w:hAnsi="宋体" w:eastAsia="宋体" w:cs="宋体"/>
                <w:spacing w:val="-3"/>
                <w:sz w:val="24"/>
                <w:szCs w:val="24"/>
                <w:lang w:eastAsia="zh-CN"/>
              </w:rPr>
              <w:t>型、</w:t>
            </w:r>
            <w:r>
              <w:rPr>
                <w:rFonts w:hint="eastAsia" w:ascii="宋体" w:hAnsi="宋体" w:eastAsia="宋体" w:cs="宋体"/>
                <w:spacing w:val="-3"/>
                <w:sz w:val="24"/>
                <w:szCs w:val="24"/>
                <w:lang w:eastAsia="zh-CN"/>
              </w:rPr>
              <w:t>小</w:t>
            </w:r>
            <w:r>
              <w:rPr>
                <w:rFonts w:ascii="宋体" w:hAnsi="宋体" w:eastAsia="宋体" w:cs="宋体"/>
                <w:spacing w:val="-3"/>
                <w:sz w:val="24"/>
                <w:szCs w:val="24"/>
                <w:lang w:eastAsia="zh-CN"/>
              </w:rPr>
              <w:t>型企业的，提供《中小企业声明函》；供应商为监狱企业的，应</w:t>
            </w:r>
            <w:r>
              <w:rPr>
                <w:rFonts w:ascii="宋体" w:hAnsi="宋体" w:eastAsia="宋体" w:cs="宋体"/>
                <w:spacing w:val="-6"/>
                <w:sz w:val="24"/>
                <w:szCs w:val="24"/>
                <w:lang w:eastAsia="zh-CN"/>
              </w:rPr>
              <w:t>提供监狱企业的证明文件；供应商为残疾人福利性单位的，应提供《残疾人福利性单位声明函》</w:t>
            </w:r>
            <w:r>
              <w:rPr>
                <w:rFonts w:ascii="宋体" w:hAnsi="宋体" w:eastAsia="宋体" w:cs="宋体"/>
                <w:spacing w:val="-1"/>
                <w:sz w:val="24"/>
                <w:szCs w:val="24"/>
                <w:lang w:eastAsia="zh-CN"/>
              </w:rPr>
              <w:t>（监狱企业或残疾人福利性单位视同</w:t>
            </w:r>
            <w:r>
              <w:rPr>
                <w:rFonts w:hint="eastAsia" w:ascii="宋体" w:hAnsi="宋体" w:eastAsia="宋体" w:cs="宋体"/>
                <w:spacing w:val="-1"/>
                <w:sz w:val="24"/>
                <w:szCs w:val="24"/>
                <w:lang w:eastAsia="zh-CN"/>
              </w:rPr>
              <w:t>中</w:t>
            </w:r>
            <w:r>
              <w:rPr>
                <w:rFonts w:ascii="宋体" w:hAnsi="宋体" w:eastAsia="宋体" w:cs="宋体"/>
                <w:spacing w:val="-1"/>
                <w:sz w:val="24"/>
                <w:szCs w:val="24"/>
                <w:lang w:eastAsia="zh-CN"/>
              </w:rPr>
              <w:t>型、</w:t>
            </w:r>
            <w:r>
              <w:rPr>
                <w:rFonts w:hint="eastAsia" w:ascii="宋体" w:hAnsi="宋体" w:eastAsia="宋体" w:cs="宋体"/>
                <w:spacing w:val="-1"/>
                <w:sz w:val="24"/>
                <w:szCs w:val="24"/>
                <w:lang w:eastAsia="zh-CN"/>
              </w:rPr>
              <w:t>小</w:t>
            </w:r>
            <w:r>
              <w:rPr>
                <w:rFonts w:ascii="宋体" w:hAnsi="宋体" w:eastAsia="宋体" w:cs="宋体"/>
                <w:spacing w:val="-1"/>
                <w:sz w:val="24"/>
                <w:szCs w:val="24"/>
                <w:lang w:eastAsia="zh-CN"/>
              </w:rPr>
              <w:t>型企业</w:t>
            </w:r>
            <w:r>
              <w:rPr>
                <w:rFonts w:ascii="宋体" w:hAnsi="宋体" w:eastAsia="宋体" w:cs="宋体"/>
                <w:spacing w:val="5"/>
                <w:sz w:val="24"/>
                <w:szCs w:val="24"/>
                <w:lang w:eastAsia="zh-CN"/>
              </w:rPr>
              <w:t>）；</w:t>
            </w:r>
          </w:p>
          <w:p w14:paraId="1B78ACB6">
            <w:pPr>
              <w:pStyle w:val="13"/>
              <w:kinsoku/>
              <w:overflowPunct w:val="0"/>
              <w:spacing w:line="219" w:lineRule="auto"/>
              <w:ind w:left="116" w:firstLine="480" w:firstLineChars="200"/>
              <w:rPr>
                <w:rFonts w:hint="eastAsia"/>
                <w:lang w:eastAsia="zh-CN"/>
              </w:rPr>
            </w:pPr>
            <w:r>
              <w:rPr>
                <w:rFonts w:hint="eastAsia"/>
                <w:lang w:val="en-US" w:eastAsia="zh-CN"/>
              </w:rPr>
              <w:t>11</w:t>
            </w:r>
            <w:r>
              <w:rPr>
                <w:lang w:eastAsia="zh-CN"/>
              </w:rPr>
              <w:t>.本项目不接受联合体投标，单位负责人为同一人或者存在直接控股、管理关系的</w:t>
            </w:r>
            <w:r>
              <w:rPr>
                <w:spacing w:val="-1"/>
                <w:lang w:eastAsia="zh-CN"/>
              </w:rPr>
              <w:t>不同</w:t>
            </w:r>
            <w:r>
              <w:rPr>
                <w:lang w:eastAsia="zh-CN"/>
              </w:rPr>
              <w:t>供应商，不得参加同一合同项下的政府采购活动</w:t>
            </w:r>
            <w:r>
              <w:rPr>
                <w:spacing w:val="-1"/>
                <w:lang w:eastAsia="zh-CN"/>
              </w:rPr>
              <w:t>（提供书面声明材料）。</w:t>
            </w:r>
          </w:p>
          <w:p w14:paraId="7F868267">
            <w:pPr>
              <w:pStyle w:val="13"/>
              <w:kinsoku/>
              <w:overflowPunct w:val="0"/>
              <w:spacing w:before="195" w:line="315" w:lineRule="auto"/>
              <w:ind w:left="111" w:right="95" w:firstLine="486"/>
              <w:rPr>
                <w:rFonts w:hint="eastAsia"/>
                <w:spacing w:val="-2"/>
                <w:lang w:eastAsia="zh-CN"/>
              </w:rPr>
            </w:pPr>
            <w:r>
              <w:rPr>
                <w:b/>
                <w:bCs/>
                <w:spacing w:val="-2"/>
                <w:lang w:eastAsia="zh-CN"/>
              </w:rPr>
              <w:t>注：上述资质为必备资质，须在响应文件中体现，否则按无效响应文件处理。</w:t>
            </w:r>
          </w:p>
        </w:tc>
      </w:tr>
    </w:tbl>
    <w:p w14:paraId="18A8D499">
      <w:pPr>
        <w:kinsoku/>
        <w:overflowPunct w:val="0"/>
        <w:spacing w:line="91" w:lineRule="auto"/>
        <w:rPr>
          <w:sz w:val="2"/>
          <w:lang w:eastAsia="zh-CN"/>
        </w:rPr>
      </w:pPr>
    </w:p>
    <w:tbl>
      <w:tblPr>
        <w:tblStyle w:val="12"/>
        <w:tblW w:w="99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9505"/>
      </w:tblGrid>
      <w:tr w14:paraId="101D73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9" w:hRule="atLeast"/>
        </w:trPr>
        <w:tc>
          <w:tcPr>
            <w:tcW w:w="461" w:type="dxa"/>
            <w:tcBorders>
              <w:top w:val="nil"/>
            </w:tcBorders>
          </w:tcPr>
          <w:p w14:paraId="1FF0BA1D">
            <w:pPr>
              <w:pStyle w:val="13"/>
              <w:kinsoku/>
              <w:overflowPunct w:val="0"/>
              <w:spacing w:before="79"/>
              <w:ind w:left="134"/>
              <w:rPr>
                <w:rFonts w:hint="eastAsia"/>
              </w:rPr>
            </w:pPr>
            <w:r>
              <w:rPr>
                <w:spacing w:val="-14"/>
              </w:rPr>
              <w:t>16</w:t>
            </w:r>
          </w:p>
        </w:tc>
        <w:tc>
          <w:tcPr>
            <w:tcW w:w="9505" w:type="dxa"/>
            <w:tcBorders>
              <w:top w:val="nil"/>
            </w:tcBorders>
          </w:tcPr>
          <w:p w14:paraId="7120BDC7">
            <w:pPr>
              <w:pStyle w:val="13"/>
              <w:kinsoku/>
              <w:overflowPunct w:val="0"/>
              <w:spacing w:before="79" w:line="219" w:lineRule="auto"/>
              <w:ind w:left="113"/>
              <w:rPr>
                <w:rFonts w:hint="eastAsia"/>
                <w:lang w:eastAsia="zh-CN"/>
              </w:rPr>
            </w:pPr>
            <w:r>
              <w:rPr>
                <w:spacing w:val="-1"/>
                <w:lang w:eastAsia="zh-CN"/>
              </w:rPr>
              <w:t>合同签订：成交供应商和采购人签订合同。</w:t>
            </w:r>
          </w:p>
        </w:tc>
      </w:tr>
      <w:tr w14:paraId="7C5A0C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61" w:type="dxa"/>
          </w:tcPr>
          <w:p w14:paraId="54F53605">
            <w:pPr>
              <w:pStyle w:val="13"/>
              <w:kinsoku/>
              <w:overflowPunct w:val="0"/>
              <w:spacing w:before="36"/>
              <w:ind w:left="134"/>
              <w:rPr>
                <w:rFonts w:hint="eastAsia"/>
              </w:rPr>
            </w:pPr>
            <w:r>
              <w:rPr>
                <w:spacing w:val="-14"/>
              </w:rPr>
              <w:t>17</w:t>
            </w:r>
          </w:p>
        </w:tc>
        <w:tc>
          <w:tcPr>
            <w:tcW w:w="9505" w:type="dxa"/>
          </w:tcPr>
          <w:p w14:paraId="5E263F5F">
            <w:pPr>
              <w:pStyle w:val="13"/>
              <w:kinsoku/>
              <w:overflowPunct w:val="0"/>
              <w:spacing w:before="36" w:line="219" w:lineRule="auto"/>
              <w:ind w:left="113"/>
              <w:rPr>
                <w:rFonts w:hint="eastAsia"/>
                <w:lang w:eastAsia="zh-CN"/>
              </w:rPr>
            </w:pPr>
            <w:r>
              <w:rPr>
                <w:spacing w:val="-1"/>
                <w:lang w:eastAsia="zh-CN"/>
              </w:rPr>
              <w:t>本项目不接受备选方案。且不允许成交后分包。</w:t>
            </w:r>
          </w:p>
        </w:tc>
      </w:tr>
      <w:tr w14:paraId="11A2FD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461" w:type="dxa"/>
          </w:tcPr>
          <w:p w14:paraId="2599E285">
            <w:pPr>
              <w:pStyle w:val="13"/>
              <w:kinsoku/>
              <w:overflowPunct w:val="0"/>
              <w:spacing w:before="37"/>
              <w:ind w:left="134"/>
              <w:rPr>
                <w:rFonts w:hint="eastAsia"/>
              </w:rPr>
            </w:pPr>
            <w:r>
              <w:rPr>
                <w:spacing w:val="-14"/>
              </w:rPr>
              <w:t>18</w:t>
            </w:r>
          </w:p>
        </w:tc>
        <w:tc>
          <w:tcPr>
            <w:tcW w:w="9505" w:type="dxa"/>
          </w:tcPr>
          <w:p w14:paraId="1B93D6C5">
            <w:pPr>
              <w:pStyle w:val="13"/>
              <w:kinsoku/>
              <w:overflowPunct w:val="0"/>
              <w:spacing w:before="38" w:line="219" w:lineRule="auto"/>
              <w:ind w:left="115"/>
              <w:rPr>
                <w:rFonts w:hint="eastAsia"/>
                <w:lang w:eastAsia="zh-CN"/>
              </w:rPr>
            </w:pPr>
            <w:r>
              <w:rPr>
                <w:spacing w:val="-1"/>
                <w:lang w:eastAsia="zh-CN"/>
              </w:rPr>
              <w:t>竞争性谈判代理服务费：按照国家标准向中标单位收取。</w:t>
            </w:r>
          </w:p>
        </w:tc>
      </w:tr>
      <w:tr w14:paraId="61D1FA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4" w:hRule="atLeast"/>
        </w:trPr>
        <w:tc>
          <w:tcPr>
            <w:tcW w:w="461" w:type="dxa"/>
          </w:tcPr>
          <w:p w14:paraId="34F1C6E6">
            <w:pPr>
              <w:kinsoku/>
              <w:overflowPunct w:val="0"/>
              <w:spacing w:line="422" w:lineRule="auto"/>
              <w:rPr>
                <w:lang w:eastAsia="zh-CN"/>
              </w:rPr>
            </w:pPr>
          </w:p>
          <w:p w14:paraId="3A684790">
            <w:pPr>
              <w:pStyle w:val="13"/>
              <w:kinsoku/>
              <w:overflowPunct w:val="0"/>
              <w:spacing w:before="78"/>
              <w:ind w:left="134"/>
              <w:rPr>
                <w:rFonts w:hint="eastAsia"/>
              </w:rPr>
            </w:pPr>
            <w:r>
              <w:rPr>
                <w:spacing w:val="-14"/>
              </w:rPr>
              <w:t>19</w:t>
            </w:r>
          </w:p>
        </w:tc>
        <w:tc>
          <w:tcPr>
            <w:tcW w:w="9505" w:type="dxa"/>
          </w:tcPr>
          <w:p w14:paraId="4D8E2944">
            <w:pPr>
              <w:pStyle w:val="13"/>
              <w:kinsoku/>
              <w:overflowPunct w:val="0"/>
              <w:spacing w:before="36" w:line="348" w:lineRule="auto"/>
              <w:ind w:left="112" w:right="26" w:firstLine="2"/>
              <w:jc w:val="both"/>
              <w:rPr>
                <w:rFonts w:hint="eastAsia"/>
                <w:lang w:eastAsia="zh-CN"/>
              </w:rPr>
            </w:pPr>
            <w:r>
              <w:rPr>
                <w:spacing w:val="-6"/>
                <w:lang w:eastAsia="zh-CN"/>
              </w:rPr>
              <w:t>竞争性谈判响应文件中的复印件（含扫描件）必须加盖供应商公章，否则按无效文件</w:t>
            </w:r>
            <w:r>
              <w:rPr>
                <w:spacing w:val="-7"/>
                <w:lang w:eastAsia="zh-CN"/>
              </w:rPr>
              <w:t>处理。</w:t>
            </w:r>
            <w:r>
              <w:rPr>
                <w:lang w:eastAsia="zh-CN"/>
              </w:rPr>
              <w:t xml:space="preserve"> </w:t>
            </w:r>
            <w:r>
              <w:rPr>
                <w:spacing w:val="-2"/>
                <w:lang w:eastAsia="zh-CN"/>
              </w:rPr>
              <w:t>所有复印件应是最新、有效、清晰的。因复印件不清晰而可能导致资料无效，由投标</w:t>
            </w:r>
            <w:r>
              <w:rPr>
                <w:spacing w:val="-3"/>
                <w:lang w:eastAsia="zh-CN"/>
              </w:rPr>
              <w:t>供应</w:t>
            </w:r>
            <w:r>
              <w:rPr>
                <w:lang w:eastAsia="zh-CN"/>
              </w:rPr>
              <w:t xml:space="preserve"> </w:t>
            </w:r>
            <w:r>
              <w:rPr>
                <w:spacing w:val="-2"/>
                <w:lang w:eastAsia="zh-CN"/>
              </w:rPr>
              <w:t>商自行负责。</w:t>
            </w:r>
          </w:p>
        </w:tc>
      </w:tr>
      <w:tr w14:paraId="0D9D4E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9" w:hRule="atLeast"/>
        </w:trPr>
        <w:tc>
          <w:tcPr>
            <w:tcW w:w="461" w:type="dxa"/>
          </w:tcPr>
          <w:p w14:paraId="4F7A86AC">
            <w:pPr>
              <w:pStyle w:val="13"/>
              <w:kinsoku/>
              <w:overflowPunct w:val="0"/>
              <w:spacing w:before="80"/>
              <w:ind w:left="120"/>
              <w:rPr>
                <w:rFonts w:hint="eastAsia"/>
              </w:rPr>
            </w:pPr>
            <w:r>
              <w:rPr>
                <w:spacing w:val="-7"/>
              </w:rPr>
              <w:t>20</w:t>
            </w:r>
          </w:p>
        </w:tc>
        <w:tc>
          <w:tcPr>
            <w:tcW w:w="9505" w:type="dxa"/>
          </w:tcPr>
          <w:p w14:paraId="2A8D6661">
            <w:pPr>
              <w:pStyle w:val="13"/>
              <w:kinsoku/>
              <w:overflowPunct w:val="0"/>
              <w:spacing w:before="80" w:line="219" w:lineRule="auto"/>
              <w:ind w:left="113"/>
              <w:rPr>
                <w:rFonts w:hint="eastAsia"/>
                <w:lang w:eastAsia="zh-CN"/>
              </w:rPr>
            </w:pPr>
            <w:r>
              <w:rPr>
                <w:spacing w:val="-2"/>
                <w:lang w:eastAsia="zh-CN"/>
              </w:rPr>
              <w:t>保证金：本项目实施以“投标信用承诺书</w:t>
            </w:r>
            <w:r>
              <w:rPr>
                <w:spacing w:val="-82"/>
                <w:lang w:eastAsia="zh-CN"/>
              </w:rPr>
              <w:t xml:space="preserve"> </w:t>
            </w:r>
            <w:r>
              <w:rPr>
                <w:spacing w:val="-2"/>
                <w:lang w:eastAsia="zh-CN"/>
              </w:rPr>
              <w:t>”代替保证金。</w:t>
            </w:r>
          </w:p>
        </w:tc>
      </w:tr>
      <w:tr w14:paraId="05DB0B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39" w:hRule="atLeast"/>
        </w:trPr>
        <w:tc>
          <w:tcPr>
            <w:tcW w:w="461" w:type="dxa"/>
          </w:tcPr>
          <w:p w14:paraId="66D219F1">
            <w:pPr>
              <w:kinsoku/>
              <w:overflowPunct w:val="0"/>
              <w:spacing w:line="296" w:lineRule="auto"/>
              <w:rPr>
                <w:lang w:eastAsia="zh-CN"/>
              </w:rPr>
            </w:pPr>
          </w:p>
          <w:p w14:paraId="253A2C50">
            <w:pPr>
              <w:kinsoku/>
              <w:overflowPunct w:val="0"/>
              <w:spacing w:line="296" w:lineRule="auto"/>
              <w:rPr>
                <w:lang w:eastAsia="zh-CN"/>
              </w:rPr>
            </w:pPr>
          </w:p>
          <w:p w14:paraId="43C2B2E8">
            <w:pPr>
              <w:kinsoku/>
              <w:overflowPunct w:val="0"/>
              <w:spacing w:line="296" w:lineRule="auto"/>
              <w:rPr>
                <w:lang w:eastAsia="zh-CN"/>
              </w:rPr>
            </w:pPr>
          </w:p>
          <w:p w14:paraId="1F5650D0">
            <w:pPr>
              <w:pStyle w:val="13"/>
              <w:kinsoku/>
              <w:overflowPunct w:val="0"/>
              <w:spacing w:before="78" w:line="241" w:lineRule="auto"/>
              <w:ind w:left="120"/>
              <w:rPr>
                <w:rFonts w:hint="eastAsia"/>
              </w:rPr>
            </w:pPr>
            <w:r>
              <w:rPr>
                <w:spacing w:val="-7"/>
              </w:rPr>
              <w:t>21</w:t>
            </w:r>
          </w:p>
        </w:tc>
        <w:tc>
          <w:tcPr>
            <w:tcW w:w="9505" w:type="dxa"/>
          </w:tcPr>
          <w:p w14:paraId="4D670FEE">
            <w:pPr>
              <w:pStyle w:val="13"/>
              <w:kinsoku/>
              <w:overflowPunct w:val="0"/>
              <w:spacing w:before="40" w:line="352" w:lineRule="auto"/>
              <w:ind w:left="112" w:right="95"/>
              <w:jc w:val="both"/>
              <w:rPr>
                <w:rFonts w:hint="eastAsia"/>
                <w:lang w:eastAsia="zh-CN"/>
              </w:rPr>
            </w:pPr>
            <w:r>
              <w:rPr>
                <w:spacing w:val="-3"/>
                <w:lang w:eastAsia="zh-CN"/>
              </w:rPr>
              <w:t>供应商失信行为：供应商有《陕西省政府采购领域供应商违法失信“黑名单</w:t>
            </w:r>
            <w:r>
              <w:rPr>
                <w:spacing w:val="-83"/>
                <w:lang w:eastAsia="zh-CN"/>
              </w:rPr>
              <w:t xml:space="preserve"> </w:t>
            </w:r>
            <w:r>
              <w:rPr>
                <w:spacing w:val="-3"/>
                <w:lang w:eastAsia="zh-CN"/>
              </w:rPr>
              <w:t>”信息共享和</w:t>
            </w:r>
            <w:r>
              <w:rPr>
                <w:lang w:eastAsia="zh-CN"/>
              </w:rPr>
              <w:t xml:space="preserve"> </w:t>
            </w:r>
            <w:r>
              <w:rPr>
                <w:spacing w:val="-2"/>
                <w:lang w:eastAsia="zh-CN"/>
              </w:rPr>
              <w:t>联合惩戒实施办法》第四条规定的情形之一的，处以采购金额千分之五以上千分之十</w:t>
            </w:r>
            <w:r>
              <w:rPr>
                <w:spacing w:val="-3"/>
                <w:lang w:eastAsia="zh-CN"/>
              </w:rPr>
              <w:t>以下</w:t>
            </w:r>
            <w:r>
              <w:rPr>
                <w:lang w:eastAsia="zh-CN"/>
              </w:rPr>
              <w:t xml:space="preserve"> </w:t>
            </w:r>
            <w:r>
              <w:rPr>
                <w:spacing w:val="-2"/>
                <w:lang w:eastAsia="zh-CN"/>
              </w:rPr>
              <w:t>的罚款，列入不良行为记录名单，在一至三年内禁止参加政府采购活动，有违法所得的，</w:t>
            </w:r>
            <w:r>
              <w:rPr>
                <w:spacing w:val="9"/>
                <w:lang w:eastAsia="zh-CN"/>
              </w:rPr>
              <w:t xml:space="preserve"> </w:t>
            </w:r>
            <w:r>
              <w:rPr>
                <w:spacing w:val="-2"/>
                <w:lang w:eastAsia="zh-CN"/>
              </w:rPr>
              <w:t>并处没收违法所得，情节严重的，由工商行政管理机关吊销营业执照；构成犯罪的，</w:t>
            </w:r>
            <w:r>
              <w:rPr>
                <w:spacing w:val="-3"/>
                <w:lang w:eastAsia="zh-CN"/>
              </w:rPr>
              <w:t>依法</w:t>
            </w:r>
            <w:r>
              <w:rPr>
                <w:lang w:eastAsia="zh-CN"/>
              </w:rPr>
              <w:t xml:space="preserve"> </w:t>
            </w:r>
            <w:r>
              <w:rPr>
                <w:spacing w:val="-1"/>
                <w:lang w:eastAsia="zh-CN"/>
              </w:rPr>
              <w:t>追究刑事责任，同时纳入黑名单系统。</w:t>
            </w:r>
          </w:p>
        </w:tc>
      </w:tr>
      <w:tr w14:paraId="6F9BCE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7" w:hRule="atLeast"/>
        </w:trPr>
        <w:tc>
          <w:tcPr>
            <w:tcW w:w="461" w:type="dxa"/>
          </w:tcPr>
          <w:p w14:paraId="3F5633BA">
            <w:pPr>
              <w:pStyle w:val="13"/>
              <w:kinsoku/>
              <w:overflowPunct w:val="0"/>
              <w:spacing w:before="271" w:line="241" w:lineRule="auto"/>
              <w:ind w:left="120"/>
              <w:rPr>
                <w:rFonts w:hint="eastAsia"/>
              </w:rPr>
            </w:pPr>
            <w:r>
              <w:rPr>
                <w:spacing w:val="-7"/>
              </w:rPr>
              <w:t>22</w:t>
            </w:r>
          </w:p>
        </w:tc>
        <w:tc>
          <w:tcPr>
            <w:tcW w:w="9505" w:type="dxa"/>
          </w:tcPr>
          <w:p w14:paraId="690B3FCF">
            <w:pPr>
              <w:pStyle w:val="13"/>
              <w:kinsoku/>
              <w:overflowPunct w:val="0"/>
              <w:spacing w:before="37" w:line="342" w:lineRule="auto"/>
              <w:ind w:left="112" w:right="76" w:hanging="1"/>
              <w:rPr>
                <w:rFonts w:hint="eastAsia"/>
                <w:lang w:eastAsia="zh-CN"/>
              </w:rPr>
            </w:pPr>
            <w:r>
              <w:rPr>
                <w:spacing w:val="-1"/>
                <w:lang w:eastAsia="zh-CN"/>
              </w:rPr>
              <w:t>谈判文件解释权：本谈判文件由采购人和采购代理机构解释。未</w:t>
            </w:r>
            <w:r>
              <w:rPr>
                <w:spacing w:val="-2"/>
                <w:lang w:eastAsia="zh-CN"/>
              </w:rPr>
              <w:t>尽事宜，参照法律法规、</w:t>
            </w:r>
            <w:r>
              <w:rPr>
                <w:lang w:eastAsia="zh-CN"/>
              </w:rPr>
              <w:t xml:space="preserve"> </w:t>
            </w:r>
            <w:r>
              <w:rPr>
                <w:spacing w:val="-1"/>
                <w:lang w:eastAsia="zh-CN"/>
              </w:rPr>
              <w:t>规章及规范性文件的相关规定。</w:t>
            </w:r>
          </w:p>
        </w:tc>
      </w:tr>
      <w:tr w14:paraId="45D9E4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00" w:hRule="atLeast"/>
        </w:trPr>
        <w:tc>
          <w:tcPr>
            <w:tcW w:w="461" w:type="dxa"/>
          </w:tcPr>
          <w:p w14:paraId="475B5531">
            <w:pPr>
              <w:kinsoku/>
              <w:overflowPunct w:val="0"/>
              <w:spacing w:line="417" w:lineRule="auto"/>
              <w:rPr>
                <w:lang w:eastAsia="zh-CN"/>
              </w:rPr>
            </w:pPr>
          </w:p>
          <w:p w14:paraId="15E0041B">
            <w:pPr>
              <w:pStyle w:val="13"/>
              <w:kinsoku/>
              <w:overflowPunct w:val="0"/>
              <w:spacing w:before="78"/>
              <w:ind w:left="120"/>
              <w:rPr>
                <w:rFonts w:hint="eastAsia"/>
              </w:rPr>
            </w:pPr>
            <w:r>
              <w:rPr>
                <w:spacing w:val="-7"/>
              </w:rPr>
              <w:t>23</w:t>
            </w:r>
          </w:p>
        </w:tc>
        <w:tc>
          <w:tcPr>
            <w:tcW w:w="9505" w:type="dxa"/>
          </w:tcPr>
          <w:p w14:paraId="4E0A4857">
            <w:pPr>
              <w:pStyle w:val="13"/>
              <w:kinsoku/>
              <w:overflowPunct w:val="0"/>
              <w:spacing w:before="39" w:line="228" w:lineRule="auto"/>
              <w:ind w:left="114"/>
              <w:rPr>
                <w:rFonts w:hint="eastAsia"/>
                <w:sz w:val="22"/>
                <w:szCs w:val="22"/>
                <w:lang w:eastAsia="zh-CN"/>
              </w:rPr>
            </w:pPr>
            <w:r>
              <w:rPr>
                <w:b/>
                <w:bCs/>
                <w:spacing w:val="20"/>
                <w:sz w:val="22"/>
                <w:szCs w:val="22"/>
                <w:lang w:eastAsia="zh-CN"/>
              </w:rPr>
              <w:t>各行业划分标准</w:t>
            </w:r>
          </w:p>
          <w:p w14:paraId="7B8604D9">
            <w:pPr>
              <w:pStyle w:val="13"/>
              <w:kinsoku/>
              <w:overflowPunct w:val="0"/>
              <w:spacing w:before="178" w:line="342" w:lineRule="auto"/>
              <w:ind w:left="111" w:right="106" w:firstLine="498"/>
              <w:rPr>
                <w:rFonts w:hint="eastAsia"/>
                <w:lang w:eastAsia="zh-CN"/>
              </w:rPr>
            </w:pPr>
            <w:r>
              <w:rPr>
                <w:lang w:eastAsia="zh-CN"/>
              </w:rPr>
              <w:t>1、农、林、牧、渔业。营业收入</w:t>
            </w:r>
            <w:r>
              <w:rPr>
                <w:spacing w:val="-48"/>
                <w:lang w:eastAsia="zh-CN"/>
              </w:rPr>
              <w:t xml:space="preserve"> </w:t>
            </w:r>
            <w:r>
              <w:rPr>
                <w:lang w:eastAsia="zh-CN"/>
              </w:rPr>
              <w:t>20000</w:t>
            </w:r>
            <w:r>
              <w:rPr>
                <w:spacing w:val="-42"/>
                <w:lang w:eastAsia="zh-CN"/>
              </w:rPr>
              <w:t xml:space="preserve"> </w:t>
            </w:r>
            <w:r>
              <w:rPr>
                <w:lang w:eastAsia="zh-CN"/>
              </w:rPr>
              <w:t>万元以下的为中小微型企</w:t>
            </w:r>
            <w:r>
              <w:rPr>
                <w:spacing w:val="-1"/>
                <w:lang w:eastAsia="zh-CN"/>
              </w:rPr>
              <w:t>业。其中，营业收</w:t>
            </w:r>
            <w:r>
              <w:rPr>
                <w:lang w:eastAsia="zh-CN"/>
              </w:rPr>
              <w:t xml:space="preserve"> </w:t>
            </w:r>
            <w:r>
              <w:rPr>
                <w:spacing w:val="-1"/>
                <w:lang w:eastAsia="zh-CN"/>
              </w:rPr>
              <w:t>入</w:t>
            </w:r>
            <w:r>
              <w:rPr>
                <w:spacing w:val="-43"/>
                <w:lang w:eastAsia="zh-CN"/>
              </w:rPr>
              <w:t xml:space="preserve"> </w:t>
            </w:r>
            <w:r>
              <w:rPr>
                <w:spacing w:val="-1"/>
                <w:lang w:eastAsia="zh-CN"/>
              </w:rPr>
              <w:t>500</w:t>
            </w:r>
            <w:r>
              <w:rPr>
                <w:spacing w:val="-45"/>
                <w:lang w:eastAsia="zh-CN"/>
              </w:rPr>
              <w:t xml:space="preserve"> </w:t>
            </w:r>
            <w:r>
              <w:rPr>
                <w:spacing w:val="-1"/>
                <w:lang w:eastAsia="zh-CN"/>
              </w:rPr>
              <w:t>万元及以上的为中型企业,营业收入</w:t>
            </w:r>
            <w:r>
              <w:rPr>
                <w:spacing w:val="-46"/>
                <w:lang w:eastAsia="zh-CN"/>
              </w:rPr>
              <w:t xml:space="preserve"> </w:t>
            </w:r>
            <w:r>
              <w:rPr>
                <w:spacing w:val="-1"/>
                <w:lang w:eastAsia="zh-CN"/>
              </w:rPr>
              <w:t>50</w:t>
            </w:r>
            <w:r>
              <w:rPr>
                <w:spacing w:val="-42"/>
                <w:lang w:eastAsia="zh-CN"/>
              </w:rPr>
              <w:t xml:space="preserve"> </w:t>
            </w:r>
            <w:r>
              <w:rPr>
                <w:spacing w:val="-1"/>
                <w:lang w:eastAsia="zh-CN"/>
              </w:rPr>
              <w:t>万元及以上</w:t>
            </w:r>
            <w:r>
              <w:rPr>
                <w:spacing w:val="-2"/>
                <w:lang w:eastAsia="zh-CN"/>
              </w:rPr>
              <w:t>的为小型企业，营业收入</w:t>
            </w:r>
            <w:r>
              <w:rPr>
                <w:spacing w:val="-46"/>
                <w:lang w:eastAsia="zh-CN"/>
              </w:rPr>
              <w:t xml:space="preserve"> </w:t>
            </w:r>
            <w:r>
              <w:rPr>
                <w:spacing w:val="-2"/>
                <w:lang w:eastAsia="zh-CN"/>
              </w:rPr>
              <w:t>50</w:t>
            </w:r>
            <w:r>
              <w:rPr>
                <w:spacing w:val="-42"/>
                <w:lang w:eastAsia="zh-CN"/>
              </w:rPr>
              <w:t xml:space="preserve"> </w:t>
            </w:r>
            <w:r>
              <w:rPr>
                <w:spacing w:val="-2"/>
                <w:lang w:eastAsia="zh-CN"/>
              </w:rPr>
              <w:t>万</w:t>
            </w:r>
          </w:p>
          <w:p w14:paraId="5F74F177">
            <w:pPr>
              <w:pStyle w:val="13"/>
              <w:kinsoku/>
              <w:overflowPunct w:val="0"/>
              <w:spacing w:before="42" w:line="219" w:lineRule="auto"/>
              <w:ind w:left="114"/>
              <w:rPr>
                <w:rFonts w:hint="eastAsia"/>
                <w:lang w:eastAsia="zh-CN"/>
              </w:rPr>
            </w:pPr>
            <w:r>
              <w:rPr>
                <w:spacing w:val="-2"/>
                <w:lang w:eastAsia="zh-CN"/>
              </w:rPr>
              <w:t>元以下的为微型企业。</w:t>
            </w:r>
          </w:p>
          <w:p w14:paraId="24604D28">
            <w:pPr>
              <w:pStyle w:val="13"/>
              <w:kinsoku/>
              <w:overflowPunct w:val="0"/>
              <w:spacing w:before="180" w:line="324" w:lineRule="auto"/>
              <w:ind w:left="114" w:right="47" w:firstLine="480"/>
              <w:rPr>
                <w:rFonts w:hint="eastAsia"/>
                <w:lang w:eastAsia="zh-CN"/>
              </w:rPr>
            </w:pPr>
            <w:r>
              <w:rPr>
                <w:spacing w:val="-6"/>
                <w:lang w:eastAsia="zh-CN"/>
              </w:rPr>
              <w:t>2、工业。从业人员</w:t>
            </w:r>
            <w:r>
              <w:rPr>
                <w:spacing w:val="-33"/>
                <w:lang w:eastAsia="zh-CN"/>
              </w:rPr>
              <w:t xml:space="preserve"> </w:t>
            </w:r>
            <w:r>
              <w:rPr>
                <w:spacing w:val="-6"/>
                <w:lang w:eastAsia="zh-CN"/>
              </w:rPr>
              <w:t>1000</w:t>
            </w:r>
            <w:r>
              <w:rPr>
                <w:spacing w:val="-48"/>
                <w:lang w:eastAsia="zh-CN"/>
              </w:rPr>
              <w:t xml:space="preserve"> </w:t>
            </w:r>
            <w:r>
              <w:rPr>
                <w:spacing w:val="-6"/>
                <w:lang w:eastAsia="zh-CN"/>
              </w:rPr>
              <w:t>人以下或营业收入40000</w:t>
            </w:r>
            <w:r>
              <w:rPr>
                <w:spacing w:val="-45"/>
                <w:lang w:eastAsia="zh-CN"/>
              </w:rPr>
              <w:t xml:space="preserve"> </w:t>
            </w:r>
            <w:r>
              <w:rPr>
                <w:spacing w:val="-6"/>
                <w:lang w:eastAsia="zh-CN"/>
              </w:rPr>
              <w:t>万元以下的为中小微型</w:t>
            </w:r>
            <w:r>
              <w:rPr>
                <w:spacing w:val="-7"/>
                <w:lang w:eastAsia="zh-CN"/>
              </w:rPr>
              <w:t>企业。其中，</w:t>
            </w:r>
            <w:r>
              <w:rPr>
                <w:lang w:eastAsia="zh-CN"/>
              </w:rPr>
              <w:t xml:space="preserve"> </w:t>
            </w:r>
            <w:r>
              <w:rPr>
                <w:spacing w:val="-4"/>
                <w:lang w:eastAsia="zh-CN"/>
              </w:rPr>
              <w:t>从业人员</w:t>
            </w:r>
            <w:r>
              <w:rPr>
                <w:spacing w:val="-37"/>
                <w:lang w:eastAsia="zh-CN"/>
              </w:rPr>
              <w:t xml:space="preserve"> </w:t>
            </w:r>
            <w:r>
              <w:rPr>
                <w:spacing w:val="-4"/>
                <w:lang w:eastAsia="zh-CN"/>
              </w:rPr>
              <w:t>300</w:t>
            </w:r>
            <w:r>
              <w:rPr>
                <w:spacing w:val="-48"/>
                <w:lang w:eastAsia="zh-CN"/>
              </w:rPr>
              <w:t xml:space="preserve"> </w:t>
            </w:r>
            <w:r>
              <w:rPr>
                <w:spacing w:val="-4"/>
                <w:lang w:eastAsia="zh-CN"/>
              </w:rPr>
              <w:t>人及以上，且营业收入</w:t>
            </w:r>
            <w:r>
              <w:rPr>
                <w:spacing w:val="-48"/>
                <w:lang w:eastAsia="zh-CN"/>
              </w:rPr>
              <w:t xml:space="preserve"> </w:t>
            </w:r>
            <w:r>
              <w:rPr>
                <w:spacing w:val="-4"/>
                <w:lang w:eastAsia="zh-CN"/>
              </w:rPr>
              <w:t>2000</w:t>
            </w:r>
            <w:r>
              <w:rPr>
                <w:spacing w:val="-45"/>
                <w:lang w:eastAsia="zh-CN"/>
              </w:rPr>
              <w:t xml:space="preserve"> </w:t>
            </w:r>
            <w:r>
              <w:rPr>
                <w:spacing w:val="-4"/>
                <w:lang w:eastAsia="zh-CN"/>
              </w:rPr>
              <w:t>万元及以上的为中型企业；从业人员</w:t>
            </w:r>
            <w:r>
              <w:rPr>
                <w:spacing w:val="-48"/>
                <w:lang w:eastAsia="zh-CN"/>
              </w:rPr>
              <w:t xml:space="preserve"> </w:t>
            </w:r>
            <w:r>
              <w:rPr>
                <w:spacing w:val="-4"/>
                <w:lang w:eastAsia="zh-CN"/>
              </w:rPr>
              <w:t>20</w:t>
            </w:r>
            <w:r>
              <w:rPr>
                <w:spacing w:val="-48"/>
                <w:lang w:eastAsia="zh-CN"/>
              </w:rPr>
              <w:t xml:space="preserve"> </w:t>
            </w:r>
            <w:r>
              <w:rPr>
                <w:spacing w:val="-4"/>
                <w:lang w:eastAsia="zh-CN"/>
              </w:rPr>
              <w:t>人及以</w:t>
            </w:r>
            <w:r>
              <w:rPr>
                <w:lang w:eastAsia="zh-CN"/>
              </w:rPr>
              <w:t xml:space="preserve"> </w:t>
            </w:r>
            <w:r>
              <w:rPr>
                <w:spacing w:val="-1"/>
                <w:lang w:eastAsia="zh-CN"/>
              </w:rPr>
              <w:t>上，且营业收入</w:t>
            </w:r>
            <w:r>
              <w:rPr>
                <w:spacing w:val="-44"/>
                <w:lang w:eastAsia="zh-CN"/>
              </w:rPr>
              <w:t xml:space="preserve"> </w:t>
            </w:r>
            <w:r>
              <w:rPr>
                <w:spacing w:val="-1"/>
                <w:lang w:eastAsia="zh-CN"/>
              </w:rPr>
              <w:t>300</w:t>
            </w:r>
            <w:r>
              <w:rPr>
                <w:spacing w:val="-42"/>
                <w:lang w:eastAsia="zh-CN"/>
              </w:rPr>
              <w:t xml:space="preserve"> </w:t>
            </w:r>
            <w:r>
              <w:rPr>
                <w:spacing w:val="-1"/>
                <w:lang w:eastAsia="zh-CN"/>
              </w:rPr>
              <w:t>万元及以上的为小型企业；从业人员</w:t>
            </w:r>
            <w:r>
              <w:rPr>
                <w:spacing w:val="-48"/>
                <w:lang w:eastAsia="zh-CN"/>
              </w:rPr>
              <w:t xml:space="preserve"> </w:t>
            </w:r>
            <w:r>
              <w:rPr>
                <w:spacing w:val="-1"/>
                <w:lang w:eastAsia="zh-CN"/>
              </w:rPr>
              <w:t>20</w:t>
            </w:r>
            <w:r>
              <w:rPr>
                <w:spacing w:val="-46"/>
                <w:lang w:eastAsia="zh-CN"/>
              </w:rPr>
              <w:t xml:space="preserve"> </w:t>
            </w:r>
            <w:r>
              <w:rPr>
                <w:spacing w:val="-2"/>
                <w:lang w:eastAsia="zh-CN"/>
              </w:rPr>
              <w:t>人以下或营业收入</w:t>
            </w:r>
            <w:r>
              <w:rPr>
                <w:spacing w:val="-44"/>
                <w:lang w:eastAsia="zh-CN"/>
              </w:rPr>
              <w:t xml:space="preserve"> </w:t>
            </w:r>
            <w:r>
              <w:rPr>
                <w:spacing w:val="-2"/>
                <w:lang w:eastAsia="zh-CN"/>
              </w:rPr>
              <w:t>300</w:t>
            </w:r>
            <w:r>
              <w:rPr>
                <w:spacing w:val="-44"/>
                <w:lang w:eastAsia="zh-CN"/>
              </w:rPr>
              <w:t xml:space="preserve"> </w:t>
            </w:r>
            <w:r>
              <w:rPr>
                <w:spacing w:val="-2"/>
                <w:lang w:eastAsia="zh-CN"/>
              </w:rPr>
              <w:t>万元</w:t>
            </w:r>
            <w:r>
              <w:rPr>
                <w:lang w:eastAsia="zh-CN"/>
              </w:rPr>
              <w:t xml:space="preserve"> </w:t>
            </w:r>
            <w:r>
              <w:rPr>
                <w:spacing w:val="-2"/>
                <w:lang w:eastAsia="zh-CN"/>
              </w:rPr>
              <w:t>以下的为微型 企业。</w:t>
            </w:r>
          </w:p>
          <w:p w14:paraId="1D7CB2BA">
            <w:pPr>
              <w:pStyle w:val="13"/>
              <w:kinsoku/>
              <w:overflowPunct w:val="0"/>
              <w:spacing w:before="184" w:line="324" w:lineRule="auto"/>
              <w:ind w:left="112" w:right="106" w:firstLine="484"/>
              <w:rPr>
                <w:rFonts w:hint="eastAsia"/>
                <w:lang w:eastAsia="zh-CN"/>
              </w:rPr>
            </w:pPr>
            <w:r>
              <w:rPr>
                <w:spacing w:val="3"/>
                <w:lang w:eastAsia="zh-CN"/>
              </w:rPr>
              <w:t>3、建筑业.营业收入80000</w:t>
            </w:r>
            <w:r>
              <w:rPr>
                <w:spacing w:val="-42"/>
                <w:lang w:eastAsia="zh-CN"/>
              </w:rPr>
              <w:t xml:space="preserve"> </w:t>
            </w:r>
            <w:r>
              <w:rPr>
                <w:spacing w:val="3"/>
                <w:lang w:eastAsia="zh-CN"/>
              </w:rPr>
              <w:t>万元以下或资产总额80000</w:t>
            </w:r>
            <w:r>
              <w:rPr>
                <w:spacing w:val="-43"/>
                <w:lang w:eastAsia="zh-CN"/>
              </w:rPr>
              <w:t xml:space="preserve"> </w:t>
            </w:r>
            <w:r>
              <w:rPr>
                <w:spacing w:val="3"/>
                <w:lang w:eastAsia="zh-CN"/>
              </w:rPr>
              <w:t>万元以下</w:t>
            </w:r>
            <w:r>
              <w:rPr>
                <w:spacing w:val="2"/>
                <w:lang w:eastAsia="zh-CN"/>
              </w:rPr>
              <w:t>的为中小微型企业</w:t>
            </w:r>
            <w:r>
              <w:rPr>
                <w:rFonts w:hint="eastAsia"/>
                <w:spacing w:val="2"/>
                <w:lang w:eastAsia="zh-CN"/>
              </w:rPr>
              <w:t>。</w:t>
            </w:r>
            <w:r>
              <w:rPr>
                <w:lang w:eastAsia="zh-CN"/>
              </w:rPr>
              <w:t xml:space="preserve"> 其中，营业收入6000</w:t>
            </w:r>
            <w:r>
              <w:rPr>
                <w:spacing w:val="-40"/>
                <w:lang w:eastAsia="zh-CN"/>
              </w:rPr>
              <w:t xml:space="preserve"> </w:t>
            </w:r>
            <w:r>
              <w:rPr>
                <w:lang w:eastAsia="zh-CN"/>
              </w:rPr>
              <w:t>万元及以上，且资产总额</w:t>
            </w:r>
            <w:r>
              <w:rPr>
                <w:spacing w:val="-46"/>
                <w:lang w:eastAsia="zh-CN"/>
              </w:rPr>
              <w:t xml:space="preserve"> </w:t>
            </w:r>
            <w:r>
              <w:rPr>
                <w:lang w:eastAsia="zh-CN"/>
              </w:rPr>
              <w:t>5000</w:t>
            </w:r>
            <w:r>
              <w:rPr>
                <w:spacing w:val="-45"/>
                <w:lang w:eastAsia="zh-CN"/>
              </w:rPr>
              <w:t xml:space="preserve"> </w:t>
            </w:r>
            <w:r>
              <w:rPr>
                <w:lang w:eastAsia="zh-CN"/>
              </w:rPr>
              <w:t xml:space="preserve">万元及以上的为中型企业;营业收入 </w:t>
            </w:r>
            <w:r>
              <w:rPr>
                <w:spacing w:val="-2"/>
                <w:lang w:eastAsia="zh-CN"/>
              </w:rPr>
              <w:t>300</w:t>
            </w:r>
            <w:r>
              <w:rPr>
                <w:spacing w:val="-45"/>
                <w:lang w:eastAsia="zh-CN"/>
              </w:rPr>
              <w:t xml:space="preserve"> </w:t>
            </w:r>
            <w:r>
              <w:rPr>
                <w:spacing w:val="-2"/>
                <w:lang w:eastAsia="zh-CN"/>
              </w:rPr>
              <w:t>万元及以上，且资产总额</w:t>
            </w:r>
            <w:r>
              <w:rPr>
                <w:spacing w:val="-46"/>
                <w:lang w:eastAsia="zh-CN"/>
              </w:rPr>
              <w:t xml:space="preserve"> </w:t>
            </w:r>
            <w:r>
              <w:rPr>
                <w:spacing w:val="-2"/>
                <w:lang w:eastAsia="zh-CN"/>
              </w:rPr>
              <w:t>300</w:t>
            </w:r>
            <w:r>
              <w:rPr>
                <w:spacing w:val="-45"/>
                <w:lang w:eastAsia="zh-CN"/>
              </w:rPr>
              <w:t xml:space="preserve"> </w:t>
            </w:r>
            <w:r>
              <w:rPr>
                <w:spacing w:val="-2"/>
                <w:lang w:eastAsia="zh-CN"/>
              </w:rPr>
              <w:t>万元及以上的为小型企业；营业收</w:t>
            </w:r>
            <w:r>
              <w:rPr>
                <w:spacing w:val="-3"/>
                <w:lang w:eastAsia="zh-CN"/>
              </w:rPr>
              <w:t>入</w:t>
            </w:r>
            <w:r>
              <w:rPr>
                <w:spacing w:val="-46"/>
                <w:lang w:eastAsia="zh-CN"/>
              </w:rPr>
              <w:t xml:space="preserve"> </w:t>
            </w:r>
            <w:r>
              <w:rPr>
                <w:spacing w:val="-3"/>
                <w:lang w:eastAsia="zh-CN"/>
              </w:rPr>
              <w:t>300</w:t>
            </w:r>
            <w:r>
              <w:rPr>
                <w:spacing w:val="-44"/>
                <w:lang w:eastAsia="zh-CN"/>
              </w:rPr>
              <w:t xml:space="preserve"> </w:t>
            </w:r>
            <w:r>
              <w:rPr>
                <w:spacing w:val="-3"/>
                <w:lang w:eastAsia="zh-CN"/>
              </w:rPr>
              <w:t>万元以下或资</w:t>
            </w:r>
            <w:r>
              <w:rPr>
                <w:lang w:eastAsia="zh-CN"/>
              </w:rPr>
              <w:t xml:space="preserve"> </w:t>
            </w:r>
            <w:r>
              <w:rPr>
                <w:spacing w:val="-3"/>
                <w:lang w:eastAsia="zh-CN"/>
              </w:rPr>
              <w:t>产总额</w:t>
            </w:r>
            <w:r>
              <w:rPr>
                <w:spacing w:val="-35"/>
                <w:lang w:eastAsia="zh-CN"/>
              </w:rPr>
              <w:t xml:space="preserve"> </w:t>
            </w:r>
            <w:r>
              <w:rPr>
                <w:spacing w:val="-3"/>
                <w:lang w:eastAsia="zh-CN"/>
              </w:rPr>
              <w:t>300</w:t>
            </w:r>
            <w:r>
              <w:rPr>
                <w:spacing w:val="-45"/>
                <w:lang w:eastAsia="zh-CN"/>
              </w:rPr>
              <w:t xml:space="preserve"> </w:t>
            </w:r>
            <w:r>
              <w:rPr>
                <w:spacing w:val="-3"/>
                <w:lang w:eastAsia="zh-CN"/>
              </w:rPr>
              <w:t>万元以下的为微型企业。</w:t>
            </w:r>
          </w:p>
          <w:p w14:paraId="53E15014">
            <w:pPr>
              <w:pStyle w:val="13"/>
              <w:kinsoku/>
              <w:overflowPunct w:val="0"/>
              <w:spacing w:before="182" w:line="324" w:lineRule="auto"/>
              <w:ind w:left="114" w:right="106" w:firstLine="477"/>
              <w:rPr>
                <w:rFonts w:hint="eastAsia"/>
                <w:lang w:eastAsia="zh-CN"/>
              </w:rPr>
            </w:pPr>
            <w:r>
              <w:rPr>
                <w:spacing w:val="1"/>
                <w:lang w:eastAsia="zh-CN"/>
              </w:rPr>
              <w:t>4、批发业。从业人员</w:t>
            </w:r>
            <w:r>
              <w:rPr>
                <w:spacing w:val="-31"/>
                <w:lang w:eastAsia="zh-CN"/>
              </w:rPr>
              <w:t xml:space="preserve"> </w:t>
            </w:r>
            <w:r>
              <w:rPr>
                <w:spacing w:val="1"/>
                <w:lang w:eastAsia="zh-CN"/>
              </w:rPr>
              <w:t>200</w:t>
            </w:r>
            <w:r>
              <w:rPr>
                <w:spacing w:val="-46"/>
                <w:lang w:eastAsia="zh-CN"/>
              </w:rPr>
              <w:t xml:space="preserve"> </w:t>
            </w:r>
            <w:r>
              <w:rPr>
                <w:spacing w:val="1"/>
                <w:lang w:eastAsia="zh-CN"/>
              </w:rPr>
              <w:t>人以下或营业收入40000</w:t>
            </w:r>
            <w:r>
              <w:rPr>
                <w:spacing w:val="-45"/>
                <w:lang w:eastAsia="zh-CN"/>
              </w:rPr>
              <w:t xml:space="preserve"> </w:t>
            </w:r>
            <w:r>
              <w:rPr>
                <w:spacing w:val="1"/>
                <w:lang w:eastAsia="zh-CN"/>
              </w:rPr>
              <w:t>万元以下的为中小微型企业。其</w:t>
            </w:r>
            <w:r>
              <w:rPr>
                <w:lang w:eastAsia="zh-CN"/>
              </w:rPr>
              <w:t xml:space="preserve"> </w:t>
            </w:r>
            <w:r>
              <w:rPr>
                <w:spacing w:val="-4"/>
                <w:lang w:eastAsia="zh-CN"/>
              </w:rPr>
              <w:t>中，从业人员</w:t>
            </w:r>
            <w:r>
              <w:rPr>
                <w:spacing w:val="-40"/>
                <w:lang w:eastAsia="zh-CN"/>
              </w:rPr>
              <w:t xml:space="preserve"> </w:t>
            </w:r>
            <w:r>
              <w:rPr>
                <w:spacing w:val="-4"/>
                <w:lang w:eastAsia="zh-CN"/>
              </w:rPr>
              <w:t>20</w:t>
            </w:r>
            <w:r>
              <w:rPr>
                <w:spacing w:val="-49"/>
                <w:lang w:eastAsia="zh-CN"/>
              </w:rPr>
              <w:t xml:space="preserve"> </w:t>
            </w:r>
            <w:r>
              <w:rPr>
                <w:spacing w:val="-4"/>
                <w:lang w:eastAsia="zh-CN"/>
              </w:rPr>
              <w:t>人及以上,且营业收入</w:t>
            </w:r>
            <w:r>
              <w:rPr>
                <w:spacing w:val="-46"/>
                <w:lang w:eastAsia="zh-CN"/>
              </w:rPr>
              <w:t xml:space="preserve"> </w:t>
            </w:r>
            <w:r>
              <w:rPr>
                <w:spacing w:val="-4"/>
                <w:lang w:eastAsia="zh-CN"/>
              </w:rPr>
              <w:t>5000</w:t>
            </w:r>
            <w:r>
              <w:rPr>
                <w:spacing w:val="-45"/>
                <w:lang w:eastAsia="zh-CN"/>
              </w:rPr>
              <w:t xml:space="preserve"> </w:t>
            </w:r>
            <w:r>
              <w:rPr>
                <w:spacing w:val="-4"/>
                <w:lang w:eastAsia="zh-CN"/>
              </w:rPr>
              <w:t>万元及以上的为中型企业;从业人员</w:t>
            </w:r>
            <w:r>
              <w:rPr>
                <w:spacing w:val="-46"/>
                <w:lang w:eastAsia="zh-CN"/>
              </w:rPr>
              <w:t xml:space="preserve"> </w:t>
            </w:r>
            <w:r>
              <w:rPr>
                <w:spacing w:val="-4"/>
                <w:lang w:eastAsia="zh-CN"/>
              </w:rPr>
              <w:t>5</w:t>
            </w:r>
            <w:r>
              <w:rPr>
                <w:spacing w:val="-48"/>
                <w:lang w:eastAsia="zh-CN"/>
              </w:rPr>
              <w:t xml:space="preserve"> </w:t>
            </w:r>
            <w:r>
              <w:rPr>
                <w:spacing w:val="-4"/>
                <w:lang w:eastAsia="zh-CN"/>
              </w:rPr>
              <w:t>人及以</w:t>
            </w:r>
            <w:r>
              <w:rPr>
                <w:lang w:eastAsia="zh-CN"/>
              </w:rPr>
              <w:t xml:space="preserve"> </w:t>
            </w:r>
            <w:r>
              <w:rPr>
                <w:spacing w:val="-1"/>
                <w:lang w:eastAsia="zh-CN"/>
              </w:rPr>
              <w:t>上,且营业收入</w:t>
            </w:r>
            <w:r>
              <w:rPr>
                <w:spacing w:val="-44"/>
                <w:lang w:eastAsia="zh-CN"/>
              </w:rPr>
              <w:t xml:space="preserve"> </w:t>
            </w:r>
            <w:r>
              <w:rPr>
                <w:spacing w:val="-1"/>
                <w:lang w:eastAsia="zh-CN"/>
              </w:rPr>
              <w:t>1000</w:t>
            </w:r>
            <w:r>
              <w:rPr>
                <w:spacing w:val="-57"/>
                <w:lang w:eastAsia="zh-CN"/>
              </w:rPr>
              <w:t xml:space="preserve"> </w:t>
            </w:r>
            <w:r>
              <w:rPr>
                <w:spacing w:val="-1"/>
                <w:lang w:eastAsia="zh-CN"/>
              </w:rPr>
              <w:t>万元及以上的为小型企业;从业</w:t>
            </w:r>
            <w:r>
              <w:rPr>
                <w:spacing w:val="-2"/>
                <w:lang w:eastAsia="zh-CN"/>
              </w:rPr>
              <w:t>人员5</w:t>
            </w:r>
            <w:r>
              <w:rPr>
                <w:spacing w:val="-61"/>
                <w:lang w:eastAsia="zh-CN"/>
              </w:rPr>
              <w:t xml:space="preserve"> </w:t>
            </w:r>
            <w:r>
              <w:rPr>
                <w:spacing w:val="-2"/>
                <w:lang w:eastAsia="zh-CN"/>
              </w:rPr>
              <w:t>人以下或营业收入</w:t>
            </w:r>
            <w:r>
              <w:rPr>
                <w:spacing w:val="-45"/>
                <w:lang w:eastAsia="zh-CN"/>
              </w:rPr>
              <w:t xml:space="preserve"> </w:t>
            </w:r>
            <w:r>
              <w:rPr>
                <w:spacing w:val="-2"/>
                <w:lang w:eastAsia="zh-CN"/>
              </w:rPr>
              <w:t>1000</w:t>
            </w:r>
            <w:r>
              <w:rPr>
                <w:spacing w:val="-54"/>
                <w:lang w:eastAsia="zh-CN"/>
              </w:rPr>
              <w:t xml:space="preserve"> </w:t>
            </w:r>
            <w:r>
              <w:rPr>
                <w:spacing w:val="-2"/>
                <w:lang w:eastAsia="zh-CN"/>
              </w:rPr>
              <w:t>万元以</w:t>
            </w:r>
            <w:r>
              <w:rPr>
                <w:lang w:eastAsia="zh-CN"/>
              </w:rPr>
              <w:t xml:space="preserve"> </w:t>
            </w:r>
            <w:r>
              <w:rPr>
                <w:spacing w:val="-2"/>
                <w:lang w:eastAsia="zh-CN"/>
              </w:rPr>
              <w:t>下的为微型企业。</w:t>
            </w:r>
          </w:p>
          <w:p w14:paraId="05C9E630">
            <w:pPr>
              <w:pStyle w:val="13"/>
              <w:kinsoku/>
              <w:overflowPunct w:val="0"/>
              <w:spacing w:before="182" w:line="324" w:lineRule="auto"/>
              <w:ind w:left="114" w:right="106" w:firstLine="482"/>
              <w:rPr>
                <w:rFonts w:hint="eastAsia"/>
                <w:lang w:eastAsia="zh-CN"/>
              </w:rPr>
            </w:pPr>
            <w:r>
              <w:rPr>
                <w:spacing w:val="-1"/>
                <w:lang w:eastAsia="zh-CN"/>
              </w:rPr>
              <w:t>5、零售业。从业人员</w:t>
            </w:r>
            <w:r>
              <w:rPr>
                <w:spacing w:val="-31"/>
                <w:lang w:eastAsia="zh-CN"/>
              </w:rPr>
              <w:t xml:space="preserve"> </w:t>
            </w:r>
            <w:r>
              <w:rPr>
                <w:spacing w:val="-1"/>
                <w:lang w:eastAsia="zh-CN"/>
              </w:rPr>
              <w:t>300</w:t>
            </w:r>
            <w:r>
              <w:rPr>
                <w:spacing w:val="-47"/>
                <w:lang w:eastAsia="zh-CN"/>
              </w:rPr>
              <w:t xml:space="preserve"> </w:t>
            </w:r>
            <w:r>
              <w:rPr>
                <w:spacing w:val="-1"/>
                <w:lang w:eastAsia="zh-CN"/>
              </w:rPr>
              <w:t>人以下或营业收入</w:t>
            </w:r>
            <w:r>
              <w:rPr>
                <w:spacing w:val="-45"/>
                <w:lang w:eastAsia="zh-CN"/>
              </w:rPr>
              <w:t xml:space="preserve"> </w:t>
            </w:r>
            <w:r>
              <w:rPr>
                <w:spacing w:val="-1"/>
                <w:lang w:eastAsia="zh-CN"/>
              </w:rPr>
              <w:t>20000</w:t>
            </w:r>
            <w:r>
              <w:rPr>
                <w:spacing w:val="-45"/>
                <w:lang w:eastAsia="zh-CN"/>
              </w:rPr>
              <w:t xml:space="preserve"> </w:t>
            </w:r>
            <w:r>
              <w:rPr>
                <w:spacing w:val="-1"/>
                <w:lang w:eastAsia="zh-CN"/>
              </w:rPr>
              <w:t>万元以下的为中小微型企业。其</w:t>
            </w:r>
            <w:r>
              <w:rPr>
                <w:lang w:eastAsia="zh-CN"/>
              </w:rPr>
              <w:t xml:space="preserve"> </w:t>
            </w:r>
            <w:r>
              <w:rPr>
                <w:spacing w:val="-4"/>
                <w:lang w:eastAsia="zh-CN"/>
              </w:rPr>
              <w:t>中，从业人员</w:t>
            </w:r>
            <w:r>
              <w:rPr>
                <w:spacing w:val="-45"/>
                <w:lang w:eastAsia="zh-CN"/>
              </w:rPr>
              <w:t xml:space="preserve"> </w:t>
            </w:r>
            <w:r>
              <w:rPr>
                <w:spacing w:val="-4"/>
                <w:lang w:eastAsia="zh-CN"/>
              </w:rPr>
              <w:t>50</w:t>
            </w:r>
            <w:r>
              <w:rPr>
                <w:spacing w:val="-49"/>
                <w:lang w:eastAsia="zh-CN"/>
              </w:rPr>
              <w:t xml:space="preserve"> </w:t>
            </w:r>
            <w:r>
              <w:rPr>
                <w:spacing w:val="-4"/>
                <w:lang w:eastAsia="zh-CN"/>
              </w:rPr>
              <w:t>人及以上，且营业收入</w:t>
            </w:r>
            <w:r>
              <w:rPr>
                <w:spacing w:val="-46"/>
                <w:lang w:eastAsia="zh-CN"/>
              </w:rPr>
              <w:t xml:space="preserve"> </w:t>
            </w:r>
            <w:r>
              <w:rPr>
                <w:spacing w:val="-4"/>
                <w:lang w:eastAsia="zh-CN"/>
              </w:rPr>
              <w:t>500</w:t>
            </w:r>
            <w:r>
              <w:rPr>
                <w:spacing w:val="-45"/>
                <w:lang w:eastAsia="zh-CN"/>
              </w:rPr>
              <w:t xml:space="preserve"> </w:t>
            </w:r>
            <w:r>
              <w:rPr>
                <w:spacing w:val="-4"/>
                <w:lang w:eastAsia="zh-CN"/>
              </w:rPr>
              <w:t>万元及以上的为中</w:t>
            </w:r>
            <w:r>
              <w:rPr>
                <w:spacing w:val="-5"/>
                <w:lang w:eastAsia="zh-CN"/>
              </w:rPr>
              <w:t>型企业；从业人员</w:t>
            </w:r>
            <w:r>
              <w:rPr>
                <w:spacing w:val="-33"/>
                <w:lang w:eastAsia="zh-CN"/>
              </w:rPr>
              <w:t xml:space="preserve"> </w:t>
            </w:r>
            <w:r>
              <w:rPr>
                <w:spacing w:val="-5"/>
                <w:lang w:eastAsia="zh-CN"/>
              </w:rPr>
              <w:t>10</w:t>
            </w:r>
            <w:r>
              <w:rPr>
                <w:spacing w:val="-48"/>
                <w:lang w:eastAsia="zh-CN"/>
              </w:rPr>
              <w:t xml:space="preserve"> </w:t>
            </w:r>
            <w:r>
              <w:rPr>
                <w:spacing w:val="-5"/>
                <w:lang w:eastAsia="zh-CN"/>
              </w:rPr>
              <w:t>人及</w:t>
            </w:r>
            <w:r>
              <w:rPr>
                <w:lang w:eastAsia="zh-CN"/>
              </w:rPr>
              <w:t xml:space="preserve"> </w:t>
            </w:r>
            <w:r>
              <w:rPr>
                <w:spacing w:val="-2"/>
                <w:lang w:eastAsia="zh-CN"/>
              </w:rPr>
              <w:t>以上，且营业收入</w:t>
            </w:r>
            <w:r>
              <w:rPr>
                <w:spacing w:val="-30"/>
                <w:lang w:eastAsia="zh-CN"/>
              </w:rPr>
              <w:t xml:space="preserve"> </w:t>
            </w:r>
            <w:r>
              <w:rPr>
                <w:spacing w:val="-2"/>
                <w:lang w:eastAsia="zh-CN"/>
              </w:rPr>
              <w:t>100</w:t>
            </w:r>
            <w:r>
              <w:rPr>
                <w:spacing w:val="-45"/>
                <w:lang w:eastAsia="zh-CN"/>
              </w:rPr>
              <w:t xml:space="preserve"> </w:t>
            </w:r>
            <w:r>
              <w:rPr>
                <w:spacing w:val="-2"/>
                <w:lang w:eastAsia="zh-CN"/>
              </w:rPr>
              <w:t>万元及以上的为小型企业；从业人员</w:t>
            </w:r>
            <w:r>
              <w:rPr>
                <w:spacing w:val="-31"/>
                <w:lang w:eastAsia="zh-CN"/>
              </w:rPr>
              <w:t xml:space="preserve"> </w:t>
            </w:r>
            <w:r>
              <w:rPr>
                <w:spacing w:val="-2"/>
                <w:lang w:eastAsia="zh-CN"/>
              </w:rPr>
              <w:t>1</w:t>
            </w:r>
            <w:r>
              <w:rPr>
                <w:spacing w:val="-3"/>
                <w:lang w:eastAsia="zh-CN"/>
              </w:rPr>
              <w:t>0</w:t>
            </w:r>
            <w:r>
              <w:rPr>
                <w:spacing w:val="-48"/>
                <w:lang w:eastAsia="zh-CN"/>
              </w:rPr>
              <w:t xml:space="preserve"> </w:t>
            </w:r>
            <w:r>
              <w:rPr>
                <w:spacing w:val="-3"/>
                <w:lang w:eastAsia="zh-CN"/>
              </w:rPr>
              <w:t>人以下或营业收入</w:t>
            </w:r>
            <w:r>
              <w:rPr>
                <w:spacing w:val="-31"/>
                <w:lang w:eastAsia="zh-CN"/>
              </w:rPr>
              <w:t xml:space="preserve"> </w:t>
            </w:r>
            <w:r>
              <w:rPr>
                <w:spacing w:val="-3"/>
                <w:lang w:eastAsia="zh-CN"/>
              </w:rPr>
              <w:t>100</w:t>
            </w:r>
            <w:r>
              <w:rPr>
                <w:spacing w:val="-42"/>
                <w:lang w:eastAsia="zh-CN"/>
              </w:rPr>
              <w:t xml:space="preserve"> </w:t>
            </w:r>
            <w:r>
              <w:rPr>
                <w:spacing w:val="-3"/>
                <w:lang w:eastAsia="zh-CN"/>
              </w:rPr>
              <w:t>万</w:t>
            </w:r>
            <w:r>
              <w:rPr>
                <w:lang w:eastAsia="zh-CN"/>
              </w:rPr>
              <w:t xml:space="preserve"> </w:t>
            </w:r>
            <w:r>
              <w:rPr>
                <w:spacing w:val="-2"/>
                <w:lang w:eastAsia="zh-CN"/>
              </w:rPr>
              <w:t>元以下的为微型企业。</w:t>
            </w:r>
          </w:p>
          <w:p w14:paraId="2D906787">
            <w:pPr>
              <w:pStyle w:val="13"/>
              <w:kinsoku/>
              <w:overflowPunct w:val="0"/>
              <w:spacing w:before="182" w:line="324" w:lineRule="auto"/>
              <w:ind w:left="113" w:right="106" w:firstLine="480"/>
              <w:rPr>
                <w:rFonts w:hint="eastAsia"/>
                <w:lang w:eastAsia="zh-CN"/>
              </w:rPr>
            </w:pPr>
            <w:r>
              <w:rPr>
                <w:spacing w:val="-6"/>
                <w:lang w:eastAsia="zh-CN"/>
              </w:rPr>
              <w:t>6、交通运输业。从业人员</w:t>
            </w:r>
            <w:r>
              <w:rPr>
                <w:spacing w:val="-33"/>
                <w:lang w:eastAsia="zh-CN"/>
              </w:rPr>
              <w:t xml:space="preserve"> </w:t>
            </w:r>
            <w:r>
              <w:rPr>
                <w:spacing w:val="-6"/>
                <w:lang w:eastAsia="zh-CN"/>
              </w:rPr>
              <w:t>1000</w:t>
            </w:r>
            <w:r>
              <w:rPr>
                <w:spacing w:val="-49"/>
                <w:lang w:eastAsia="zh-CN"/>
              </w:rPr>
              <w:t xml:space="preserve"> </w:t>
            </w:r>
            <w:r>
              <w:rPr>
                <w:spacing w:val="-6"/>
                <w:lang w:eastAsia="zh-CN"/>
              </w:rPr>
              <w:t>人以下或营业收入</w:t>
            </w:r>
            <w:r>
              <w:rPr>
                <w:spacing w:val="-45"/>
                <w:lang w:eastAsia="zh-CN"/>
              </w:rPr>
              <w:t xml:space="preserve"> </w:t>
            </w:r>
            <w:r>
              <w:rPr>
                <w:spacing w:val="-7"/>
                <w:lang w:eastAsia="zh-CN"/>
              </w:rPr>
              <w:t>30000</w:t>
            </w:r>
            <w:r>
              <w:rPr>
                <w:spacing w:val="-45"/>
                <w:lang w:eastAsia="zh-CN"/>
              </w:rPr>
              <w:t xml:space="preserve"> </w:t>
            </w:r>
            <w:r>
              <w:rPr>
                <w:spacing w:val="-7"/>
                <w:lang w:eastAsia="zh-CN"/>
              </w:rPr>
              <w:t>万元以下的为中小微型企业.</w:t>
            </w:r>
            <w:r>
              <w:rPr>
                <w:lang w:eastAsia="zh-CN"/>
              </w:rPr>
              <w:t xml:space="preserve"> </w:t>
            </w:r>
            <w:r>
              <w:rPr>
                <w:spacing w:val="-2"/>
                <w:lang w:eastAsia="zh-CN"/>
              </w:rPr>
              <w:t>其中，从业人员</w:t>
            </w:r>
            <w:r>
              <w:rPr>
                <w:spacing w:val="-46"/>
                <w:lang w:eastAsia="zh-CN"/>
              </w:rPr>
              <w:t xml:space="preserve"> </w:t>
            </w:r>
            <w:r>
              <w:rPr>
                <w:spacing w:val="-2"/>
                <w:lang w:eastAsia="zh-CN"/>
              </w:rPr>
              <w:t>300</w:t>
            </w:r>
            <w:r>
              <w:rPr>
                <w:spacing w:val="-48"/>
                <w:lang w:eastAsia="zh-CN"/>
              </w:rPr>
              <w:t xml:space="preserve"> </w:t>
            </w:r>
            <w:r>
              <w:rPr>
                <w:spacing w:val="-2"/>
                <w:lang w:eastAsia="zh-CN"/>
              </w:rPr>
              <w:t>人及以上，且营业收入</w:t>
            </w:r>
            <w:r>
              <w:rPr>
                <w:spacing w:val="-46"/>
                <w:lang w:eastAsia="zh-CN"/>
              </w:rPr>
              <w:t xml:space="preserve"> </w:t>
            </w:r>
            <w:r>
              <w:rPr>
                <w:spacing w:val="-2"/>
                <w:lang w:eastAsia="zh-CN"/>
              </w:rPr>
              <w:t>3000</w:t>
            </w:r>
            <w:r>
              <w:rPr>
                <w:spacing w:val="-45"/>
                <w:lang w:eastAsia="zh-CN"/>
              </w:rPr>
              <w:t xml:space="preserve"> </w:t>
            </w:r>
            <w:r>
              <w:rPr>
                <w:spacing w:val="-2"/>
                <w:lang w:eastAsia="zh-CN"/>
              </w:rPr>
              <w:t>万元及以上的为中型企业</w:t>
            </w:r>
            <w:r>
              <w:rPr>
                <w:spacing w:val="-3"/>
                <w:lang w:eastAsia="zh-CN"/>
              </w:rPr>
              <w:t>；从业人员</w:t>
            </w:r>
            <w:r>
              <w:rPr>
                <w:spacing w:val="-48"/>
                <w:lang w:eastAsia="zh-CN"/>
              </w:rPr>
              <w:t xml:space="preserve"> </w:t>
            </w:r>
            <w:r>
              <w:rPr>
                <w:spacing w:val="-3"/>
                <w:lang w:eastAsia="zh-CN"/>
              </w:rPr>
              <w:t>20</w:t>
            </w:r>
            <w:r>
              <w:rPr>
                <w:lang w:eastAsia="zh-CN"/>
              </w:rPr>
              <w:t xml:space="preserve"> </w:t>
            </w:r>
            <w:r>
              <w:rPr>
                <w:spacing w:val="-5"/>
                <w:lang w:eastAsia="zh-CN"/>
              </w:rPr>
              <w:t>人及以上，且营业收入</w:t>
            </w:r>
            <w:r>
              <w:rPr>
                <w:spacing w:val="-42"/>
                <w:lang w:eastAsia="zh-CN"/>
              </w:rPr>
              <w:t xml:space="preserve"> </w:t>
            </w:r>
            <w:r>
              <w:rPr>
                <w:spacing w:val="-5"/>
                <w:lang w:eastAsia="zh-CN"/>
              </w:rPr>
              <w:t>200</w:t>
            </w:r>
            <w:r>
              <w:rPr>
                <w:spacing w:val="-45"/>
                <w:lang w:eastAsia="zh-CN"/>
              </w:rPr>
              <w:t xml:space="preserve"> </w:t>
            </w:r>
            <w:r>
              <w:rPr>
                <w:spacing w:val="-5"/>
                <w:lang w:eastAsia="zh-CN"/>
              </w:rPr>
              <w:t>万元及以上的为小型企业；从业人员</w:t>
            </w:r>
            <w:r>
              <w:rPr>
                <w:spacing w:val="-48"/>
                <w:lang w:eastAsia="zh-CN"/>
              </w:rPr>
              <w:t xml:space="preserve"> </w:t>
            </w:r>
            <w:r>
              <w:rPr>
                <w:spacing w:val="-5"/>
                <w:lang w:eastAsia="zh-CN"/>
              </w:rPr>
              <w:t>20</w:t>
            </w:r>
            <w:r>
              <w:rPr>
                <w:spacing w:val="-49"/>
                <w:lang w:eastAsia="zh-CN"/>
              </w:rPr>
              <w:t xml:space="preserve"> </w:t>
            </w:r>
            <w:r>
              <w:rPr>
                <w:spacing w:val="-5"/>
                <w:lang w:eastAsia="zh-CN"/>
              </w:rPr>
              <w:t>人以下或营业收入</w:t>
            </w:r>
            <w:r>
              <w:rPr>
                <w:spacing w:val="-47"/>
                <w:lang w:eastAsia="zh-CN"/>
              </w:rPr>
              <w:t xml:space="preserve"> </w:t>
            </w:r>
            <w:r>
              <w:rPr>
                <w:spacing w:val="-5"/>
                <w:lang w:eastAsia="zh-CN"/>
              </w:rPr>
              <w:t>200</w:t>
            </w:r>
            <w:r>
              <w:rPr>
                <w:lang w:eastAsia="zh-CN"/>
              </w:rPr>
              <w:t xml:space="preserve"> </w:t>
            </w:r>
            <w:r>
              <w:rPr>
                <w:spacing w:val="-1"/>
                <w:lang w:eastAsia="zh-CN"/>
              </w:rPr>
              <w:t>万元以下的为微型企业。</w:t>
            </w:r>
          </w:p>
          <w:p w14:paraId="17E06057">
            <w:pPr>
              <w:pStyle w:val="13"/>
              <w:kinsoku/>
              <w:overflowPunct w:val="0"/>
              <w:spacing w:before="182" w:line="324" w:lineRule="auto"/>
              <w:ind w:left="114" w:right="106" w:firstLine="483"/>
              <w:rPr>
                <w:rFonts w:hint="eastAsia"/>
                <w:lang w:eastAsia="zh-CN"/>
              </w:rPr>
            </w:pPr>
            <w:r>
              <w:rPr>
                <w:spacing w:val="-6"/>
                <w:lang w:eastAsia="zh-CN"/>
              </w:rPr>
              <w:t>7、仓储业。从业人员</w:t>
            </w:r>
            <w:r>
              <w:rPr>
                <w:spacing w:val="-48"/>
                <w:lang w:eastAsia="zh-CN"/>
              </w:rPr>
              <w:t xml:space="preserve"> </w:t>
            </w:r>
            <w:r>
              <w:rPr>
                <w:spacing w:val="-6"/>
                <w:lang w:eastAsia="zh-CN"/>
              </w:rPr>
              <w:t>200</w:t>
            </w:r>
            <w:r>
              <w:rPr>
                <w:spacing w:val="-48"/>
                <w:lang w:eastAsia="zh-CN"/>
              </w:rPr>
              <w:t xml:space="preserve"> </w:t>
            </w:r>
            <w:r>
              <w:rPr>
                <w:spacing w:val="-6"/>
                <w:lang w:eastAsia="zh-CN"/>
              </w:rPr>
              <w:t>人以下或营业收入</w:t>
            </w:r>
            <w:r>
              <w:rPr>
                <w:spacing w:val="-46"/>
                <w:lang w:eastAsia="zh-CN"/>
              </w:rPr>
              <w:t xml:space="preserve"> </w:t>
            </w:r>
            <w:r>
              <w:rPr>
                <w:spacing w:val="-6"/>
                <w:lang w:eastAsia="zh-CN"/>
              </w:rPr>
              <w:t>30000</w:t>
            </w:r>
            <w:r>
              <w:rPr>
                <w:spacing w:val="-45"/>
                <w:lang w:eastAsia="zh-CN"/>
              </w:rPr>
              <w:t xml:space="preserve"> </w:t>
            </w:r>
            <w:r>
              <w:rPr>
                <w:spacing w:val="-6"/>
                <w:lang w:eastAsia="zh-CN"/>
              </w:rPr>
              <w:t>万元以下的为中小微</w:t>
            </w:r>
            <w:r>
              <w:rPr>
                <w:spacing w:val="-7"/>
                <w:lang w:eastAsia="zh-CN"/>
              </w:rPr>
              <w:t>型企业.其中,</w:t>
            </w:r>
            <w:r>
              <w:rPr>
                <w:lang w:eastAsia="zh-CN"/>
              </w:rPr>
              <w:t xml:space="preserve"> </w:t>
            </w:r>
            <w:r>
              <w:rPr>
                <w:spacing w:val="-4"/>
                <w:lang w:eastAsia="zh-CN"/>
              </w:rPr>
              <w:t>从业人员</w:t>
            </w:r>
            <w:r>
              <w:rPr>
                <w:spacing w:val="-32"/>
                <w:lang w:eastAsia="zh-CN"/>
              </w:rPr>
              <w:t xml:space="preserve"> </w:t>
            </w:r>
            <w:r>
              <w:rPr>
                <w:spacing w:val="-4"/>
                <w:lang w:eastAsia="zh-CN"/>
              </w:rPr>
              <w:t>100</w:t>
            </w:r>
            <w:r>
              <w:rPr>
                <w:spacing w:val="-49"/>
                <w:lang w:eastAsia="zh-CN"/>
              </w:rPr>
              <w:t xml:space="preserve"> </w:t>
            </w:r>
            <w:r>
              <w:rPr>
                <w:spacing w:val="-4"/>
                <w:lang w:eastAsia="zh-CN"/>
              </w:rPr>
              <w:t>人及以上，且营业收入</w:t>
            </w:r>
            <w:r>
              <w:rPr>
                <w:spacing w:val="-33"/>
                <w:lang w:eastAsia="zh-CN"/>
              </w:rPr>
              <w:t xml:space="preserve"> </w:t>
            </w:r>
            <w:r>
              <w:rPr>
                <w:spacing w:val="-4"/>
                <w:lang w:eastAsia="zh-CN"/>
              </w:rPr>
              <w:t>1000</w:t>
            </w:r>
            <w:r>
              <w:rPr>
                <w:spacing w:val="-45"/>
                <w:lang w:eastAsia="zh-CN"/>
              </w:rPr>
              <w:t xml:space="preserve"> </w:t>
            </w:r>
            <w:r>
              <w:rPr>
                <w:spacing w:val="-4"/>
                <w:lang w:eastAsia="zh-CN"/>
              </w:rPr>
              <w:t>万元</w:t>
            </w:r>
            <w:r>
              <w:rPr>
                <w:spacing w:val="-5"/>
                <w:lang w:eastAsia="zh-CN"/>
              </w:rPr>
              <w:t>及以上的为中型企业；从业人员</w:t>
            </w:r>
            <w:r>
              <w:rPr>
                <w:spacing w:val="-48"/>
                <w:lang w:eastAsia="zh-CN"/>
              </w:rPr>
              <w:t xml:space="preserve"> </w:t>
            </w:r>
            <w:r>
              <w:rPr>
                <w:spacing w:val="-5"/>
                <w:lang w:eastAsia="zh-CN"/>
              </w:rPr>
              <w:t>20</w:t>
            </w:r>
            <w:r>
              <w:rPr>
                <w:spacing w:val="-48"/>
                <w:lang w:eastAsia="zh-CN"/>
              </w:rPr>
              <w:t xml:space="preserve"> </w:t>
            </w:r>
            <w:r>
              <w:rPr>
                <w:spacing w:val="-5"/>
                <w:lang w:eastAsia="zh-CN"/>
              </w:rPr>
              <w:t>人及以</w:t>
            </w:r>
            <w:r>
              <w:rPr>
                <w:lang w:eastAsia="zh-CN"/>
              </w:rPr>
              <w:t xml:space="preserve"> </w:t>
            </w:r>
            <w:r>
              <w:rPr>
                <w:spacing w:val="-2"/>
                <w:lang w:eastAsia="zh-CN"/>
              </w:rPr>
              <w:t>上,且营业收入</w:t>
            </w:r>
            <w:r>
              <w:rPr>
                <w:spacing w:val="-27"/>
                <w:lang w:eastAsia="zh-CN"/>
              </w:rPr>
              <w:t xml:space="preserve"> </w:t>
            </w:r>
            <w:r>
              <w:rPr>
                <w:spacing w:val="-2"/>
                <w:lang w:eastAsia="zh-CN"/>
              </w:rPr>
              <w:t>100</w:t>
            </w:r>
            <w:r>
              <w:rPr>
                <w:spacing w:val="-42"/>
                <w:lang w:eastAsia="zh-CN"/>
              </w:rPr>
              <w:t xml:space="preserve"> </w:t>
            </w:r>
            <w:r>
              <w:rPr>
                <w:spacing w:val="-2"/>
                <w:lang w:eastAsia="zh-CN"/>
              </w:rPr>
              <w:t>万元及以上的为小型企业;从业人员</w:t>
            </w:r>
            <w:r>
              <w:rPr>
                <w:spacing w:val="-48"/>
                <w:lang w:eastAsia="zh-CN"/>
              </w:rPr>
              <w:t xml:space="preserve"> </w:t>
            </w:r>
            <w:r>
              <w:rPr>
                <w:spacing w:val="-2"/>
                <w:lang w:eastAsia="zh-CN"/>
              </w:rPr>
              <w:t>20</w:t>
            </w:r>
            <w:r>
              <w:rPr>
                <w:spacing w:val="-46"/>
                <w:lang w:eastAsia="zh-CN"/>
              </w:rPr>
              <w:t xml:space="preserve"> </w:t>
            </w:r>
            <w:r>
              <w:rPr>
                <w:spacing w:val="-2"/>
                <w:lang w:eastAsia="zh-CN"/>
              </w:rPr>
              <w:t>人以下或营业收入</w:t>
            </w:r>
            <w:r>
              <w:rPr>
                <w:spacing w:val="-33"/>
                <w:lang w:eastAsia="zh-CN"/>
              </w:rPr>
              <w:t xml:space="preserve"> </w:t>
            </w:r>
            <w:r>
              <w:rPr>
                <w:spacing w:val="-2"/>
                <w:lang w:eastAsia="zh-CN"/>
              </w:rPr>
              <w:t>100</w:t>
            </w:r>
            <w:r>
              <w:rPr>
                <w:spacing w:val="-42"/>
                <w:lang w:eastAsia="zh-CN"/>
              </w:rPr>
              <w:t xml:space="preserve"> </w:t>
            </w:r>
            <w:r>
              <w:rPr>
                <w:spacing w:val="-2"/>
                <w:lang w:eastAsia="zh-CN"/>
              </w:rPr>
              <w:t>万元以</w:t>
            </w:r>
            <w:r>
              <w:rPr>
                <w:lang w:eastAsia="zh-CN"/>
              </w:rPr>
              <w:t xml:space="preserve"> </w:t>
            </w:r>
            <w:r>
              <w:rPr>
                <w:spacing w:val="-2"/>
                <w:lang w:eastAsia="zh-CN"/>
              </w:rPr>
              <w:t>下的为微型企业。</w:t>
            </w:r>
          </w:p>
          <w:p w14:paraId="15DCA939">
            <w:pPr>
              <w:pStyle w:val="13"/>
              <w:kinsoku/>
              <w:overflowPunct w:val="0"/>
              <w:spacing w:before="41" w:line="324" w:lineRule="auto"/>
              <w:ind w:left="114" w:right="106" w:firstLine="479"/>
              <w:rPr>
                <w:rFonts w:hint="eastAsia"/>
                <w:lang w:eastAsia="zh-CN"/>
              </w:rPr>
            </w:pPr>
            <w:r>
              <w:rPr>
                <w:spacing w:val="-1"/>
                <w:lang w:eastAsia="zh-CN"/>
              </w:rPr>
              <w:t>8、邮政业.从业人员</w:t>
            </w:r>
            <w:r>
              <w:rPr>
                <w:spacing w:val="-28"/>
                <w:lang w:eastAsia="zh-CN"/>
              </w:rPr>
              <w:t xml:space="preserve"> </w:t>
            </w:r>
            <w:r>
              <w:rPr>
                <w:spacing w:val="-1"/>
                <w:lang w:eastAsia="zh-CN"/>
              </w:rPr>
              <w:t>1000</w:t>
            </w:r>
            <w:r>
              <w:rPr>
                <w:spacing w:val="-47"/>
                <w:lang w:eastAsia="zh-CN"/>
              </w:rPr>
              <w:t xml:space="preserve"> </w:t>
            </w:r>
            <w:r>
              <w:rPr>
                <w:spacing w:val="-1"/>
                <w:lang w:eastAsia="zh-CN"/>
              </w:rPr>
              <w:t>人以下或营业收入</w:t>
            </w:r>
            <w:r>
              <w:rPr>
                <w:spacing w:val="-43"/>
                <w:lang w:eastAsia="zh-CN"/>
              </w:rPr>
              <w:t xml:space="preserve"> </w:t>
            </w:r>
            <w:r>
              <w:rPr>
                <w:spacing w:val="-1"/>
                <w:lang w:eastAsia="zh-CN"/>
              </w:rPr>
              <w:t>30000</w:t>
            </w:r>
            <w:r>
              <w:rPr>
                <w:spacing w:val="-45"/>
                <w:lang w:eastAsia="zh-CN"/>
              </w:rPr>
              <w:t xml:space="preserve"> </w:t>
            </w:r>
            <w:r>
              <w:rPr>
                <w:spacing w:val="-1"/>
                <w:lang w:eastAsia="zh-CN"/>
              </w:rPr>
              <w:t>万元以下的为中小微型企业。其</w:t>
            </w:r>
            <w:r>
              <w:rPr>
                <w:lang w:eastAsia="zh-CN"/>
              </w:rPr>
              <w:t xml:space="preserve"> </w:t>
            </w:r>
            <w:r>
              <w:rPr>
                <w:spacing w:val="-4"/>
                <w:lang w:eastAsia="zh-CN"/>
              </w:rPr>
              <w:t>中，从业人员</w:t>
            </w:r>
            <w:r>
              <w:rPr>
                <w:spacing w:val="-34"/>
                <w:lang w:eastAsia="zh-CN"/>
              </w:rPr>
              <w:t xml:space="preserve"> </w:t>
            </w:r>
            <w:r>
              <w:rPr>
                <w:spacing w:val="-4"/>
                <w:lang w:eastAsia="zh-CN"/>
              </w:rPr>
              <w:t>300</w:t>
            </w:r>
            <w:r>
              <w:rPr>
                <w:spacing w:val="-48"/>
                <w:lang w:eastAsia="zh-CN"/>
              </w:rPr>
              <w:t xml:space="preserve"> </w:t>
            </w:r>
            <w:r>
              <w:rPr>
                <w:spacing w:val="-4"/>
                <w:lang w:eastAsia="zh-CN"/>
              </w:rPr>
              <w:t>人及以上，且营业收入</w:t>
            </w:r>
            <w:r>
              <w:rPr>
                <w:spacing w:val="-48"/>
                <w:lang w:eastAsia="zh-CN"/>
              </w:rPr>
              <w:t xml:space="preserve"> </w:t>
            </w:r>
            <w:r>
              <w:rPr>
                <w:spacing w:val="-4"/>
                <w:lang w:eastAsia="zh-CN"/>
              </w:rPr>
              <w:t>2000</w:t>
            </w:r>
            <w:r>
              <w:rPr>
                <w:spacing w:val="-45"/>
                <w:lang w:eastAsia="zh-CN"/>
              </w:rPr>
              <w:t xml:space="preserve"> </w:t>
            </w:r>
            <w:r>
              <w:rPr>
                <w:spacing w:val="-4"/>
                <w:lang w:eastAsia="zh-CN"/>
              </w:rPr>
              <w:t>万元及以上的为中型企业；从业人员</w:t>
            </w:r>
            <w:r>
              <w:rPr>
                <w:spacing w:val="-48"/>
                <w:lang w:eastAsia="zh-CN"/>
              </w:rPr>
              <w:t xml:space="preserve"> </w:t>
            </w:r>
            <w:r>
              <w:rPr>
                <w:spacing w:val="-4"/>
                <w:lang w:eastAsia="zh-CN"/>
              </w:rPr>
              <w:t>20</w:t>
            </w:r>
            <w:r>
              <w:rPr>
                <w:spacing w:val="-49"/>
                <w:lang w:eastAsia="zh-CN"/>
              </w:rPr>
              <w:t xml:space="preserve"> </w:t>
            </w:r>
            <w:r>
              <w:rPr>
                <w:spacing w:val="-4"/>
                <w:lang w:eastAsia="zh-CN"/>
              </w:rPr>
              <w:t>人</w:t>
            </w:r>
            <w:r>
              <w:rPr>
                <w:lang w:eastAsia="zh-CN"/>
              </w:rPr>
              <w:t xml:space="preserve"> </w:t>
            </w:r>
            <w:r>
              <w:rPr>
                <w:spacing w:val="-4"/>
                <w:lang w:eastAsia="zh-CN"/>
              </w:rPr>
              <w:t>及以上,且营业收入</w:t>
            </w:r>
            <w:r>
              <w:rPr>
                <w:spacing w:val="-32"/>
                <w:lang w:eastAsia="zh-CN"/>
              </w:rPr>
              <w:t xml:space="preserve"> </w:t>
            </w:r>
            <w:r>
              <w:rPr>
                <w:spacing w:val="-4"/>
                <w:lang w:eastAsia="zh-CN"/>
              </w:rPr>
              <w:t>100</w:t>
            </w:r>
            <w:r>
              <w:rPr>
                <w:spacing w:val="-45"/>
                <w:lang w:eastAsia="zh-CN"/>
              </w:rPr>
              <w:t xml:space="preserve"> </w:t>
            </w:r>
            <w:r>
              <w:rPr>
                <w:spacing w:val="-4"/>
                <w:lang w:eastAsia="zh-CN"/>
              </w:rPr>
              <w:t>万元及以上的为小型企</w:t>
            </w:r>
            <w:r>
              <w:rPr>
                <w:spacing w:val="-5"/>
                <w:lang w:eastAsia="zh-CN"/>
              </w:rPr>
              <w:t>业；从业人员</w:t>
            </w:r>
            <w:r>
              <w:rPr>
                <w:spacing w:val="-48"/>
                <w:lang w:eastAsia="zh-CN"/>
              </w:rPr>
              <w:t xml:space="preserve"> </w:t>
            </w:r>
            <w:r>
              <w:rPr>
                <w:spacing w:val="-5"/>
                <w:lang w:eastAsia="zh-CN"/>
              </w:rPr>
              <w:t>20</w:t>
            </w:r>
            <w:r>
              <w:rPr>
                <w:spacing w:val="-49"/>
                <w:lang w:eastAsia="zh-CN"/>
              </w:rPr>
              <w:t xml:space="preserve"> </w:t>
            </w:r>
            <w:r>
              <w:rPr>
                <w:spacing w:val="-5"/>
                <w:lang w:eastAsia="zh-CN"/>
              </w:rPr>
              <w:t>人以下或营业收入</w:t>
            </w:r>
            <w:r>
              <w:rPr>
                <w:spacing w:val="-33"/>
                <w:lang w:eastAsia="zh-CN"/>
              </w:rPr>
              <w:t xml:space="preserve"> </w:t>
            </w:r>
            <w:r>
              <w:rPr>
                <w:spacing w:val="-5"/>
                <w:lang w:eastAsia="zh-CN"/>
              </w:rPr>
              <w:t>100</w:t>
            </w:r>
            <w:r>
              <w:rPr>
                <w:spacing w:val="-44"/>
                <w:lang w:eastAsia="zh-CN"/>
              </w:rPr>
              <w:t xml:space="preserve"> </w:t>
            </w:r>
            <w:r>
              <w:rPr>
                <w:spacing w:val="-5"/>
                <w:lang w:eastAsia="zh-CN"/>
              </w:rPr>
              <w:t>万</w:t>
            </w:r>
            <w:r>
              <w:rPr>
                <w:lang w:eastAsia="zh-CN"/>
              </w:rPr>
              <w:t xml:space="preserve"> </w:t>
            </w:r>
            <w:r>
              <w:rPr>
                <w:spacing w:val="-1"/>
                <w:lang w:eastAsia="zh-CN"/>
              </w:rPr>
              <w:t>元以下的为微型企业。</w:t>
            </w:r>
            <w:r>
              <w:rPr>
                <w:spacing w:val="-3"/>
                <w:lang w:eastAsia="zh-CN"/>
              </w:rPr>
              <w:t>9、住宿业.从业人员</w:t>
            </w:r>
            <w:r>
              <w:rPr>
                <w:spacing w:val="-46"/>
                <w:lang w:eastAsia="zh-CN"/>
              </w:rPr>
              <w:t xml:space="preserve"> </w:t>
            </w:r>
            <w:r>
              <w:rPr>
                <w:spacing w:val="-3"/>
                <w:lang w:eastAsia="zh-CN"/>
              </w:rPr>
              <w:t>300</w:t>
            </w:r>
            <w:r>
              <w:rPr>
                <w:spacing w:val="-49"/>
                <w:lang w:eastAsia="zh-CN"/>
              </w:rPr>
              <w:t xml:space="preserve"> </w:t>
            </w:r>
            <w:r>
              <w:rPr>
                <w:spacing w:val="-3"/>
                <w:lang w:eastAsia="zh-CN"/>
              </w:rPr>
              <w:t>人以下或营业</w:t>
            </w:r>
            <w:r>
              <w:rPr>
                <w:spacing w:val="-4"/>
                <w:lang w:eastAsia="zh-CN"/>
              </w:rPr>
              <w:t>收入</w:t>
            </w:r>
            <w:r>
              <w:rPr>
                <w:spacing w:val="-33"/>
                <w:lang w:eastAsia="zh-CN"/>
              </w:rPr>
              <w:t xml:space="preserve"> </w:t>
            </w:r>
            <w:r>
              <w:rPr>
                <w:spacing w:val="-4"/>
                <w:lang w:eastAsia="zh-CN"/>
              </w:rPr>
              <w:t>10000</w:t>
            </w:r>
            <w:r>
              <w:rPr>
                <w:spacing w:val="-44"/>
                <w:lang w:eastAsia="zh-CN"/>
              </w:rPr>
              <w:t xml:space="preserve"> </w:t>
            </w:r>
            <w:r>
              <w:rPr>
                <w:spacing w:val="-4"/>
                <w:lang w:eastAsia="zh-CN"/>
              </w:rPr>
              <w:t>万元以下的为中小微型企业.其中,</w:t>
            </w:r>
            <w:r>
              <w:rPr>
                <w:lang w:eastAsia="zh-CN"/>
              </w:rPr>
              <w:t xml:space="preserve"> </w:t>
            </w:r>
            <w:r>
              <w:rPr>
                <w:spacing w:val="-4"/>
                <w:lang w:eastAsia="zh-CN"/>
              </w:rPr>
              <w:t>从业人员</w:t>
            </w:r>
            <w:r>
              <w:rPr>
                <w:spacing w:val="-32"/>
                <w:lang w:eastAsia="zh-CN"/>
              </w:rPr>
              <w:t xml:space="preserve"> </w:t>
            </w:r>
            <w:r>
              <w:rPr>
                <w:spacing w:val="-4"/>
                <w:lang w:eastAsia="zh-CN"/>
              </w:rPr>
              <w:t>100</w:t>
            </w:r>
            <w:r>
              <w:rPr>
                <w:spacing w:val="-49"/>
                <w:lang w:eastAsia="zh-CN"/>
              </w:rPr>
              <w:t xml:space="preserve"> </w:t>
            </w:r>
            <w:r>
              <w:rPr>
                <w:spacing w:val="-4"/>
                <w:lang w:eastAsia="zh-CN"/>
              </w:rPr>
              <w:t>人及以上，且营业收入</w:t>
            </w:r>
            <w:r>
              <w:rPr>
                <w:spacing w:val="-48"/>
                <w:lang w:eastAsia="zh-CN"/>
              </w:rPr>
              <w:t xml:space="preserve"> </w:t>
            </w:r>
            <w:r>
              <w:rPr>
                <w:spacing w:val="-4"/>
                <w:lang w:eastAsia="zh-CN"/>
              </w:rPr>
              <w:t>2000</w:t>
            </w:r>
            <w:r>
              <w:rPr>
                <w:spacing w:val="-45"/>
                <w:lang w:eastAsia="zh-CN"/>
              </w:rPr>
              <w:t xml:space="preserve"> </w:t>
            </w:r>
            <w:r>
              <w:rPr>
                <w:spacing w:val="-4"/>
                <w:lang w:eastAsia="zh-CN"/>
              </w:rPr>
              <w:t>万元</w:t>
            </w:r>
            <w:r>
              <w:rPr>
                <w:spacing w:val="-5"/>
                <w:lang w:eastAsia="zh-CN"/>
              </w:rPr>
              <w:t>及以上的为中型企业；从业人员</w:t>
            </w:r>
            <w:r>
              <w:rPr>
                <w:spacing w:val="-33"/>
                <w:lang w:eastAsia="zh-CN"/>
              </w:rPr>
              <w:t xml:space="preserve"> </w:t>
            </w:r>
            <w:r>
              <w:rPr>
                <w:spacing w:val="-5"/>
                <w:lang w:eastAsia="zh-CN"/>
              </w:rPr>
              <w:t>10</w:t>
            </w:r>
            <w:r>
              <w:rPr>
                <w:spacing w:val="-48"/>
                <w:lang w:eastAsia="zh-CN"/>
              </w:rPr>
              <w:t xml:space="preserve"> </w:t>
            </w:r>
            <w:r>
              <w:rPr>
                <w:spacing w:val="-5"/>
                <w:lang w:eastAsia="zh-CN"/>
              </w:rPr>
              <w:t>人及以</w:t>
            </w:r>
            <w:r>
              <w:rPr>
                <w:lang w:eastAsia="zh-CN"/>
              </w:rPr>
              <w:t xml:space="preserve"> </w:t>
            </w:r>
            <w:r>
              <w:rPr>
                <w:spacing w:val="-5"/>
                <w:lang w:eastAsia="zh-CN"/>
              </w:rPr>
              <w:t>上,且营业收入</w:t>
            </w:r>
            <w:r>
              <w:rPr>
                <w:spacing w:val="-28"/>
                <w:lang w:eastAsia="zh-CN"/>
              </w:rPr>
              <w:t xml:space="preserve"> </w:t>
            </w:r>
            <w:r>
              <w:rPr>
                <w:spacing w:val="-5"/>
                <w:lang w:eastAsia="zh-CN"/>
              </w:rPr>
              <w:t>100</w:t>
            </w:r>
            <w:r>
              <w:rPr>
                <w:spacing w:val="-45"/>
                <w:lang w:eastAsia="zh-CN"/>
              </w:rPr>
              <w:t xml:space="preserve"> </w:t>
            </w:r>
            <w:r>
              <w:rPr>
                <w:spacing w:val="-5"/>
                <w:lang w:eastAsia="zh-CN"/>
              </w:rPr>
              <w:t>万元及以上的为小型企业；从业人员</w:t>
            </w:r>
            <w:r>
              <w:rPr>
                <w:spacing w:val="-33"/>
                <w:lang w:eastAsia="zh-CN"/>
              </w:rPr>
              <w:t xml:space="preserve"> </w:t>
            </w:r>
            <w:r>
              <w:rPr>
                <w:spacing w:val="-5"/>
                <w:lang w:eastAsia="zh-CN"/>
              </w:rPr>
              <w:t>10</w:t>
            </w:r>
            <w:r>
              <w:rPr>
                <w:spacing w:val="-49"/>
                <w:lang w:eastAsia="zh-CN"/>
              </w:rPr>
              <w:t xml:space="preserve"> </w:t>
            </w:r>
            <w:r>
              <w:rPr>
                <w:spacing w:val="-5"/>
                <w:lang w:eastAsia="zh-CN"/>
              </w:rPr>
              <w:t>人以下或营业收入</w:t>
            </w:r>
            <w:r>
              <w:rPr>
                <w:spacing w:val="-33"/>
                <w:lang w:eastAsia="zh-CN"/>
              </w:rPr>
              <w:t xml:space="preserve"> </w:t>
            </w:r>
            <w:r>
              <w:rPr>
                <w:spacing w:val="-5"/>
                <w:lang w:eastAsia="zh-CN"/>
              </w:rPr>
              <w:t>100</w:t>
            </w:r>
            <w:r>
              <w:rPr>
                <w:spacing w:val="-44"/>
                <w:lang w:eastAsia="zh-CN"/>
              </w:rPr>
              <w:t xml:space="preserve"> </w:t>
            </w:r>
            <w:r>
              <w:rPr>
                <w:spacing w:val="-5"/>
                <w:lang w:eastAsia="zh-CN"/>
              </w:rPr>
              <w:t>万元以</w:t>
            </w:r>
            <w:r>
              <w:rPr>
                <w:lang w:eastAsia="zh-CN"/>
              </w:rPr>
              <w:t xml:space="preserve"> </w:t>
            </w:r>
            <w:r>
              <w:rPr>
                <w:spacing w:val="-2"/>
                <w:lang w:eastAsia="zh-CN"/>
              </w:rPr>
              <w:t>下的为微型企业。</w:t>
            </w:r>
          </w:p>
          <w:p w14:paraId="4D54AB59">
            <w:pPr>
              <w:pStyle w:val="13"/>
              <w:kinsoku/>
              <w:overflowPunct w:val="0"/>
              <w:spacing w:before="182" w:line="324" w:lineRule="auto"/>
              <w:ind w:left="111" w:right="106" w:firstLine="498"/>
              <w:rPr>
                <w:rFonts w:hint="eastAsia"/>
                <w:lang w:eastAsia="zh-CN"/>
              </w:rPr>
            </w:pPr>
            <w:r>
              <w:rPr>
                <w:spacing w:val="-4"/>
                <w:lang w:eastAsia="zh-CN"/>
              </w:rPr>
              <w:t>10、餐饮业。从业人员</w:t>
            </w:r>
            <w:r>
              <w:rPr>
                <w:spacing w:val="-46"/>
                <w:lang w:eastAsia="zh-CN"/>
              </w:rPr>
              <w:t xml:space="preserve"> </w:t>
            </w:r>
            <w:r>
              <w:rPr>
                <w:spacing w:val="-4"/>
                <w:lang w:eastAsia="zh-CN"/>
              </w:rPr>
              <w:t>300</w:t>
            </w:r>
            <w:r>
              <w:rPr>
                <w:spacing w:val="-49"/>
                <w:lang w:eastAsia="zh-CN"/>
              </w:rPr>
              <w:t xml:space="preserve"> </w:t>
            </w:r>
            <w:r>
              <w:rPr>
                <w:spacing w:val="-4"/>
                <w:lang w:eastAsia="zh-CN"/>
              </w:rPr>
              <w:t>人以下或营业收入</w:t>
            </w:r>
            <w:r>
              <w:rPr>
                <w:spacing w:val="-33"/>
                <w:lang w:eastAsia="zh-CN"/>
              </w:rPr>
              <w:t xml:space="preserve"> </w:t>
            </w:r>
            <w:r>
              <w:rPr>
                <w:spacing w:val="-4"/>
                <w:lang w:eastAsia="zh-CN"/>
              </w:rPr>
              <w:t>10000</w:t>
            </w:r>
            <w:r>
              <w:rPr>
                <w:spacing w:val="-45"/>
                <w:lang w:eastAsia="zh-CN"/>
              </w:rPr>
              <w:t xml:space="preserve"> </w:t>
            </w:r>
            <w:r>
              <w:rPr>
                <w:spacing w:val="-4"/>
                <w:lang w:eastAsia="zh-CN"/>
              </w:rPr>
              <w:t>万元以下的为中小微型</w:t>
            </w:r>
            <w:r>
              <w:rPr>
                <w:spacing w:val="-5"/>
                <w:lang w:eastAsia="zh-CN"/>
              </w:rPr>
              <w:t>企业。其</w:t>
            </w:r>
            <w:r>
              <w:rPr>
                <w:lang w:eastAsia="zh-CN"/>
              </w:rPr>
              <w:t xml:space="preserve"> </w:t>
            </w:r>
            <w:r>
              <w:rPr>
                <w:spacing w:val="-4"/>
                <w:lang w:eastAsia="zh-CN"/>
              </w:rPr>
              <w:t>中，从业人员</w:t>
            </w:r>
            <w:r>
              <w:rPr>
                <w:spacing w:val="-33"/>
                <w:lang w:eastAsia="zh-CN"/>
              </w:rPr>
              <w:t xml:space="preserve"> </w:t>
            </w:r>
            <w:r>
              <w:rPr>
                <w:spacing w:val="-4"/>
                <w:lang w:eastAsia="zh-CN"/>
              </w:rPr>
              <w:t>100</w:t>
            </w:r>
            <w:r>
              <w:rPr>
                <w:spacing w:val="-48"/>
                <w:lang w:eastAsia="zh-CN"/>
              </w:rPr>
              <w:t xml:space="preserve"> </w:t>
            </w:r>
            <w:r>
              <w:rPr>
                <w:spacing w:val="-4"/>
                <w:lang w:eastAsia="zh-CN"/>
              </w:rPr>
              <w:t>人及以上，且营业收入</w:t>
            </w:r>
            <w:r>
              <w:rPr>
                <w:spacing w:val="-48"/>
                <w:lang w:eastAsia="zh-CN"/>
              </w:rPr>
              <w:t xml:space="preserve"> </w:t>
            </w:r>
            <w:r>
              <w:rPr>
                <w:spacing w:val="-4"/>
                <w:lang w:eastAsia="zh-CN"/>
              </w:rPr>
              <w:t>2000</w:t>
            </w:r>
            <w:r>
              <w:rPr>
                <w:spacing w:val="-45"/>
                <w:lang w:eastAsia="zh-CN"/>
              </w:rPr>
              <w:t xml:space="preserve"> </w:t>
            </w:r>
            <w:r>
              <w:rPr>
                <w:spacing w:val="-4"/>
                <w:lang w:eastAsia="zh-CN"/>
              </w:rPr>
              <w:t>万元及</w:t>
            </w:r>
            <w:r>
              <w:rPr>
                <w:spacing w:val="-5"/>
                <w:lang w:eastAsia="zh-CN"/>
              </w:rPr>
              <w:t>以上的为中型企业；从业人员</w:t>
            </w:r>
            <w:r>
              <w:rPr>
                <w:spacing w:val="-33"/>
                <w:lang w:eastAsia="zh-CN"/>
              </w:rPr>
              <w:t xml:space="preserve"> </w:t>
            </w:r>
            <w:r>
              <w:rPr>
                <w:spacing w:val="-5"/>
                <w:lang w:eastAsia="zh-CN"/>
              </w:rPr>
              <w:t>10</w:t>
            </w:r>
            <w:r>
              <w:rPr>
                <w:spacing w:val="-48"/>
                <w:lang w:eastAsia="zh-CN"/>
              </w:rPr>
              <w:t xml:space="preserve"> </w:t>
            </w:r>
            <w:r>
              <w:rPr>
                <w:spacing w:val="-5"/>
                <w:lang w:eastAsia="zh-CN"/>
              </w:rPr>
              <w:t>人</w:t>
            </w:r>
            <w:r>
              <w:rPr>
                <w:lang w:eastAsia="zh-CN"/>
              </w:rPr>
              <w:t xml:space="preserve"> </w:t>
            </w:r>
            <w:r>
              <w:rPr>
                <w:spacing w:val="-5"/>
                <w:lang w:eastAsia="zh-CN"/>
              </w:rPr>
              <w:t>及以上,且营业收入</w:t>
            </w:r>
            <w:r>
              <w:rPr>
                <w:spacing w:val="-25"/>
                <w:lang w:eastAsia="zh-CN"/>
              </w:rPr>
              <w:t xml:space="preserve"> </w:t>
            </w:r>
            <w:r>
              <w:rPr>
                <w:spacing w:val="-5"/>
                <w:lang w:eastAsia="zh-CN"/>
              </w:rPr>
              <w:t>100</w:t>
            </w:r>
            <w:r>
              <w:rPr>
                <w:spacing w:val="-45"/>
                <w:lang w:eastAsia="zh-CN"/>
              </w:rPr>
              <w:t xml:space="preserve"> </w:t>
            </w:r>
            <w:r>
              <w:rPr>
                <w:spacing w:val="-5"/>
                <w:lang w:eastAsia="zh-CN"/>
              </w:rPr>
              <w:t>万元及以上的为小型企业；从业人员</w:t>
            </w:r>
            <w:r>
              <w:rPr>
                <w:spacing w:val="-33"/>
                <w:lang w:eastAsia="zh-CN"/>
              </w:rPr>
              <w:t xml:space="preserve"> </w:t>
            </w:r>
            <w:r>
              <w:rPr>
                <w:spacing w:val="-5"/>
                <w:lang w:eastAsia="zh-CN"/>
              </w:rPr>
              <w:t>10</w:t>
            </w:r>
            <w:r>
              <w:rPr>
                <w:spacing w:val="-49"/>
                <w:lang w:eastAsia="zh-CN"/>
              </w:rPr>
              <w:t xml:space="preserve"> </w:t>
            </w:r>
            <w:r>
              <w:rPr>
                <w:spacing w:val="-5"/>
                <w:lang w:eastAsia="zh-CN"/>
              </w:rPr>
              <w:t>人以下或营业收入</w:t>
            </w:r>
            <w:r>
              <w:rPr>
                <w:spacing w:val="-33"/>
                <w:lang w:eastAsia="zh-CN"/>
              </w:rPr>
              <w:t xml:space="preserve"> </w:t>
            </w:r>
            <w:r>
              <w:rPr>
                <w:spacing w:val="-5"/>
                <w:lang w:eastAsia="zh-CN"/>
              </w:rPr>
              <w:t>100</w:t>
            </w:r>
            <w:r>
              <w:rPr>
                <w:spacing w:val="-44"/>
                <w:lang w:eastAsia="zh-CN"/>
              </w:rPr>
              <w:t xml:space="preserve"> </w:t>
            </w:r>
            <w:r>
              <w:rPr>
                <w:spacing w:val="-5"/>
                <w:lang w:eastAsia="zh-CN"/>
              </w:rPr>
              <w:t>万</w:t>
            </w:r>
            <w:r>
              <w:rPr>
                <w:lang w:eastAsia="zh-CN"/>
              </w:rPr>
              <w:t xml:space="preserve"> </w:t>
            </w:r>
            <w:r>
              <w:rPr>
                <w:spacing w:val="-1"/>
                <w:lang w:eastAsia="zh-CN"/>
              </w:rPr>
              <w:t>元以下的为微 型企业。</w:t>
            </w:r>
          </w:p>
          <w:p w14:paraId="443E65A6">
            <w:pPr>
              <w:pStyle w:val="13"/>
              <w:kinsoku/>
              <w:overflowPunct w:val="0"/>
              <w:spacing w:before="182" w:line="324" w:lineRule="auto"/>
              <w:ind w:left="111" w:right="106" w:firstLine="498"/>
              <w:rPr>
                <w:rFonts w:hint="eastAsia"/>
                <w:lang w:eastAsia="zh-CN"/>
              </w:rPr>
            </w:pPr>
            <w:r>
              <w:rPr>
                <w:spacing w:val="-4"/>
                <w:lang w:eastAsia="zh-CN"/>
              </w:rPr>
              <w:t>11、信息传输业。从业人员</w:t>
            </w:r>
            <w:r>
              <w:rPr>
                <w:spacing w:val="-44"/>
                <w:lang w:eastAsia="zh-CN"/>
              </w:rPr>
              <w:t xml:space="preserve"> </w:t>
            </w:r>
            <w:r>
              <w:rPr>
                <w:spacing w:val="-4"/>
                <w:lang w:eastAsia="zh-CN"/>
              </w:rPr>
              <w:t>2000</w:t>
            </w:r>
            <w:r>
              <w:rPr>
                <w:spacing w:val="-48"/>
                <w:lang w:eastAsia="zh-CN"/>
              </w:rPr>
              <w:t xml:space="preserve"> </w:t>
            </w:r>
            <w:r>
              <w:rPr>
                <w:spacing w:val="-4"/>
                <w:lang w:eastAsia="zh-CN"/>
              </w:rPr>
              <w:t>人以下或营业收入</w:t>
            </w:r>
            <w:r>
              <w:rPr>
                <w:spacing w:val="-33"/>
                <w:lang w:eastAsia="zh-CN"/>
              </w:rPr>
              <w:t xml:space="preserve"> </w:t>
            </w:r>
            <w:r>
              <w:rPr>
                <w:spacing w:val="-4"/>
                <w:lang w:eastAsia="zh-CN"/>
              </w:rPr>
              <w:t>100000</w:t>
            </w:r>
            <w:r>
              <w:rPr>
                <w:spacing w:val="-45"/>
                <w:lang w:eastAsia="zh-CN"/>
              </w:rPr>
              <w:t xml:space="preserve"> </w:t>
            </w:r>
            <w:r>
              <w:rPr>
                <w:spacing w:val="-4"/>
                <w:lang w:eastAsia="zh-CN"/>
              </w:rPr>
              <w:t>万元以下的为中小微型企</w:t>
            </w:r>
            <w:r>
              <w:rPr>
                <w:lang w:eastAsia="zh-CN"/>
              </w:rPr>
              <w:t xml:space="preserve"> </w:t>
            </w:r>
            <w:r>
              <w:rPr>
                <w:spacing w:val="-2"/>
                <w:lang w:eastAsia="zh-CN"/>
              </w:rPr>
              <w:t>业。其中,从业人员</w:t>
            </w:r>
            <w:r>
              <w:rPr>
                <w:spacing w:val="-32"/>
                <w:lang w:eastAsia="zh-CN"/>
              </w:rPr>
              <w:t xml:space="preserve"> </w:t>
            </w:r>
            <w:r>
              <w:rPr>
                <w:spacing w:val="-2"/>
                <w:lang w:eastAsia="zh-CN"/>
              </w:rPr>
              <w:t>100</w:t>
            </w:r>
            <w:r>
              <w:rPr>
                <w:spacing w:val="-49"/>
                <w:lang w:eastAsia="zh-CN"/>
              </w:rPr>
              <w:t xml:space="preserve"> </w:t>
            </w:r>
            <w:r>
              <w:rPr>
                <w:spacing w:val="-2"/>
                <w:lang w:eastAsia="zh-CN"/>
              </w:rPr>
              <w:t>人及以上，且营业收入</w:t>
            </w:r>
            <w:r>
              <w:rPr>
                <w:spacing w:val="-33"/>
                <w:lang w:eastAsia="zh-CN"/>
              </w:rPr>
              <w:t xml:space="preserve"> </w:t>
            </w:r>
            <w:r>
              <w:rPr>
                <w:spacing w:val="-2"/>
                <w:lang w:eastAsia="zh-CN"/>
              </w:rPr>
              <w:t>1000</w:t>
            </w:r>
            <w:r>
              <w:rPr>
                <w:spacing w:val="-45"/>
                <w:lang w:eastAsia="zh-CN"/>
              </w:rPr>
              <w:t xml:space="preserve"> </w:t>
            </w:r>
            <w:r>
              <w:rPr>
                <w:spacing w:val="-2"/>
                <w:lang w:eastAsia="zh-CN"/>
              </w:rPr>
              <w:t>万元及以上的为中型</w:t>
            </w:r>
            <w:r>
              <w:rPr>
                <w:spacing w:val="-3"/>
                <w:lang w:eastAsia="zh-CN"/>
              </w:rPr>
              <w:t>企业;从业人员</w:t>
            </w:r>
            <w:r>
              <w:rPr>
                <w:lang w:eastAsia="zh-CN"/>
              </w:rPr>
              <w:t xml:space="preserve"> </w:t>
            </w:r>
            <w:r>
              <w:rPr>
                <w:spacing w:val="-4"/>
                <w:lang w:eastAsia="zh-CN"/>
              </w:rPr>
              <w:t>10</w:t>
            </w:r>
            <w:r>
              <w:rPr>
                <w:spacing w:val="-37"/>
                <w:lang w:eastAsia="zh-CN"/>
              </w:rPr>
              <w:t xml:space="preserve"> </w:t>
            </w:r>
            <w:r>
              <w:rPr>
                <w:spacing w:val="-4"/>
                <w:lang w:eastAsia="zh-CN"/>
              </w:rPr>
              <w:t>人及以上，且营业收入</w:t>
            </w:r>
            <w:r>
              <w:rPr>
                <w:spacing w:val="-33"/>
                <w:lang w:eastAsia="zh-CN"/>
              </w:rPr>
              <w:t xml:space="preserve"> </w:t>
            </w:r>
            <w:r>
              <w:rPr>
                <w:spacing w:val="-4"/>
                <w:lang w:eastAsia="zh-CN"/>
              </w:rPr>
              <w:t>100 万元及以上的为小型企业；从业人员</w:t>
            </w:r>
            <w:r>
              <w:rPr>
                <w:spacing w:val="-33"/>
                <w:lang w:eastAsia="zh-CN"/>
              </w:rPr>
              <w:t xml:space="preserve"> </w:t>
            </w:r>
            <w:r>
              <w:rPr>
                <w:spacing w:val="-4"/>
                <w:lang w:eastAsia="zh-CN"/>
              </w:rPr>
              <w:t>10</w:t>
            </w:r>
            <w:r>
              <w:rPr>
                <w:spacing w:val="-49"/>
                <w:lang w:eastAsia="zh-CN"/>
              </w:rPr>
              <w:t xml:space="preserve"> </w:t>
            </w:r>
            <w:r>
              <w:rPr>
                <w:spacing w:val="-4"/>
                <w:lang w:eastAsia="zh-CN"/>
              </w:rPr>
              <w:t>人以下或营业收入</w:t>
            </w:r>
            <w:r>
              <w:rPr>
                <w:lang w:eastAsia="zh-CN"/>
              </w:rPr>
              <w:t xml:space="preserve"> </w:t>
            </w:r>
            <w:r>
              <w:rPr>
                <w:spacing w:val="-2"/>
                <w:lang w:eastAsia="zh-CN"/>
              </w:rPr>
              <w:t>100</w:t>
            </w:r>
            <w:r>
              <w:rPr>
                <w:spacing w:val="-42"/>
                <w:lang w:eastAsia="zh-CN"/>
              </w:rPr>
              <w:t xml:space="preserve"> </w:t>
            </w:r>
            <w:r>
              <w:rPr>
                <w:spacing w:val="-2"/>
                <w:lang w:eastAsia="zh-CN"/>
              </w:rPr>
              <w:t>万元以下的为微型企业。</w:t>
            </w:r>
          </w:p>
          <w:p w14:paraId="28CE75DC">
            <w:pPr>
              <w:pStyle w:val="13"/>
              <w:kinsoku/>
              <w:overflowPunct w:val="0"/>
              <w:spacing w:before="182" w:line="324" w:lineRule="auto"/>
              <w:ind w:left="111" w:right="47" w:firstLine="498"/>
              <w:rPr>
                <w:rFonts w:hint="eastAsia"/>
                <w:lang w:eastAsia="zh-CN"/>
              </w:rPr>
            </w:pPr>
            <w:r>
              <w:rPr>
                <w:spacing w:val="-4"/>
                <w:lang w:eastAsia="zh-CN"/>
              </w:rPr>
              <w:t>12、软件和信息技术服务业。从业人员</w:t>
            </w:r>
            <w:r>
              <w:rPr>
                <w:spacing w:val="-46"/>
                <w:lang w:eastAsia="zh-CN"/>
              </w:rPr>
              <w:t xml:space="preserve"> </w:t>
            </w:r>
            <w:r>
              <w:rPr>
                <w:spacing w:val="-4"/>
                <w:lang w:eastAsia="zh-CN"/>
              </w:rPr>
              <w:t>300</w:t>
            </w:r>
            <w:r>
              <w:rPr>
                <w:spacing w:val="-48"/>
                <w:lang w:eastAsia="zh-CN"/>
              </w:rPr>
              <w:t xml:space="preserve"> </w:t>
            </w:r>
            <w:r>
              <w:rPr>
                <w:spacing w:val="-4"/>
                <w:lang w:eastAsia="zh-CN"/>
              </w:rPr>
              <w:t>人以下或营业收入</w:t>
            </w:r>
            <w:r>
              <w:rPr>
                <w:spacing w:val="-33"/>
                <w:lang w:eastAsia="zh-CN"/>
              </w:rPr>
              <w:t xml:space="preserve"> </w:t>
            </w:r>
            <w:r>
              <w:rPr>
                <w:spacing w:val="-4"/>
                <w:lang w:eastAsia="zh-CN"/>
              </w:rPr>
              <w:t>10000</w:t>
            </w:r>
            <w:r>
              <w:rPr>
                <w:spacing w:val="-45"/>
                <w:lang w:eastAsia="zh-CN"/>
              </w:rPr>
              <w:t xml:space="preserve"> </w:t>
            </w:r>
            <w:r>
              <w:rPr>
                <w:spacing w:val="-4"/>
                <w:lang w:eastAsia="zh-CN"/>
              </w:rPr>
              <w:t>万元以下的</w:t>
            </w:r>
            <w:r>
              <w:rPr>
                <w:spacing w:val="-5"/>
                <w:lang w:eastAsia="zh-CN"/>
              </w:rPr>
              <w:t>为中</w:t>
            </w:r>
            <w:r>
              <w:rPr>
                <w:lang w:eastAsia="zh-CN"/>
              </w:rPr>
              <w:t xml:space="preserve"> </w:t>
            </w:r>
            <w:r>
              <w:rPr>
                <w:spacing w:val="-5"/>
                <w:lang w:eastAsia="zh-CN"/>
              </w:rPr>
              <w:t>小微型企业。其中，从业人员</w:t>
            </w:r>
            <w:r>
              <w:rPr>
                <w:spacing w:val="-33"/>
                <w:lang w:eastAsia="zh-CN"/>
              </w:rPr>
              <w:t xml:space="preserve"> </w:t>
            </w:r>
            <w:r>
              <w:rPr>
                <w:spacing w:val="-5"/>
                <w:lang w:eastAsia="zh-CN"/>
              </w:rPr>
              <w:t>100</w:t>
            </w:r>
            <w:r>
              <w:rPr>
                <w:spacing w:val="-49"/>
                <w:lang w:eastAsia="zh-CN"/>
              </w:rPr>
              <w:t xml:space="preserve"> </w:t>
            </w:r>
            <w:r>
              <w:rPr>
                <w:spacing w:val="-5"/>
                <w:lang w:eastAsia="zh-CN"/>
              </w:rPr>
              <w:t>人及以上，且营业收入</w:t>
            </w:r>
            <w:r>
              <w:rPr>
                <w:spacing w:val="-33"/>
                <w:lang w:eastAsia="zh-CN"/>
              </w:rPr>
              <w:t xml:space="preserve"> </w:t>
            </w:r>
            <w:r>
              <w:rPr>
                <w:spacing w:val="-5"/>
                <w:lang w:eastAsia="zh-CN"/>
              </w:rPr>
              <w:t>1000</w:t>
            </w:r>
            <w:r>
              <w:rPr>
                <w:spacing w:val="-45"/>
                <w:lang w:eastAsia="zh-CN"/>
              </w:rPr>
              <w:t xml:space="preserve"> </w:t>
            </w:r>
            <w:r>
              <w:rPr>
                <w:spacing w:val="-5"/>
                <w:lang w:eastAsia="zh-CN"/>
              </w:rPr>
              <w:t>万</w:t>
            </w:r>
            <w:r>
              <w:rPr>
                <w:spacing w:val="-6"/>
                <w:lang w:eastAsia="zh-CN"/>
              </w:rPr>
              <w:t>元及以上的为中型企业；</w:t>
            </w:r>
            <w:r>
              <w:rPr>
                <w:lang w:eastAsia="zh-CN"/>
              </w:rPr>
              <w:t xml:space="preserve"> </w:t>
            </w:r>
            <w:r>
              <w:rPr>
                <w:spacing w:val="-4"/>
                <w:lang w:eastAsia="zh-CN"/>
              </w:rPr>
              <w:t>从业人员</w:t>
            </w:r>
            <w:r>
              <w:rPr>
                <w:spacing w:val="-32"/>
                <w:lang w:eastAsia="zh-CN"/>
              </w:rPr>
              <w:t xml:space="preserve"> </w:t>
            </w:r>
            <w:r>
              <w:rPr>
                <w:spacing w:val="-4"/>
                <w:lang w:eastAsia="zh-CN"/>
              </w:rPr>
              <w:t>10</w:t>
            </w:r>
            <w:r>
              <w:rPr>
                <w:spacing w:val="-49"/>
                <w:lang w:eastAsia="zh-CN"/>
              </w:rPr>
              <w:t xml:space="preserve"> </w:t>
            </w:r>
            <w:r>
              <w:rPr>
                <w:spacing w:val="-4"/>
                <w:lang w:eastAsia="zh-CN"/>
              </w:rPr>
              <w:t>人及以上,且营业收入</w:t>
            </w:r>
            <w:r>
              <w:rPr>
                <w:spacing w:val="-46"/>
                <w:lang w:eastAsia="zh-CN"/>
              </w:rPr>
              <w:t xml:space="preserve"> </w:t>
            </w:r>
            <w:r>
              <w:rPr>
                <w:spacing w:val="-4"/>
                <w:lang w:eastAsia="zh-CN"/>
              </w:rPr>
              <w:t>50</w:t>
            </w:r>
            <w:r>
              <w:rPr>
                <w:spacing w:val="-45"/>
                <w:lang w:eastAsia="zh-CN"/>
              </w:rPr>
              <w:t xml:space="preserve"> </w:t>
            </w:r>
            <w:r>
              <w:rPr>
                <w:spacing w:val="-4"/>
                <w:lang w:eastAsia="zh-CN"/>
              </w:rPr>
              <w:t>万</w:t>
            </w:r>
            <w:r>
              <w:rPr>
                <w:spacing w:val="-5"/>
                <w:lang w:eastAsia="zh-CN"/>
              </w:rPr>
              <w:t>元及以上的为小型企业；从业人员</w:t>
            </w:r>
            <w:r>
              <w:rPr>
                <w:spacing w:val="-33"/>
                <w:lang w:eastAsia="zh-CN"/>
              </w:rPr>
              <w:t xml:space="preserve"> </w:t>
            </w:r>
            <w:r>
              <w:rPr>
                <w:spacing w:val="-5"/>
                <w:lang w:eastAsia="zh-CN"/>
              </w:rPr>
              <w:t>10</w:t>
            </w:r>
            <w:r>
              <w:rPr>
                <w:spacing w:val="-49"/>
                <w:lang w:eastAsia="zh-CN"/>
              </w:rPr>
              <w:t xml:space="preserve"> </w:t>
            </w:r>
            <w:r>
              <w:rPr>
                <w:spacing w:val="-5"/>
                <w:lang w:eastAsia="zh-CN"/>
              </w:rPr>
              <w:t>人以下或营</w:t>
            </w:r>
            <w:r>
              <w:rPr>
                <w:lang w:eastAsia="zh-CN"/>
              </w:rPr>
              <w:t xml:space="preserve"> </w:t>
            </w:r>
            <w:r>
              <w:rPr>
                <w:spacing w:val="-3"/>
                <w:lang w:eastAsia="zh-CN"/>
              </w:rPr>
              <w:t>业收入</w:t>
            </w:r>
            <w:r>
              <w:rPr>
                <w:spacing w:val="-37"/>
                <w:lang w:eastAsia="zh-CN"/>
              </w:rPr>
              <w:t xml:space="preserve"> </w:t>
            </w:r>
            <w:r>
              <w:rPr>
                <w:spacing w:val="-3"/>
                <w:lang w:eastAsia="zh-CN"/>
              </w:rPr>
              <w:t>50</w:t>
            </w:r>
            <w:r>
              <w:rPr>
                <w:spacing w:val="-45"/>
                <w:lang w:eastAsia="zh-CN"/>
              </w:rPr>
              <w:t xml:space="preserve"> </w:t>
            </w:r>
            <w:r>
              <w:rPr>
                <w:spacing w:val="-3"/>
                <w:lang w:eastAsia="zh-CN"/>
              </w:rPr>
              <w:t>万元以下的为微型企业。</w:t>
            </w:r>
          </w:p>
          <w:p w14:paraId="138C499F">
            <w:pPr>
              <w:pStyle w:val="13"/>
              <w:kinsoku/>
              <w:overflowPunct w:val="0"/>
              <w:spacing w:before="182" w:line="324" w:lineRule="auto"/>
              <w:ind w:left="111" w:right="106" w:firstLine="498"/>
              <w:rPr>
                <w:rFonts w:hint="eastAsia"/>
                <w:lang w:eastAsia="zh-CN"/>
              </w:rPr>
            </w:pPr>
            <w:r>
              <w:rPr>
                <w:spacing w:val="-1"/>
                <w:lang w:eastAsia="zh-CN"/>
              </w:rPr>
              <w:t>13、房地产开发经营。营业收入</w:t>
            </w:r>
            <w:r>
              <w:rPr>
                <w:spacing w:val="-45"/>
                <w:lang w:eastAsia="zh-CN"/>
              </w:rPr>
              <w:t xml:space="preserve"> </w:t>
            </w:r>
            <w:r>
              <w:rPr>
                <w:spacing w:val="-1"/>
                <w:lang w:eastAsia="zh-CN"/>
              </w:rPr>
              <w:t>200000</w:t>
            </w:r>
            <w:r>
              <w:rPr>
                <w:spacing w:val="-45"/>
                <w:lang w:eastAsia="zh-CN"/>
              </w:rPr>
              <w:t xml:space="preserve"> </w:t>
            </w:r>
            <w:r>
              <w:rPr>
                <w:spacing w:val="-1"/>
                <w:lang w:eastAsia="zh-CN"/>
              </w:rPr>
              <w:t>万元以下或资产总</w:t>
            </w:r>
            <w:r>
              <w:rPr>
                <w:spacing w:val="-2"/>
                <w:lang w:eastAsia="zh-CN"/>
              </w:rPr>
              <w:t>额</w:t>
            </w:r>
            <w:r>
              <w:rPr>
                <w:spacing w:val="-31"/>
                <w:lang w:eastAsia="zh-CN"/>
              </w:rPr>
              <w:t xml:space="preserve"> </w:t>
            </w:r>
            <w:r>
              <w:rPr>
                <w:spacing w:val="-2"/>
                <w:lang w:eastAsia="zh-CN"/>
              </w:rPr>
              <w:t>10000</w:t>
            </w:r>
            <w:r>
              <w:rPr>
                <w:spacing w:val="-42"/>
                <w:lang w:eastAsia="zh-CN"/>
              </w:rPr>
              <w:t xml:space="preserve"> </w:t>
            </w:r>
            <w:r>
              <w:rPr>
                <w:spacing w:val="-2"/>
                <w:lang w:eastAsia="zh-CN"/>
              </w:rPr>
              <w:t>万元以下的为中</w:t>
            </w:r>
            <w:r>
              <w:rPr>
                <w:lang w:eastAsia="zh-CN"/>
              </w:rPr>
              <w:t xml:space="preserve"> </w:t>
            </w:r>
            <w:r>
              <w:rPr>
                <w:spacing w:val="-2"/>
                <w:lang w:eastAsia="zh-CN"/>
              </w:rPr>
              <w:t>小微型企业.其中，营业收入</w:t>
            </w:r>
            <w:r>
              <w:rPr>
                <w:spacing w:val="-24"/>
                <w:lang w:eastAsia="zh-CN"/>
              </w:rPr>
              <w:t xml:space="preserve"> </w:t>
            </w:r>
            <w:r>
              <w:rPr>
                <w:spacing w:val="-2"/>
                <w:lang w:eastAsia="zh-CN"/>
              </w:rPr>
              <w:t>1000</w:t>
            </w:r>
            <w:r>
              <w:rPr>
                <w:spacing w:val="-45"/>
                <w:lang w:eastAsia="zh-CN"/>
              </w:rPr>
              <w:t xml:space="preserve"> </w:t>
            </w:r>
            <w:r>
              <w:rPr>
                <w:spacing w:val="-2"/>
                <w:lang w:eastAsia="zh-CN"/>
              </w:rPr>
              <w:t>万元及以上，且资产总额 5000</w:t>
            </w:r>
            <w:r>
              <w:rPr>
                <w:spacing w:val="-45"/>
                <w:lang w:eastAsia="zh-CN"/>
              </w:rPr>
              <w:t xml:space="preserve"> </w:t>
            </w:r>
            <w:r>
              <w:rPr>
                <w:spacing w:val="-2"/>
                <w:lang w:eastAsia="zh-CN"/>
              </w:rPr>
              <w:t>万元及以上的为中型企</w:t>
            </w:r>
            <w:r>
              <w:rPr>
                <w:lang w:eastAsia="zh-CN"/>
              </w:rPr>
              <w:t xml:space="preserve"> </w:t>
            </w:r>
            <w:r>
              <w:rPr>
                <w:spacing w:val="-3"/>
                <w:lang w:eastAsia="zh-CN"/>
              </w:rPr>
              <w:t>业;营业收入</w:t>
            </w:r>
            <w:r>
              <w:rPr>
                <w:spacing w:val="-20"/>
                <w:lang w:eastAsia="zh-CN"/>
              </w:rPr>
              <w:t xml:space="preserve"> </w:t>
            </w:r>
            <w:r>
              <w:rPr>
                <w:spacing w:val="-3"/>
                <w:lang w:eastAsia="zh-CN"/>
              </w:rPr>
              <w:t>100</w:t>
            </w:r>
            <w:r>
              <w:rPr>
                <w:spacing w:val="-45"/>
                <w:lang w:eastAsia="zh-CN"/>
              </w:rPr>
              <w:t xml:space="preserve"> </w:t>
            </w:r>
            <w:r>
              <w:rPr>
                <w:spacing w:val="-3"/>
                <w:lang w:eastAsia="zh-CN"/>
              </w:rPr>
              <w:t>万元及以上，且资产总额</w:t>
            </w:r>
            <w:r>
              <w:rPr>
                <w:spacing w:val="-48"/>
                <w:lang w:eastAsia="zh-CN"/>
              </w:rPr>
              <w:t xml:space="preserve"> </w:t>
            </w:r>
            <w:r>
              <w:rPr>
                <w:spacing w:val="-3"/>
                <w:lang w:eastAsia="zh-CN"/>
              </w:rPr>
              <w:t>2000</w:t>
            </w:r>
            <w:r>
              <w:rPr>
                <w:spacing w:val="-45"/>
                <w:lang w:eastAsia="zh-CN"/>
              </w:rPr>
              <w:t xml:space="preserve"> </w:t>
            </w:r>
            <w:r>
              <w:rPr>
                <w:spacing w:val="-3"/>
                <w:lang w:eastAsia="zh-CN"/>
              </w:rPr>
              <w:t>万元及以上的为小型企业；营业收入</w:t>
            </w:r>
            <w:r>
              <w:rPr>
                <w:spacing w:val="-32"/>
                <w:lang w:eastAsia="zh-CN"/>
              </w:rPr>
              <w:t xml:space="preserve"> </w:t>
            </w:r>
            <w:r>
              <w:rPr>
                <w:spacing w:val="-3"/>
                <w:lang w:eastAsia="zh-CN"/>
              </w:rPr>
              <w:t>100</w:t>
            </w:r>
            <w:r>
              <w:rPr>
                <w:lang w:eastAsia="zh-CN"/>
              </w:rPr>
              <w:t xml:space="preserve"> </w:t>
            </w:r>
            <w:r>
              <w:rPr>
                <w:spacing w:val="-2"/>
                <w:lang w:eastAsia="zh-CN"/>
              </w:rPr>
              <w:t>万元以下或资产总额</w:t>
            </w:r>
            <w:r>
              <w:rPr>
                <w:spacing w:val="-37"/>
                <w:lang w:eastAsia="zh-CN"/>
              </w:rPr>
              <w:t xml:space="preserve"> </w:t>
            </w:r>
            <w:r>
              <w:rPr>
                <w:spacing w:val="-2"/>
                <w:lang w:eastAsia="zh-CN"/>
              </w:rPr>
              <w:t>2000</w:t>
            </w:r>
            <w:r>
              <w:rPr>
                <w:spacing w:val="-45"/>
                <w:lang w:eastAsia="zh-CN"/>
              </w:rPr>
              <w:t xml:space="preserve"> </w:t>
            </w:r>
            <w:r>
              <w:rPr>
                <w:spacing w:val="-2"/>
                <w:lang w:eastAsia="zh-CN"/>
              </w:rPr>
              <w:t>万元以下的为微型企业。</w:t>
            </w:r>
          </w:p>
          <w:p w14:paraId="07F1244B">
            <w:pPr>
              <w:pStyle w:val="13"/>
              <w:kinsoku/>
              <w:overflowPunct w:val="0"/>
              <w:spacing w:before="184" w:line="324" w:lineRule="auto"/>
              <w:ind w:left="113" w:right="106" w:firstLine="496"/>
              <w:rPr>
                <w:rFonts w:hint="eastAsia"/>
                <w:lang w:eastAsia="zh-CN"/>
              </w:rPr>
            </w:pPr>
            <w:r>
              <w:rPr>
                <w:spacing w:val="-1"/>
                <w:lang w:eastAsia="zh-CN"/>
              </w:rPr>
              <w:t>14、物业管理.从业人员</w:t>
            </w:r>
            <w:r>
              <w:rPr>
                <w:spacing w:val="-33"/>
                <w:lang w:eastAsia="zh-CN"/>
              </w:rPr>
              <w:t xml:space="preserve"> </w:t>
            </w:r>
            <w:r>
              <w:rPr>
                <w:spacing w:val="-1"/>
                <w:lang w:eastAsia="zh-CN"/>
              </w:rPr>
              <w:t>1000</w:t>
            </w:r>
            <w:r>
              <w:rPr>
                <w:spacing w:val="-48"/>
                <w:lang w:eastAsia="zh-CN"/>
              </w:rPr>
              <w:t xml:space="preserve"> </w:t>
            </w:r>
            <w:r>
              <w:rPr>
                <w:spacing w:val="-1"/>
                <w:lang w:eastAsia="zh-CN"/>
              </w:rPr>
              <w:t>人以下或营业收入</w:t>
            </w:r>
            <w:r>
              <w:rPr>
                <w:spacing w:val="-44"/>
                <w:lang w:eastAsia="zh-CN"/>
              </w:rPr>
              <w:t xml:space="preserve"> </w:t>
            </w:r>
            <w:r>
              <w:rPr>
                <w:spacing w:val="-1"/>
                <w:lang w:eastAsia="zh-CN"/>
              </w:rPr>
              <w:t>5000</w:t>
            </w:r>
            <w:r>
              <w:rPr>
                <w:spacing w:val="-42"/>
                <w:lang w:eastAsia="zh-CN"/>
              </w:rPr>
              <w:t xml:space="preserve"> </w:t>
            </w:r>
            <w:r>
              <w:rPr>
                <w:spacing w:val="-1"/>
                <w:lang w:eastAsia="zh-CN"/>
              </w:rPr>
              <w:t>万元以</w:t>
            </w:r>
            <w:r>
              <w:rPr>
                <w:spacing w:val="-2"/>
                <w:lang w:eastAsia="zh-CN"/>
              </w:rPr>
              <w:t>下的为中小微型企业。</w:t>
            </w:r>
            <w:r>
              <w:rPr>
                <w:lang w:eastAsia="zh-CN"/>
              </w:rPr>
              <w:t xml:space="preserve"> </w:t>
            </w:r>
            <w:r>
              <w:rPr>
                <w:spacing w:val="-3"/>
                <w:lang w:eastAsia="zh-CN"/>
              </w:rPr>
              <w:t>其中，从业人员</w:t>
            </w:r>
            <w:r>
              <w:rPr>
                <w:spacing w:val="-33"/>
                <w:lang w:eastAsia="zh-CN"/>
              </w:rPr>
              <w:t xml:space="preserve"> </w:t>
            </w:r>
            <w:r>
              <w:rPr>
                <w:spacing w:val="-3"/>
                <w:lang w:eastAsia="zh-CN"/>
              </w:rPr>
              <w:t>300</w:t>
            </w:r>
            <w:r>
              <w:rPr>
                <w:spacing w:val="-49"/>
                <w:lang w:eastAsia="zh-CN"/>
              </w:rPr>
              <w:t xml:space="preserve"> </w:t>
            </w:r>
            <w:r>
              <w:rPr>
                <w:spacing w:val="-3"/>
                <w:lang w:eastAsia="zh-CN"/>
              </w:rPr>
              <w:t>人及以上,且营业收入</w:t>
            </w:r>
            <w:r>
              <w:rPr>
                <w:spacing w:val="-33"/>
                <w:lang w:eastAsia="zh-CN"/>
              </w:rPr>
              <w:t xml:space="preserve"> </w:t>
            </w:r>
            <w:r>
              <w:rPr>
                <w:spacing w:val="-3"/>
                <w:lang w:eastAsia="zh-CN"/>
              </w:rPr>
              <w:t>1000</w:t>
            </w:r>
            <w:r>
              <w:rPr>
                <w:spacing w:val="-45"/>
                <w:lang w:eastAsia="zh-CN"/>
              </w:rPr>
              <w:t xml:space="preserve"> </w:t>
            </w:r>
            <w:r>
              <w:rPr>
                <w:spacing w:val="-3"/>
                <w:lang w:eastAsia="zh-CN"/>
              </w:rPr>
              <w:t>万元及以上的为中型企业；从业人员</w:t>
            </w:r>
            <w:r>
              <w:rPr>
                <w:spacing w:val="-32"/>
                <w:lang w:eastAsia="zh-CN"/>
              </w:rPr>
              <w:t xml:space="preserve"> </w:t>
            </w:r>
            <w:r>
              <w:rPr>
                <w:spacing w:val="-3"/>
                <w:lang w:eastAsia="zh-CN"/>
              </w:rPr>
              <w:t>100</w:t>
            </w:r>
            <w:r>
              <w:rPr>
                <w:lang w:eastAsia="zh-CN"/>
              </w:rPr>
              <w:t xml:space="preserve"> </w:t>
            </w:r>
            <w:r>
              <w:rPr>
                <w:spacing w:val="-3"/>
                <w:lang w:eastAsia="zh-CN"/>
              </w:rPr>
              <w:t>人及以上,且营业收入</w:t>
            </w:r>
            <w:r>
              <w:rPr>
                <w:spacing w:val="-49"/>
                <w:lang w:eastAsia="zh-CN"/>
              </w:rPr>
              <w:t xml:space="preserve"> </w:t>
            </w:r>
            <w:r>
              <w:rPr>
                <w:spacing w:val="-3"/>
                <w:lang w:eastAsia="zh-CN"/>
              </w:rPr>
              <w:t>500</w:t>
            </w:r>
            <w:r>
              <w:rPr>
                <w:spacing w:val="-47"/>
                <w:lang w:eastAsia="zh-CN"/>
              </w:rPr>
              <w:t xml:space="preserve"> </w:t>
            </w:r>
            <w:r>
              <w:rPr>
                <w:spacing w:val="-3"/>
                <w:lang w:eastAsia="zh-CN"/>
              </w:rPr>
              <w:t>万元及以上的为小型企业；从业人</w:t>
            </w:r>
            <w:r>
              <w:rPr>
                <w:spacing w:val="-4"/>
                <w:lang w:eastAsia="zh-CN"/>
              </w:rPr>
              <w:t>员</w:t>
            </w:r>
            <w:r>
              <w:rPr>
                <w:spacing w:val="-35"/>
                <w:lang w:eastAsia="zh-CN"/>
              </w:rPr>
              <w:t xml:space="preserve"> </w:t>
            </w:r>
            <w:r>
              <w:rPr>
                <w:spacing w:val="-4"/>
                <w:lang w:eastAsia="zh-CN"/>
              </w:rPr>
              <w:t>100</w:t>
            </w:r>
            <w:r>
              <w:rPr>
                <w:spacing w:val="-49"/>
                <w:lang w:eastAsia="zh-CN"/>
              </w:rPr>
              <w:t xml:space="preserve"> </w:t>
            </w:r>
            <w:r>
              <w:rPr>
                <w:spacing w:val="-4"/>
                <w:lang w:eastAsia="zh-CN"/>
              </w:rPr>
              <w:t>人以下或营业收入500</w:t>
            </w:r>
            <w:r>
              <w:rPr>
                <w:lang w:eastAsia="zh-CN"/>
              </w:rPr>
              <w:t xml:space="preserve"> </w:t>
            </w:r>
            <w:r>
              <w:rPr>
                <w:spacing w:val="-1"/>
                <w:lang w:eastAsia="zh-CN"/>
              </w:rPr>
              <w:t>万元以下的为微型企业。</w:t>
            </w:r>
          </w:p>
          <w:p w14:paraId="490A0851">
            <w:pPr>
              <w:pStyle w:val="13"/>
              <w:kinsoku/>
              <w:overflowPunct w:val="0"/>
              <w:spacing w:before="179" w:line="313" w:lineRule="auto"/>
              <w:ind w:left="111" w:right="109" w:firstLine="498"/>
              <w:rPr>
                <w:rFonts w:hint="eastAsia"/>
                <w:lang w:eastAsia="zh-CN"/>
              </w:rPr>
            </w:pPr>
            <w:r>
              <w:rPr>
                <w:spacing w:val="-1"/>
                <w:lang w:eastAsia="zh-CN"/>
              </w:rPr>
              <w:t>15、租赁和商务服务业。从业人员</w:t>
            </w:r>
            <w:r>
              <w:rPr>
                <w:spacing w:val="-43"/>
                <w:lang w:eastAsia="zh-CN"/>
              </w:rPr>
              <w:t xml:space="preserve"> </w:t>
            </w:r>
            <w:r>
              <w:rPr>
                <w:spacing w:val="-1"/>
                <w:lang w:eastAsia="zh-CN"/>
              </w:rPr>
              <w:t>300</w:t>
            </w:r>
            <w:r>
              <w:rPr>
                <w:spacing w:val="-49"/>
                <w:lang w:eastAsia="zh-CN"/>
              </w:rPr>
              <w:t xml:space="preserve"> </w:t>
            </w:r>
            <w:r>
              <w:rPr>
                <w:spacing w:val="-1"/>
                <w:lang w:eastAsia="zh-CN"/>
              </w:rPr>
              <w:t>人以下或资产总</w:t>
            </w:r>
            <w:r>
              <w:rPr>
                <w:spacing w:val="-2"/>
                <w:lang w:eastAsia="zh-CN"/>
              </w:rPr>
              <w:t>额</w:t>
            </w:r>
            <w:r>
              <w:rPr>
                <w:spacing w:val="-30"/>
                <w:lang w:eastAsia="zh-CN"/>
              </w:rPr>
              <w:t xml:space="preserve"> </w:t>
            </w:r>
            <w:r>
              <w:rPr>
                <w:spacing w:val="-2"/>
                <w:lang w:eastAsia="zh-CN"/>
              </w:rPr>
              <w:t>120000</w:t>
            </w:r>
            <w:r>
              <w:rPr>
                <w:spacing w:val="-43"/>
                <w:lang w:eastAsia="zh-CN"/>
              </w:rPr>
              <w:t xml:space="preserve"> </w:t>
            </w:r>
            <w:r>
              <w:rPr>
                <w:spacing w:val="-2"/>
                <w:lang w:eastAsia="zh-CN"/>
              </w:rPr>
              <w:t>万元以下的为中小</w:t>
            </w:r>
            <w:r>
              <w:rPr>
                <w:lang w:eastAsia="zh-CN"/>
              </w:rPr>
              <w:t xml:space="preserve"> </w:t>
            </w:r>
            <w:r>
              <w:rPr>
                <w:spacing w:val="-2"/>
                <w:lang w:eastAsia="zh-CN"/>
              </w:rPr>
              <w:t>微型企业.其中，从业人员</w:t>
            </w:r>
            <w:r>
              <w:rPr>
                <w:spacing w:val="-24"/>
                <w:lang w:eastAsia="zh-CN"/>
              </w:rPr>
              <w:t xml:space="preserve"> </w:t>
            </w:r>
            <w:r>
              <w:rPr>
                <w:spacing w:val="-2"/>
                <w:lang w:eastAsia="zh-CN"/>
              </w:rPr>
              <w:t>100</w:t>
            </w:r>
            <w:r>
              <w:rPr>
                <w:spacing w:val="-49"/>
                <w:lang w:eastAsia="zh-CN"/>
              </w:rPr>
              <w:t xml:space="preserve"> </w:t>
            </w:r>
            <w:r>
              <w:rPr>
                <w:spacing w:val="-2"/>
                <w:lang w:eastAsia="zh-CN"/>
              </w:rPr>
              <w:t>人及以上，且资产总额8000</w:t>
            </w:r>
            <w:r>
              <w:rPr>
                <w:spacing w:val="-45"/>
                <w:lang w:eastAsia="zh-CN"/>
              </w:rPr>
              <w:t xml:space="preserve"> </w:t>
            </w:r>
            <w:r>
              <w:rPr>
                <w:spacing w:val="-2"/>
                <w:lang w:eastAsia="zh-CN"/>
              </w:rPr>
              <w:t>万元及以上的为中型企业；从</w:t>
            </w:r>
            <w:r>
              <w:rPr>
                <w:lang w:eastAsia="zh-CN"/>
              </w:rPr>
              <w:t xml:space="preserve"> </w:t>
            </w:r>
            <w:r>
              <w:rPr>
                <w:spacing w:val="-3"/>
                <w:lang w:eastAsia="zh-CN"/>
              </w:rPr>
              <w:t>业人员</w:t>
            </w:r>
            <w:r>
              <w:rPr>
                <w:spacing w:val="-33"/>
                <w:lang w:eastAsia="zh-CN"/>
              </w:rPr>
              <w:t xml:space="preserve"> </w:t>
            </w:r>
            <w:r>
              <w:rPr>
                <w:spacing w:val="-3"/>
                <w:lang w:eastAsia="zh-CN"/>
              </w:rPr>
              <w:t>10</w:t>
            </w:r>
            <w:r>
              <w:rPr>
                <w:spacing w:val="-49"/>
                <w:lang w:eastAsia="zh-CN"/>
              </w:rPr>
              <w:t xml:space="preserve"> </w:t>
            </w:r>
            <w:r>
              <w:rPr>
                <w:spacing w:val="-3"/>
                <w:lang w:eastAsia="zh-CN"/>
              </w:rPr>
              <w:t>人及以上，且资产总额</w:t>
            </w:r>
            <w:r>
              <w:rPr>
                <w:spacing w:val="-33"/>
                <w:lang w:eastAsia="zh-CN"/>
              </w:rPr>
              <w:t xml:space="preserve"> </w:t>
            </w:r>
            <w:r>
              <w:rPr>
                <w:spacing w:val="-3"/>
                <w:lang w:eastAsia="zh-CN"/>
              </w:rPr>
              <w:t>100</w:t>
            </w:r>
            <w:r>
              <w:rPr>
                <w:spacing w:val="-45"/>
                <w:lang w:eastAsia="zh-CN"/>
              </w:rPr>
              <w:t xml:space="preserve"> </w:t>
            </w:r>
            <w:r>
              <w:rPr>
                <w:spacing w:val="-3"/>
                <w:lang w:eastAsia="zh-CN"/>
              </w:rPr>
              <w:t>万元及以上的为小型企业。</w:t>
            </w:r>
          </w:p>
          <w:p w14:paraId="20EDF8AC">
            <w:pPr>
              <w:pStyle w:val="13"/>
              <w:kinsoku/>
              <w:overflowPunct w:val="0"/>
              <w:spacing w:before="42" w:line="227" w:lineRule="auto"/>
              <w:ind w:left="119"/>
              <w:rPr>
                <w:rFonts w:hint="eastAsia"/>
                <w:lang w:eastAsia="zh-CN"/>
              </w:rPr>
            </w:pPr>
            <w:r>
              <w:rPr>
                <w:spacing w:val="1"/>
                <w:lang w:eastAsia="zh-CN"/>
              </w:rPr>
              <w:t>16、其他未列明行业.从业人员</w:t>
            </w:r>
            <w:r>
              <w:rPr>
                <w:spacing w:val="-43"/>
                <w:lang w:eastAsia="zh-CN"/>
              </w:rPr>
              <w:t xml:space="preserve"> </w:t>
            </w:r>
            <w:r>
              <w:rPr>
                <w:spacing w:val="1"/>
                <w:lang w:eastAsia="zh-CN"/>
              </w:rPr>
              <w:t>300</w:t>
            </w:r>
            <w:r>
              <w:rPr>
                <w:spacing w:val="-46"/>
                <w:lang w:eastAsia="zh-CN"/>
              </w:rPr>
              <w:t xml:space="preserve"> </w:t>
            </w:r>
            <w:r>
              <w:rPr>
                <w:spacing w:val="1"/>
                <w:lang w:eastAsia="zh-CN"/>
              </w:rPr>
              <w:t>人</w:t>
            </w:r>
            <w:r>
              <w:rPr>
                <w:lang w:eastAsia="zh-CN"/>
              </w:rPr>
              <w:t>以下的为中小微型企业。其中，从业人员</w:t>
            </w:r>
            <w:r>
              <w:rPr>
                <w:spacing w:val="-28"/>
                <w:lang w:eastAsia="zh-CN"/>
              </w:rPr>
              <w:t xml:space="preserve"> </w:t>
            </w:r>
            <w:r>
              <w:rPr>
                <w:lang w:eastAsia="zh-CN"/>
              </w:rPr>
              <w:t xml:space="preserve">100 </w:t>
            </w:r>
            <w:r>
              <w:rPr>
                <w:spacing w:val="-2"/>
                <w:lang w:eastAsia="zh-CN"/>
              </w:rPr>
              <w:t>人及以上的为中型企业</w:t>
            </w:r>
            <w:r>
              <w:rPr>
                <w:spacing w:val="-70"/>
                <w:lang w:eastAsia="zh-CN"/>
              </w:rPr>
              <w:t xml:space="preserve"> </w:t>
            </w:r>
            <w:r>
              <w:rPr>
                <w:spacing w:val="-2"/>
                <w:lang w:eastAsia="zh-CN"/>
              </w:rPr>
              <w:t>;从业人员</w:t>
            </w:r>
            <w:r>
              <w:rPr>
                <w:spacing w:val="-33"/>
                <w:lang w:eastAsia="zh-CN"/>
              </w:rPr>
              <w:t xml:space="preserve"> </w:t>
            </w:r>
            <w:r>
              <w:rPr>
                <w:spacing w:val="-2"/>
                <w:lang w:eastAsia="zh-CN"/>
              </w:rPr>
              <w:t>10</w:t>
            </w:r>
            <w:r>
              <w:rPr>
                <w:spacing w:val="-46"/>
                <w:lang w:eastAsia="zh-CN"/>
              </w:rPr>
              <w:t xml:space="preserve"> </w:t>
            </w:r>
            <w:r>
              <w:rPr>
                <w:spacing w:val="-2"/>
                <w:lang w:eastAsia="zh-CN"/>
              </w:rPr>
              <w:t>人及以上的为小型企</w:t>
            </w:r>
            <w:r>
              <w:rPr>
                <w:spacing w:val="-3"/>
                <w:lang w:eastAsia="zh-CN"/>
              </w:rPr>
              <w:t>业；从业人员</w:t>
            </w:r>
            <w:r>
              <w:rPr>
                <w:spacing w:val="-33"/>
                <w:lang w:eastAsia="zh-CN"/>
              </w:rPr>
              <w:t xml:space="preserve"> </w:t>
            </w:r>
            <w:r>
              <w:rPr>
                <w:spacing w:val="-3"/>
                <w:lang w:eastAsia="zh-CN"/>
              </w:rPr>
              <w:t>10</w:t>
            </w:r>
            <w:r>
              <w:rPr>
                <w:spacing w:val="-46"/>
                <w:lang w:eastAsia="zh-CN"/>
              </w:rPr>
              <w:t xml:space="preserve"> </w:t>
            </w:r>
            <w:r>
              <w:rPr>
                <w:spacing w:val="-3"/>
                <w:lang w:eastAsia="zh-CN"/>
              </w:rPr>
              <w:t>人以下的为微</w:t>
            </w:r>
            <w:r>
              <w:rPr>
                <w:spacing w:val="-5"/>
                <w:lang w:eastAsia="zh-CN"/>
              </w:rPr>
              <w:t>型企业。</w:t>
            </w:r>
          </w:p>
          <w:p w14:paraId="6469B1E1">
            <w:pPr>
              <w:pStyle w:val="13"/>
              <w:kinsoku/>
              <w:overflowPunct w:val="0"/>
              <w:spacing w:before="178" w:line="342" w:lineRule="auto"/>
              <w:ind w:left="111" w:right="106" w:firstLine="498"/>
              <w:rPr>
                <w:rFonts w:hint="eastAsia"/>
                <w:lang w:eastAsia="zh-CN"/>
              </w:rPr>
            </w:pPr>
            <w:r>
              <w:rPr>
                <w:b/>
                <w:bCs/>
                <w:spacing w:val="-3"/>
                <w:lang w:eastAsia="zh-CN"/>
              </w:rPr>
              <w:t>本项目属于：其他未列明行业</w:t>
            </w:r>
          </w:p>
        </w:tc>
      </w:tr>
      <w:tr w14:paraId="721073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38" w:hRule="atLeast"/>
        </w:trPr>
        <w:tc>
          <w:tcPr>
            <w:tcW w:w="461" w:type="dxa"/>
          </w:tcPr>
          <w:p w14:paraId="5330FA72">
            <w:pPr>
              <w:kinsoku/>
              <w:overflowPunct w:val="0"/>
              <w:spacing w:line="245" w:lineRule="auto"/>
              <w:rPr>
                <w:lang w:eastAsia="zh-CN"/>
              </w:rPr>
            </w:pPr>
          </w:p>
          <w:p w14:paraId="1904BBC9">
            <w:pPr>
              <w:kinsoku/>
              <w:overflowPunct w:val="0"/>
              <w:spacing w:line="245" w:lineRule="auto"/>
              <w:rPr>
                <w:lang w:eastAsia="zh-CN"/>
              </w:rPr>
            </w:pPr>
          </w:p>
          <w:p w14:paraId="65A4D5B9">
            <w:pPr>
              <w:kinsoku/>
              <w:overflowPunct w:val="0"/>
              <w:spacing w:line="245" w:lineRule="auto"/>
              <w:rPr>
                <w:lang w:eastAsia="zh-CN"/>
              </w:rPr>
            </w:pPr>
          </w:p>
          <w:p w14:paraId="7FA813E3">
            <w:pPr>
              <w:kinsoku/>
              <w:overflowPunct w:val="0"/>
              <w:spacing w:line="245" w:lineRule="auto"/>
              <w:rPr>
                <w:lang w:eastAsia="zh-CN"/>
              </w:rPr>
            </w:pPr>
          </w:p>
          <w:p w14:paraId="6E0FEB11">
            <w:pPr>
              <w:kinsoku/>
              <w:overflowPunct w:val="0"/>
              <w:spacing w:line="245" w:lineRule="auto"/>
              <w:rPr>
                <w:lang w:eastAsia="zh-CN"/>
              </w:rPr>
            </w:pPr>
          </w:p>
          <w:p w14:paraId="73B9D1E6">
            <w:pPr>
              <w:kinsoku/>
              <w:overflowPunct w:val="0"/>
              <w:spacing w:line="245" w:lineRule="auto"/>
              <w:rPr>
                <w:lang w:eastAsia="zh-CN"/>
              </w:rPr>
            </w:pPr>
          </w:p>
          <w:p w14:paraId="3AB665F5">
            <w:pPr>
              <w:kinsoku/>
              <w:overflowPunct w:val="0"/>
              <w:spacing w:line="246" w:lineRule="auto"/>
              <w:rPr>
                <w:lang w:eastAsia="zh-CN"/>
              </w:rPr>
            </w:pPr>
          </w:p>
          <w:p w14:paraId="02723628">
            <w:pPr>
              <w:kinsoku/>
              <w:overflowPunct w:val="0"/>
              <w:spacing w:line="246" w:lineRule="auto"/>
              <w:rPr>
                <w:lang w:eastAsia="zh-CN"/>
              </w:rPr>
            </w:pPr>
          </w:p>
          <w:p w14:paraId="72946150">
            <w:pPr>
              <w:kinsoku/>
              <w:overflowPunct w:val="0"/>
              <w:spacing w:line="246" w:lineRule="auto"/>
              <w:rPr>
                <w:lang w:eastAsia="zh-CN"/>
              </w:rPr>
            </w:pPr>
          </w:p>
          <w:p w14:paraId="41663087">
            <w:pPr>
              <w:kinsoku/>
              <w:overflowPunct w:val="0"/>
              <w:spacing w:line="246" w:lineRule="auto"/>
              <w:rPr>
                <w:lang w:eastAsia="zh-CN"/>
              </w:rPr>
            </w:pPr>
          </w:p>
          <w:p w14:paraId="08607C32">
            <w:pPr>
              <w:kinsoku/>
              <w:overflowPunct w:val="0"/>
              <w:spacing w:line="246" w:lineRule="auto"/>
              <w:rPr>
                <w:lang w:eastAsia="zh-CN"/>
              </w:rPr>
            </w:pPr>
          </w:p>
          <w:p w14:paraId="788932C6">
            <w:pPr>
              <w:kinsoku/>
              <w:overflowPunct w:val="0"/>
              <w:spacing w:line="246" w:lineRule="auto"/>
              <w:rPr>
                <w:lang w:eastAsia="zh-CN"/>
              </w:rPr>
            </w:pPr>
          </w:p>
          <w:p w14:paraId="426DC101">
            <w:pPr>
              <w:kinsoku/>
              <w:overflowPunct w:val="0"/>
              <w:spacing w:line="246" w:lineRule="auto"/>
              <w:rPr>
                <w:lang w:eastAsia="zh-CN"/>
              </w:rPr>
            </w:pPr>
          </w:p>
          <w:p w14:paraId="07920C92">
            <w:pPr>
              <w:kinsoku/>
              <w:overflowPunct w:val="0"/>
              <w:spacing w:line="246" w:lineRule="auto"/>
              <w:rPr>
                <w:lang w:eastAsia="zh-CN"/>
              </w:rPr>
            </w:pPr>
          </w:p>
          <w:p w14:paraId="08F90247">
            <w:pPr>
              <w:kinsoku/>
              <w:overflowPunct w:val="0"/>
              <w:spacing w:line="246" w:lineRule="auto"/>
              <w:rPr>
                <w:lang w:eastAsia="zh-CN"/>
              </w:rPr>
            </w:pPr>
          </w:p>
          <w:p w14:paraId="53D90AF9">
            <w:pPr>
              <w:kinsoku/>
              <w:overflowPunct w:val="0"/>
              <w:spacing w:line="246" w:lineRule="auto"/>
              <w:rPr>
                <w:lang w:eastAsia="zh-CN"/>
              </w:rPr>
            </w:pPr>
          </w:p>
          <w:p w14:paraId="4886E09A">
            <w:pPr>
              <w:kinsoku/>
              <w:overflowPunct w:val="0"/>
              <w:spacing w:line="246" w:lineRule="auto"/>
              <w:rPr>
                <w:lang w:eastAsia="zh-CN"/>
              </w:rPr>
            </w:pPr>
          </w:p>
          <w:p w14:paraId="79634E3B">
            <w:pPr>
              <w:kinsoku/>
              <w:overflowPunct w:val="0"/>
              <w:spacing w:line="246" w:lineRule="auto"/>
              <w:rPr>
                <w:lang w:eastAsia="zh-CN"/>
              </w:rPr>
            </w:pPr>
          </w:p>
          <w:p w14:paraId="71BD28EA">
            <w:pPr>
              <w:kinsoku/>
              <w:overflowPunct w:val="0"/>
              <w:spacing w:line="246" w:lineRule="auto"/>
              <w:rPr>
                <w:lang w:eastAsia="zh-CN"/>
              </w:rPr>
            </w:pPr>
          </w:p>
          <w:p w14:paraId="00D7800A">
            <w:pPr>
              <w:pStyle w:val="13"/>
              <w:kinsoku/>
              <w:overflowPunct w:val="0"/>
              <w:spacing w:before="78" w:line="241" w:lineRule="auto"/>
              <w:ind w:left="120"/>
              <w:rPr>
                <w:rFonts w:hint="eastAsia"/>
              </w:rPr>
            </w:pPr>
            <w:r>
              <w:rPr>
                <w:spacing w:val="-7"/>
              </w:rPr>
              <w:t>24</w:t>
            </w:r>
          </w:p>
        </w:tc>
        <w:tc>
          <w:tcPr>
            <w:tcW w:w="9505" w:type="dxa"/>
          </w:tcPr>
          <w:p w14:paraId="6657A9D1">
            <w:pPr>
              <w:pStyle w:val="13"/>
              <w:kinsoku/>
              <w:overflowPunct w:val="0"/>
              <w:spacing w:before="34" w:line="359" w:lineRule="auto"/>
              <w:ind w:left="111" w:right="106" w:firstLine="483"/>
              <w:jc w:val="both"/>
              <w:rPr>
                <w:rFonts w:hint="eastAsia"/>
                <w:lang w:eastAsia="zh-CN"/>
              </w:rPr>
            </w:pPr>
            <w:r>
              <w:rPr>
                <w:spacing w:val="-2"/>
                <w:lang w:eastAsia="zh-CN"/>
              </w:rPr>
              <w:t>为了进一步推动金融支持政策更好适应市场主体的需要，扎实落</w:t>
            </w:r>
            <w:r>
              <w:rPr>
                <w:spacing w:val="-3"/>
                <w:lang w:eastAsia="zh-CN"/>
              </w:rPr>
              <w:t>实国务院关于支持中</w:t>
            </w:r>
            <w:r>
              <w:rPr>
                <w:lang w:eastAsia="zh-CN"/>
              </w:rPr>
              <w:t xml:space="preserve"> </w:t>
            </w:r>
            <w:r>
              <w:rPr>
                <w:spacing w:val="-2"/>
                <w:lang w:eastAsia="zh-CN"/>
              </w:rPr>
              <w:t>小企业发展的政策措施，积极发挥政府采购政策功能，有效缓解中小企业融资难、融</w:t>
            </w:r>
            <w:r>
              <w:rPr>
                <w:spacing w:val="-3"/>
                <w:lang w:eastAsia="zh-CN"/>
              </w:rPr>
              <w:t>资贵</w:t>
            </w:r>
            <w:r>
              <w:rPr>
                <w:lang w:eastAsia="zh-CN"/>
              </w:rPr>
              <w:t xml:space="preserve"> </w:t>
            </w:r>
            <w:r>
              <w:rPr>
                <w:spacing w:val="1"/>
                <w:lang w:eastAsia="zh-CN"/>
              </w:rPr>
              <w:t xml:space="preserve">问题，根据中办国办《关于促进中小企业健康发展的指导意见》、财政部 工信部《政府 </w:t>
            </w:r>
            <w:r>
              <w:rPr>
                <w:spacing w:val="2"/>
                <w:lang w:eastAsia="zh-CN"/>
              </w:rPr>
              <w:t>采购促进中小企业发展管理办法》（财库〔2020〕46</w:t>
            </w:r>
            <w:r>
              <w:rPr>
                <w:spacing w:val="-42"/>
                <w:lang w:eastAsia="zh-CN"/>
              </w:rPr>
              <w:t xml:space="preserve"> </w:t>
            </w:r>
            <w:r>
              <w:rPr>
                <w:spacing w:val="2"/>
                <w:lang w:eastAsia="zh-CN"/>
              </w:rPr>
              <w:t>号）、《陕西省中小企业政府采购</w:t>
            </w:r>
            <w:r>
              <w:rPr>
                <w:lang w:eastAsia="zh-CN"/>
              </w:rPr>
              <w:t xml:space="preserve"> </w:t>
            </w:r>
            <w:r>
              <w:rPr>
                <w:spacing w:val="2"/>
                <w:lang w:eastAsia="zh-CN"/>
              </w:rPr>
              <w:t>信用融资办法》（陕财办采〔2018〕23</w:t>
            </w:r>
            <w:r>
              <w:rPr>
                <w:spacing w:val="-42"/>
                <w:lang w:eastAsia="zh-CN"/>
              </w:rPr>
              <w:t xml:space="preserve"> </w:t>
            </w:r>
            <w:r>
              <w:rPr>
                <w:spacing w:val="2"/>
                <w:lang w:eastAsia="zh-CN"/>
              </w:rPr>
              <w:t>号）、《陕西省财政厅关于加快推进我省中</w:t>
            </w:r>
            <w:r>
              <w:rPr>
                <w:spacing w:val="1"/>
                <w:lang w:eastAsia="zh-CN"/>
              </w:rPr>
              <w:t>小企</w:t>
            </w:r>
            <w:r>
              <w:rPr>
                <w:lang w:eastAsia="zh-CN"/>
              </w:rPr>
              <w:t xml:space="preserve"> </w:t>
            </w:r>
            <w:r>
              <w:rPr>
                <w:spacing w:val="2"/>
                <w:lang w:eastAsia="zh-CN"/>
              </w:rPr>
              <w:t>业政府采购信用融资工作的通知》（陕财办采〔2020〕15</w:t>
            </w:r>
            <w:r>
              <w:rPr>
                <w:spacing w:val="-43"/>
                <w:lang w:eastAsia="zh-CN"/>
              </w:rPr>
              <w:t xml:space="preserve"> </w:t>
            </w:r>
            <w:r>
              <w:rPr>
                <w:spacing w:val="2"/>
                <w:lang w:eastAsia="zh-CN"/>
              </w:rPr>
              <w:t>号）、《陕西省财政厅中国人</w:t>
            </w:r>
            <w:r>
              <w:rPr>
                <w:lang w:eastAsia="zh-CN"/>
              </w:rPr>
              <w:t xml:space="preserve"> </w:t>
            </w:r>
            <w:r>
              <w:rPr>
                <w:spacing w:val="-1"/>
                <w:lang w:eastAsia="zh-CN"/>
              </w:rPr>
              <w:t>民银行西安分行关于深入推进政府采购信用融资业务的通知》（陕财办采〔2023〕5</w:t>
            </w:r>
            <w:r>
              <w:rPr>
                <w:spacing w:val="-45"/>
                <w:lang w:eastAsia="zh-CN"/>
              </w:rPr>
              <w:t xml:space="preserve"> </w:t>
            </w:r>
            <w:r>
              <w:rPr>
                <w:spacing w:val="-1"/>
                <w:lang w:eastAsia="zh-CN"/>
              </w:rPr>
              <w:t>号）</w:t>
            </w:r>
            <w:r>
              <w:rPr>
                <w:lang w:eastAsia="zh-CN"/>
              </w:rPr>
              <w:t xml:space="preserve"> </w:t>
            </w:r>
            <w:r>
              <w:rPr>
                <w:spacing w:val="-2"/>
                <w:lang w:eastAsia="zh-CN"/>
              </w:rPr>
              <w:t>等有关规定，按照政府引导、市场运作、银企自愿、风险自担的原则，中标（成交）供应</w:t>
            </w:r>
            <w:r>
              <w:rPr>
                <w:lang w:eastAsia="zh-CN"/>
              </w:rPr>
              <w:t xml:space="preserve"> </w:t>
            </w:r>
            <w:r>
              <w:rPr>
                <w:spacing w:val="-13"/>
                <w:lang w:eastAsia="zh-CN"/>
              </w:rPr>
              <w:t>商 可 根 据</w:t>
            </w:r>
            <w:r>
              <w:rPr>
                <w:spacing w:val="60"/>
                <w:lang w:eastAsia="zh-CN"/>
              </w:rPr>
              <w:t xml:space="preserve"> </w:t>
            </w:r>
            <w:r>
              <w:rPr>
                <w:spacing w:val="-13"/>
                <w:lang w:eastAsia="zh-CN"/>
              </w:rPr>
              <w:t>自</w:t>
            </w:r>
            <w:r>
              <w:rPr>
                <w:spacing w:val="18"/>
                <w:lang w:eastAsia="zh-CN"/>
              </w:rPr>
              <w:t xml:space="preserve"> </w:t>
            </w:r>
            <w:r>
              <w:rPr>
                <w:spacing w:val="-13"/>
                <w:lang w:eastAsia="zh-CN"/>
              </w:rPr>
              <w:t>身</w:t>
            </w:r>
            <w:r>
              <w:rPr>
                <w:spacing w:val="22"/>
                <w:lang w:eastAsia="zh-CN"/>
              </w:rPr>
              <w:t xml:space="preserve"> </w:t>
            </w:r>
            <w:r>
              <w:rPr>
                <w:spacing w:val="-13"/>
                <w:lang w:eastAsia="zh-CN"/>
              </w:rPr>
              <w:t>资</w:t>
            </w:r>
            <w:r>
              <w:rPr>
                <w:spacing w:val="14"/>
                <w:lang w:eastAsia="zh-CN"/>
              </w:rPr>
              <w:t xml:space="preserve"> </w:t>
            </w:r>
            <w:r>
              <w:rPr>
                <w:spacing w:val="-13"/>
                <w:lang w:eastAsia="zh-CN"/>
              </w:rPr>
              <w:t>金</w:t>
            </w:r>
            <w:r>
              <w:rPr>
                <w:spacing w:val="25"/>
                <w:lang w:eastAsia="zh-CN"/>
              </w:rPr>
              <w:t xml:space="preserve"> </w:t>
            </w:r>
            <w:r>
              <w:rPr>
                <w:spacing w:val="-13"/>
                <w:lang w:eastAsia="zh-CN"/>
              </w:rPr>
              <w:t>需</w:t>
            </w:r>
            <w:r>
              <w:rPr>
                <w:spacing w:val="11"/>
                <w:lang w:eastAsia="zh-CN"/>
              </w:rPr>
              <w:t xml:space="preserve"> </w:t>
            </w:r>
            <w:r>
              <w:rPr>
                <w:spacing w:val="-13"/>
                <w:lang w:eastAsia="zh-CN"/>
              </w:rPr>
              <w:t>求</w:t>
            </w:r>
            <w:r>
              <w:rPr>
                <w:spacing w:val="32"/>
                <w:lang w:eastAsia="zh-CN"/>
              </w:rPr>
              <w:t xml:space="preserve"> </w:t>
            </w:r>
            <w:r>
              <w:rPr>
                <w:spacing w:val="-13"/>
                <w:lang w:eastAsia="zh-CN"/>
              </w:rPr>
              <w:t>，</w:t>
            </w:r>
            <w:r>
              <w:rPr>
                <w:spacing w:val="16"/>
                <w:lang w:eastAsia="zh-CN"/>
              </w:rPr>
              <w:t xml:space="preserve"> </w:t>
            </w:r>
            <w:r>
              <w:rPr>
                <w:spacing w:val="-13"/>
                <w:lang w:eastAsia="zh-CN"/>
              </w:rPr>
              <w:t>登</w:t>
            </w:r>
            <w:r>
              <w:rPr>
                <w:spacing w:val="13"/>
                <w:lang w:eastAsia="zh-CN"/>
              </w:rPr>
              <w:t xml:space="preserve"> </w:t>
            </w:r>
            <w:r>
              <w:rPr>
                <w:spacing w:val="-13"/>
                <w:lang w:eastAsia="zh-CN"/>
              </w:rPr>
              <w:t>录</w:t>
            </w:r>
            <w:r>
              <w:rPr>
                <w:spacing w:val="30"/>
                <w:lang w:eastAsia="zh-CN"/>
              </w:rPr>
              <w:t xml:space="preserve"> </w:t>
            </w:r>
            <w:r>
              <w:rPr>
                <w:spacing w:val="-13"/>
                <w:lang w:eastAsia="zh-CN"/>
              </w:rPr>
              <w:t>陕</w:t>
            </w:r>
            <w:r>
              <w:rPr>
                <w:spacing w:val="15"/>
                <w:lang w:eastAsia="zh-CN"/>
              </w:rPr>
              <w:t xml:space="preserve"> </w:t>
            </w:r>
            <w:r>
              <w:rPr>
                <w:spacing w:val="-13"/>
                <w:lang w:eastAsia="zh-CN"/>
              </w:rPr>
              <w:t>西</w:t>
            </w:r>
            <w:r>
              <w:rPr>
                <w:spacing w:val="15"/>
                <w:lang w:eastAsia="zh-CN"/>
              </w:rPr>
              <w:t xml:space="preserve"> </w:t>
            </w:r>
            <w:r>
              <w:rPr>
                <w:spacing w:val="-13"/>
                <w:lang w:eastAsia="zh-CN"/>
              </w:rPr>
              <w:t>省</w:t>
            </w:r>
            <w:r>
              <w:rPr>
                <w:spacing w:val="11"/>
                <w:lang w:eastAsia="zh-CN"/>
              </w:rPr>
              <w:t xml:space="preserve"> </w:t>
            </w:r>
            <w:r>
              <w:rPr>
                <w:spacing w:val="-13"/>
                <w:lang w:eastAsia="zh-CN"/>
              </w:rPr>
              <w:t>政</w:t>
            </w:r>
            <w:r>
              <w:rPr>
                <w:spacing w:val="11"/>
                <w:lang w:eastAsia="zh-CN"/>
              </w:rPr>
              <w:t xml:space="preserve"> </w:t>
            </w:r>
            <w:r>
              <w:rPr>
                <w:spacing w:val="-13"/>
                <w:lang w:eastAsia="zh-CN"/>
              </w:rPr>
              <w:t>府</w:t>
            </w:r>
            <w:r>
              <w:rPr>
                <w:spacing w:val="11"/>
                <w:lang w:eastAsia="zh-CN"/>
              </w:rPr>
              <w:t xml:space="preserve"> </w:t>
            </w:r>
            <w:r>
              <w:rPr>
                <w:spacing w:val="-13"/>
                <w:lang w:eastAsia="zh-CN"/>
              </w:rPr>
              <w:t>采</w:t>
            </w:r>
            <w:r>
              <w:rPr>
                <w:spacing w:val="9"/>
                <w:lang w:eastAsia="zh-CN"/>
              </w:rPr>
              <w:t xml:space="preserve"> </w:t>
            </w:r>
            <w:r>
              <w:rPr>
                <w:spacing w:val="-13"/>
                <w:lang w:eastAsia="zh-CN"/>
              </w:rPr>
              <w:t>购</w:t>
            </w:r>
            <w:r>
              <w:rPr>
                <w:spacing w:val="10"/>
                <w:lang w:eastAsia="zh-CN"/>
              </w:rPr>
              <w:t xml:space="preserve"> </w:t>
            </w:r>
            <w:r>
              <w:rPr>
                <w:spacing w:val="-13"/>
                <w:lang w:eastAsia="zh-CN"/>
              </w:rPr>
              <w:t>信</w:t>
            </w:r>
            <w:r>
              <w:rPr>
                <w:spacing w:val="13"/>
                <w:lang w:eastAsia="zh-CN"/>
              </w:rPr>
              <w:t xml:space="preserve"> </w:t>
            </w:r>
            <w:r>
              <w:rPr>
                <w:spacing w:val="-13"/>
                <w:lang w:eastAsia="zh-CN"/>
              </w:rPr>
              <w:t>用</w:t>
            </w:r>
            <w:r>
              <w:rPr>
                <w:spacing w:val="18"/>
                <w:lang w:eastAsia="zh-CN"/>
              </w:rPr>
              <w:t xml:space="preserve"> </w:t>
            </w:r>
            <w:r>
              <w:rPr>
                <w:spacing w:val="-13"/>
                <w:lang w:eastAsia="zh-CN"/>
              </w:rPr>
              <w:t>融</w:t>
            </w:r>
            <w:r>
              <w:rPr>
                <w:spacing w:val="22"/>
                <w:lang w:eastAsia="zh-CN"/>
              </w:rPr>
              <w:t xml:space="preserve"> </w:t>
            </w:r>
            <w:r>
              <w:rPr>
                <w:spacing w:val="-13"/>
                <w:lang w:eastAsia="zh-CN"/>
              </w:rPr>
              <w:t>资</w:t>
            </w:r>
            <w:r>
              <w:rPr>
                <w:spacing w:val="11"/>
                <w:lang w:eastAsia="zh-CN"/>
              </w:rPr>
              <w:t xml:space="preserve"> </w:t>
            </w:r>
            <w:r>
              <w:rPr>
                <w:spacing w:val="-13"/>
                <w:lang w:eastAsia="zh-CN"/>
              </w:rPr>
              <w:t>平</w:t>
            </w:r>
            <w:r>
              <w:rPr>
                <w:spacing w:val="28"/>
                <w:lang w:eastAsia="zh-CN"/>
              </w:rPr>
              <w:t xml:space="preserve"> </w:t>
            </w:r>
            <w:r>
              <w:rPr>
                <w:spacing w:val="-13"/>
                <w:lang w:eastAsia="zh-CN"/>
              </w:rPr>
              <w:t>台</w:t>
            </w:r>
            <w:r>
              <w:rPr>
                <w:lang w:eastAsia="zh-CN"/>
              </w:rPr>
              <w:t xml:space="preserve"> </w:t>
            </w:r>
            <w:r>
              <w:rPr>
                <w:spacing w:val="-2"/>
                <w:lang w:eastAsia="zh-CN"/>
              </w:rPr>
              <w:t>（</w:t>
            </w:r>
            <w:r>
              <w:rPr>
                <w:spacing w:val="67"/>
                <w:lang w:eastAsia="zh-CN"/>
              </w:rPr>
              <w:t xml:space="preserve"> </w:t>
            </w:r>
            <w:r>
              <w:fldChar w:fldCharType="begin"/>
            </w:r>
            <w:r>
              <w:instrText xml:space="preserve"> HYPERLINK "http://www.ccgp-shaanxi.gov.cn/zcdservice/zcd/shanxi/" </w:instrText>
            </w:r>
            <w:r>
              <w:fldChar w:fldCharType="separate"/>
            </w:r>
            <w:r>
              <w:rPr>
                <w:spacing w:val="-2"/>
                <w:lang w:eastAsia="zh-CN"/>
              </w:rPr>
              <w:t>http://www.ccgp-shaanxi.gov.cn/zcds</w:t>
            </w:r>
            <w:r>
              <w:rPr>
                <w:spacing w:val="-3"/>
                <w:lang w:eastAsia="zh-CN"/>
              </w:rPr>
              <w:t>ervice/zcd/shanxi/</w:t>
            </w:r>
            <w:r>
              <w:rPr>
                <w:spacing w:val="-3"/>
                <w:lang w:eastAsia="zh-CN"/>
              </w:rPr>
              <w:fldChar w:fldCharType="end"/>
            </w:r>
            <w:r>
              <w:rPr>
                <w:spacing w:val="92"/>
                <w:lang w:eastAsia="zh-CN"/>
              </w:rPr>
              <w:t xml:space="preserve"> </w:t>
            </w:r>
            <w:r>
              <w:rPr>
                <w:spacing w:val="-3"/>
                <w:lang w:eastAsia="zh-CN"/>
              </w:rPr>
              <w:t>）</w:t>
            </w:r>
            <w:r>
              <w:rPr>
                <w:spacing w:val="70"/>
                <w:lang w:eastAsia="zh-CN"/>
              </w:rPr>
              <w:t xml:space="preserve"> </w:t>
            </w:r>
            <w:r>
              <w:rPr>
                <w:spacing w:val="-3"/>
                <w:lang w:eastAsia="zh-CN"/>
              </w:rPr>
              <w:t>或</w:t>
            </w:r>
            <w:r>
              <w:rPr>
                <w:spacing w:val="89"/>
                <w:lang w:eastAsia="zh-CN"/>
              </w:rPr>
              <w:t xml:space="preserve"> </w:t>
            </w:r>
            <w:r>
              <w:rPr>
                <w:spacing w:val="-3"/>
                <w:lang w:eastAsia="zh-CN"/>
              </w:rPr>
              <w:t>中</w:t>
            </w:r>
            <w:r>
              <w:rPr>
                <w:spacing w:val="72"/>
                <w:lang w:eastAsia="zh-CN"/>
              </w:rPr>
              <w:t xml:space="preserve"> </w:t>
            </w:r>
            <w:r>
              <w:rPr>
                <w:spacing w:val="-3"/>
                <w:lang w:eastAsia="zh-CN"/>
              </w:rPr>
              <w:t>征</w:t>
            </w:r>
            <w:r>
              <w:rPr>
                <w:spacing w:val="66"/>
                <w:lang w:eastAsia="zh-CN"/>
              </w:rPr>
              <w:t xml:space="preserve"> </w:t>
            </w:r>
            <w:r>
              <w:rPr>
                <w:spacing w:val="-3"/>
                <w:lang w:eastAsia="zh-CN"/>
              </w:rPr>
              <w:t>平</w:t>
            </w:r>
            <w:r>
              <w:rPr>
                <w:spacing w:val="86"/>
                <w:lang w:eastAsia="zh-CN"/>
              </w:rPr>
              <w:t xml:space="preserve"> </w:t>
            </w:r>
            <w:r>
              <w:rPr>
                <w:spacing w:val="-3"/>
                <w:lang w:eastAsia="zh-CN"/>
              </w:rPr>
              <w:t>台</w:t>
            </w:r>
          </w:p>
          <w:p w14:paraId="4C1A9AE2">
            <w:pPr>
              <w:pStyle w:val="13"/>
              <w:kinsoku/>
              <w:overflowPunct w:val="0"/>
              <w:spacing w:before="1" w:line="214" w:lineRule="auto"/>
              <w:ind w:left="123"/>
              <w:rPr>
                <w:rFonts w:hint="eastAsia"/>
              </w:rPr>
            </w:pPr>
            <w:r>
              <w:t>（</w:t>
            </w:r>
            <w:r>
              <w:fldChar w:fldCharType="begin"/>
            </w:r>
            <w:r>
              <w:instrText xml:space="preserve"> HYPERLINK "https://www.crcrfsp.com" </w:instrText>
            </w:r>
            <w:r>
              <w:fldChar w:fldCharType="separate"/>
            </w:r>
            <w:r>
              <w:t>https://www.crcrfsp.co</w:t>
            </w:r>
            <w:r>
              <w:rPr>
                <w:spacing w:val="-1"/>
              </w:rPr>
              <w:t>m</w:t>
            </w:r>
            <w:r>
              <w:rPr>
                <w:spacing w:val="-1"/>
              </w:rPr>
              <w:fldChar w:fldCharType="end"/>
            </w:r>
            <w:r>
              <w:rPr>
                <w:spacing w:val="-1"/>
              </w:rPr>
              <w:t>）在线申请，依法参加政府采购信用融资活动。</w:t>
            </w:r>
          </w:p>
          <w:p w14:paraId="33B49AE2">
            <w:pPr>
              <w:pStyle w:val="13"/>
              <w:kinsoku/>
              <w:overflowPunct w:val="0"/>
              <w:spacing w:before="268" w:line="219" w:lineRule="auto"/>
              <w:ind w:left="2716"/>
              <w:rPr>
                <w:rFonts w:hint="eastAsia"/>
                <w:lang w:eastAsia="zh-CN"/>
              </w:rPr>
            </w:pPr>
            <w:r>
              <w:rPr>
                <w:spacing w:val="-3"/>
                <w:lang w:eastAsia="zh-CN"/>
              </w:rPr>
              <w:t>榆林市“政采贷</w:t>
            </w:r>
            <w:r>
              <w:rPr>
                <w:spacing w:val="-80"/>
                <w:lang w:eastAsia="zh-CN"/>
              </w:rPr>
              <w:t xml:space="preserve"> </w:t>
            </w:r>
            <w:r>
              <w:rPr>
                <w:spacing w:val="-3"/>
                <w:lang w:eastAsia="zh-CN"/>
              </w:rPr>
              <w:t>”业务办理银行联系表</w:t>
            </w:r>
          </w:p>
          <w:p w14:paraId="32A68E38">
            <w:pPr>
              <w:kinsoku/>
              <w:overflowPunct w:val="0"/>
              <w:spacing w:line="20" w:lineRule="auto"/>
              <w:rPr>
                <w:sz w:val="2"/>
                <w:lang w:eastAsia="zh-CN"/>
              </w:rPr>
            </w:pPr>
          </w:p>
          <w:tbl>
            <w:tblPr>
              <w:tblStyle w:val="12"/>
              <w:tblW w:w="9293" w:type="dxa"/>
              <w:tblInd w:w="10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41"/>
              <w:gridCol w:w="1055"/>
              <w:gridCol w:w="1055"/>
              <w:gridCol w:w="1108"/>
              <w:gridCol w:w="1055"/>
              <w:gridCol w:w="1265"/>
              <w:gridCol w:w="1056"/>
              <w:gridCol w:w="2058"/>
            </w:tblGrid>
            <w:tr w14:paraId="75D99F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1" w:hRule="atLeast"/>
              </w:trPr>
              <w:tc>
                <w:tcPr>
                  <w:tcW w:w="641" w:type="dxa"/>
                  <w:tcBorders>
                    <w:top w:val="single" w:color="000000" w:sz="4" w:space="0"/>
                  </w:tcBorders>
                </w:tcPr>
                <w:p w14:paraId="3AAAC413">
                  <w:pPr>
                    <w:kinsoku/>
                    <w:overflowPunct w:val="0"/>
                    <w:spacing w:before="34" w:line="218" w:lineRule="auto"/>
                    <w:ind w:left="114"/>
                    <w:rPr>
                      <w:rFonts w:hint="eastAsia" w:ascii="楷体" w:hAnsi="楷体" w:eastAsia="楷体" w:cs="楷体"/>
                      <w:sz w:val="20"/>
                      <w:szCs w:val="20"/>
                      <w:lang w:eastAsia="zh-CN"/>
                    </w:rPr>
                  </w:pPr>
                  <w:r>
                    <w:rPr>
                      <w:rFonts w:ascii="楷体" w:hAnsi="楷体" w:eastAsia="楷体" w:cs="楷体"/>
                      <w:spacing w:val="5"/>
                      <w:sz w:val="20"/>
                      <w:szCs w:val="20"/>
                      <w:lang w:eastAsia="zh-CN"/>
                    </w:rPr>
                    <w:t>序号</w:t>
                  </w:r>
                </w:p>
              </w:tc>
              <w:tc>
                <w:tcPr>
                  <w:tcW w:w="1055" w:type="dxa"/>
                  <w:tcBorders>
                    <w:top w:val="single" w:color="000000" w:sz="4" w:space="0"/>
                  </w:tcBorders>
                </w:tcPr>
                <w:p w14:paraId="4430DC8D">
                  <w:pPr>
                    <w:kinsoku/>
                    <w:overflowPunct w:val="0"/>
                    <w:spacing w:before="34" w:line="218" w:lineRule="auto"/>
                    <w:ind w:left="110"/>
                    <w:rPr>
                      <w:rFonts w:hint="eastAsia" w:ascii="楷体" w:hAnsi="楷体" w:eastAsia="楷体" w:cs="楷体"/>
                      <w:sz w:val="20"/>
                      <w:szCs w:val="20"/>
                      <w:lang w:eastAsia="zh-CN"/>
                    </w:rPr>
                  </w:pPr>
                  <w:r>
                    <w:rPr>
                      <w:rFonts w:ascii="楷体" w:hAnsi="楷体" w:eastAsia="楷体" w:cs="楷体"/>
                      <w:spacing w:val="7"/>
                      <w:sz w:val="20"/>
                      <w:szCs w:val="20"/>
                      <w:lang w:eastAsia="zh-CN"/>
                    </w:rPr>
                    <w:t>银行名称</w:t>
                  </w:r>
                </w:p>
              </w:tc>
              <w:tc>
                <w:tcPr>
                  <w:tcW w:w="1055" w:type="dxa"/>
                  <w:tcBorders>
                    <w:top w:val="single" w:color="000000" w:sz="4" w:space="0"/>
                  </w:tcBorders>
                </w:tcPr>
                <w:p w14:paraId="2189EA49">
                  <w:pPr>
                    <w:kinsoku/>
                    <w:overflowPunct w:val="0"/>
                    <w:spacing w:before="34" w:line="218" w:lineRule="auto"/>
                    <w:ind w:left="107"/>
                    <w:rPr>
                      <w:rFonts w:hint="eastAsia" w:ascii="楷体" w:hAnsi="楷体" w:eastAsia="楷体" w:cs="楷体"/>
                      <w:sz w:val="20"/>
                      <w:szCs w:val="20"/>
                      <w:lang w:eastAsia="zh-CN"/>
                    </w:rPr>
                  </w:pPr>
                  <w:r>
                    <w:rPr>
                      <w:rFonts w:ascii="楷体" w:hAnsi="楷体" w:eastAsia="楷体" w:cs="楷体"/>
                      <w:spacing w:val="8"/>
                      <w:sz w:val="20"/>
                      <w:szCs w:val="20"/>
                      <w:lang w:eastAsia="zh-CN"/>
                    </w:rPr>
                    <w:t>产品名称</w:t>
                  </w:r>
                </w:p>
              </w:tc>
              <w:tc>
                <w:tcPr>
                  <w:tcW w:w="1108" w:type="dxa"/>
                  <w:tcBorders>
                    <w:top w:val="single" w:color="000000" w:sz="4" w:space="0"/>
                  </w:tcBorders>
                </w:tcPr>
                <w:p w14:paraId="42EDBCEC">
                  <w:pPr>
                    <w:kinsoku/>
                    <w:overflowPunct w:val="0"/>
                    <w:spacing w:before="34" w:line="218" w:lineRule="auto"/>
                    <w:ind w:left="131"/>
                    <w:rPr>
                      <w:rFonts w:hint="eastAsia" w:ascii="楷体" w:hAnsi="楷体" w:eastAsia="楷体" w:cs="楷体"/>
                      <w:sz w:val="20"/>
                      <w:szCs w:val="20"/>
                      <w:lang w:eastAsia="zh-CN"/>
                    </w:rPr>
                  </w:pPr>
                  <w:r>
                    <w:rPr>
                      <w:rFonts w:ascii="楷体" w:hAnsi="楷体" w:eastAsia="楷体" w:cs="楷体"/>
                      <w:spacing w:val="9"/>
                      <w:sz w:val="20"/>
                      <w:szCs w:val="20"/>
                      <w:lang w:eastAsia="zh-CN"/>
                    </w:rPr>
                    <w:t>贷款额度</w:t>
                  </w:r>
                </w:p>
              </w:tc>
              <w:tc>
                <w:tcPr>
                  <w:tcW w:w="1055" w:type="dxa"/>
                  <w:tcBorders>
                    <w:top w:val="single" w:color="000000" w:sz="4" w:space="0"/>
                  </w:tcBorders>
                </w:tcPr>
                <w:p w14:paraId="357591BC">
                  <w:pPr>
                    <w:kinsoku/>
                    <w:overflowPunct w:val="0"/>
                    <w:spacing w:before="34" w:line="218" w:lineRule="auto"/>
                    <w:ind w:left="105"/>
                    <w:rPr>
                      <w:rFonts w:hint="eastAsia" w:ascii="楷体" w:hAnsi="楷体" w:eastAsia="楷体" w:cs="楷体"/>
                      <w:sz w:val="20"/>
                      <w:szCs w:val="20"/>
                      <w:lang w:eastAsia="zh-CN"/>
                    </w:rPr>
                  </w:pPr>
                  <w:r>
                    <w:rPr>
                      <w:rFonts w:ascii="楷体" w:hAnsi="楷体" w:eastAsia="楷体" w:cs="楷体"/>
                      <w:spacing w:val="9"/>
                      <w:sz w:val="20"/>
                      <w:szCs w:val="20"/>
                      <w:lang w:eastAsia="zh-CN"/>
                    </w:rPr>
                    <w:t>贷款期限</w:t>
                  </w:r>
                </w:p>
              </w:tc>
              <w:tc>
                <w:tcPr>
                  <w:tcW w:w="1265" w:type="dxa"/>
                  <w:tcBorders>
                    <w:top w:val="single" w:color="000000" w:sz="4" w:space="0"/>
                  </w:tcBorders>
                </w:tcPr>
                <w:p w14:paraId="7A64B7A1">
                  <w:pPr>
                    <w:kinsoku/>
                    <w:overflowPunct w:val="0"/>
                    <w:spacing w:before="34" w:line="218" w:lineRule="auto"/>
                    <w:ind w:left="212"/>
                    <w:rPr>
                      <w:rFonts w:hint="eastAsia" w:ascii="楷体" w:hAnsi="楷体" w:eastAsia="楷体" w:cs="楷体"/>
                      <w:sz w:val="20"/>
                      <w:szCs w:val="20"/>
                      <w:lang w:eastAsia="zh-CN"/>
                    </w:rPr>
                  </w:pPr>
                  <w:r>
                    <w:rPr>
                      <w:rFonts w:ascii="楷体" w:hAnsi="楷体" w:eastAsia="楷体" w:cs="楷体"/>
                      <w:spacing w:val="9"/>
                      <w:sz w:val="20"/>
                      <w:szCs w:val="20"/>
                      <w:lang w:eastAsia="zh-CN"/>
                    </w:rPr>
                    <w:t>贷款利率</w:t>
                  </w:r>
                </w:p>
              </w:tc>
              <w:tc>
                <w:tcPr>
                  <w:tcW w:w="1056" w:type="dxa"/>
                  <w:tcBorders>
                    <w:top w:val="single" w:color="000000" w:sz="4" w:space="0"/>
                  </w:tcBorders>
                </w:tcPr>
                <w:p w14:paraId="04E58FA2">
                  <w:pPr>
                    <w:kinsoku/>
                    <w:overflowPunct w:val="0"/>
                    <w:spacing w:before="34" w:line="218" w:lineRule="auto"/>
                    <w:ind w:left="128"/>
                    <w:rPr>
                      <w:rFonts w:hint="eastAsia" w:ascii="楷体" w:hAnsi="楷体" w:eastAsia="楷体" w:cs="楷体"/>
                      <w:sz w:val="20"/>
                      <w:szCs w:val="20"/>
                      <w:lang w:eastAsia="zh-CN"/>
                    </w:rPr>
                  </w:pPr>
                  <w:r>
                    <w:rPr>
                      <w:rFonts w:ascii="楷体" w:hAnsi="楷体" w:eastAsia="楷体" w:cs="楷体"/>
                      <w:spacing w:val="4"/>
                      <w:sz w:val="20"/>
                      <w:szCs w:val="20"/>
                      <w:lang w:eastAsia="zh-CN"/>
                    </w:rPr>
                    <w:t>办理时效</w:t>
                  </w:r>
                </w:p>
              </w:tc>
              <w:tc>
                <w:tcPr>
                  <w:tcW w:w="2058" w:type="dxa"/>
                  <w:tcBorders>
                    <w:top w:val="single" w:color="000000" w:sz="4" w:space="0"/>
                  </w:tcBorders>
                </w:tcPr>
                <w:p w14:paraId="75C3DBF1">
                  <w:pPr>
                    <w:kinsoku/>
                    <w:overflowPunct w:val="0"/>
                    <w:spacing w:before="34" w:line="218" w:lineRule="auto"/>
                    <w:ind w:left="719"/>
                    <w:rPr>
                      <w:rFonts w:hint="eastAsia" w:ascii="楷体" w:hAnsi="楷体" w:eastAsia="楷体" w:cs="楷体"/>
                      <w:sz w:val="20"/>
                      <w:szCs w:val="20"/>
                      <w:lang w:eastAsia="zh-CN"/>
                    </w:rPr>
                  </w:pPr>
                  <w:r>
                    <w:rPr>
                      <w:rFonts w:ascii="楷体" w:hAnsi="楷体" w:eastAsia="楷体" w:cs="楷体"/>
                      <w:spacing w:val="8"/>
                      <w:sz w:val="20"/>
                      <w:szCs w:val="20"/>
                      <w:lang w:eastAsia="zh-CN"/>
                    </w:rPr>
                    <w:t>联系人</w:t>
                  </w:r>
                </w:p>
              </w:tc>
            </w:tr>
            <w:tr w14:paraId="0F672D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641" w:type="dxa"/>
                </w:tcPr>
                <w:p w14:paraId="38BCF158">
                  <w:pPr>
                    <w:kinsoku/>
                    <w:overflowPunct w:val="0"/>
                    <w:spacing w:before="33" w:line="216" w:lineRule="auto"/>
                    <w:ind w:left="284"/>
                    <w:rPr>
                      <w:rFonts w:hint="eastAsia" w:ascii="楷体" w:hAnsi="楷体" w:eastAsia="楷体" w:cs="楷体"/>
                      <w:sz w:val="20"/>
                      <w:szCs w:val="20"/>
                      <w:lang w:eastAsia="zh-CN"/>
                    </w:rPr>
                  </w:pPr>
                  <w:r>
                    <w:rPr>
                      <w:rFonts w:ascii="楷体" w:hAnsi="楷体" w:eastAsia="楷体" w:cs="楷体"/>
                      <w:sz w:val="20"/>
                      <w:szCs w:val="20"/>
                      <w:lang w:eastAsia="zh-CN"/>
                    </w:rPr>
                    <w:t>1</w:t>
                  </w:r>
                </w:p>
              </w:tc>
              <w:tc>
                <w:tcPr>
                  <w:tcW w:w="1055" w:type="dxa"/>
                </w:tcPr>
                <w:p w14:paraId="43838F04">
                  <w:pPr>
                    <w:kinsoku/>
                    <w:overflowPunct w:val="0"/>
                    <w:spacing w:before="33" w:line="216" w:lineRule="auto"/>
                    <w:ind w:left="118"/>
                    <w:rPr>
                      <w:rFonts w:hint="eastAsia" w:ascii="楷体" w:hAnsi="楷体" w:eastAsia="楷体" w:cs="楷体"/>
                      <w:sz w:val="20"/>
                      <w:szCs w:val="20"/>
                      <w:lang w:eastAsia="zh-CN"/>
                    </w:rPr>
                  </w:pPr>
                  <w:r>
                    <w:rPr>
                      <w:rFonts w:ascii="楷体" w:hAnsi="楷体" w:eastAsia="楷体" w:cs="楷体"/>
                      <w:spacing w:val="5"/>
                      <w:sz w:val="20"/>
                      <w:szCs w:val="20"/>
                      <w:lang w:eastAsia="zh-CN"/>
                    </w:rPr>
                    <w:t>长安银行</w:t>
                  </w:r>
                </w:p>
              </w:tc>
              <w:tc>
                <w:tcPr>
                  <w:tcW w:w="1055" w:type="dxa"/>
                </w:tcPr>
                <w:p w14:paraId="29126253">
                  <w:pPr>
                    <w:kinsoku/>
                    <w:overflowPunct w:val="0"/>
                    <w:spacing w:before="33" w:line="216" w:lineRule="auto"/>
                    <w:ind w:left="214"/>
                    <w:rPr>
                      <w:rFonts w:hint="eastAsia" w:ascii="楷体" w:hAnsi="楷体" w:eastAsia="楷体" w:cs="楷体"/>
                      <w:sz w:val="20"/>
                      <w:szCs w:val="20"/>
                      <w:lang w:eastAsia="zh-CN"/>
                    </w:rPr>
                  </w:pPr>
                  <w:r>
                    <w:rPr>
                      <w:rFonts w:ascii="楷体" w:hAnsi="楷体" w:eastAsia="楷体" w:cs="楷体"/>
                      <w:spacing w:val="7"/>
                      <w:sz w:val="20"/>
                      <w:szCs w:val="20"/>
                      <w:lang w:eastAsia="zh-CN"/>
                    </w:rPr>
                    <w:t>政采贷</w:t>
                  </w:r>
                </w:p>
              </w:tc>
              <w:tc>
                <w:tcPr>
                  <w:tcW w:w="1108" w:type="dxa"/>
                </w:tcPr>
                <w:p w14:paraId="4152C3C6">
                  <w:pPr>
                    <w:kinsoku/>
                    <w:overflowPunct w:val="0"/>
                    <w:spacing w:before="33" w:line="216" w:lineRule="auto"/>
                    <w:ind w:left="122"/>
                    <w:rPr>
                      <w:rFonts w:hint="eastAsia" w:ascii="楷体" w:hAnsi="楷体" w:eastAsia="楷体" w:cs="楷体"/>
                      <w:sz w:val="20"/>
                      <w:szCs w:val="20"/>
                      <w:lang w:eastAsia="zh-CN"/>
                    </w:rPr>
                  </w:pPr>
                  <w:r>
                    <w:rPr>
                      <w:rFonts w:ascii="楷体" w:hAnsi="楷体" w:eastAsia="楷体" w:cs="楷体"/>
                      <w:sz w:val="20"/>
                      <w:szCs w:val="20"/>
                      <w:lang w:eastAsia="zh-CN"/>
                    </w:rPr>
                    <w:t>1000</w:t>
                  </w:r>
                  <w:r>
                    <w:rPr>
                      <w:rFonts w:ascii="楷体" w:hAnsi="楷体" w:eastAsia="楷体" w:cs="楷体"/>
                      <w:spacing w:val="-30"/>
                      <w:sz w:val="20"/>
                      <w:szCs w:val="20"/>
                      <w:lang w:eastAsia="zh-CN"/>
                    </w:rPr>
                    <w:t xml:space="preserve"> </w:t>
                  </w:r>
                  <w:r>
                    <w:rPr>
                      <w:rFonts w:ascii="楷体" w:hAnsi="楷体" w:eastAsia="楷体" w:cs="楷体"/>
                      <w:sz w:val="20"/>
                      <w:szCs w:val="20"/>
                      <w:lang w:eastAsia="zh-CN"/>
                    </w:rPr>
                    <w:t>万元</w:t>
                  </w:r>
                </w:p>
              </w:tc>
              <w:tc>
                <w:tcPr>
                  <w:tcW w:w="1055" w:type="dxa"/>
                </w:tcPr>
                <w:p w14:paraId="1F2D508F">
                  <w:pPr>
                    <w:kinsoku/>
                    <w:overflowPunct w:val="0"/>
                    <w:spacing w:before="33" w:line="216" w:lineRule="auto"/>
                    <w:ind w:left="255"/>
                    <w:rPr>
                      <w:rFonts w:hint="eastAsia" w:ascii="楷体" w:hAnsi="楷体" w:eastAsia="楷体" w:cs="楷体"/>
                      <w:sz w:val="20"/>
                      <w:szCs w:val="20"/>
                      <w:lang w:eastAsia="zh-CN"/>
                    </w:rPr>
                  </w:pPr>
                  <w:r>
                    <w:rPr>
                      <w:rFonts w:ascii="楷体" w:hAnsi="楷体" w:eastAsia="楷体" w:cs="楷体"/>
                      <w:spacing w:val="-1"/>
                      <w:sz w:val="20"/>
                      <w:szCs w:val="20"/>
                      <w:lang w:eastAsia="zh-CN"/>
                    </w:rPr>
                    <w:t>1-3</w:t>
                  </w:r>
                  <w:r>
                    <w:rPr>
                      <w:rFonts w:ascii="楷体" w:hAnsi="楷体" w:eastAsia="楷体" w:cs="楷体"/>
                      <w:spacing w:val="-40"/>
                      <w:sz w:val="20"/>
                      <w:szCs w:val="20"/>
                      <w:lang w:eastAsia="zh-CN"/>
                    </w:rPr>
                    <w:t xml:space="preserve"> </w:t>
                  </w:r>
                  <w:r>
                    <w:rPr>
                      <w:rFonts w:ascii="楷体" w:hAnsi="楷体" w:eastAsia="楷体" w:cs="楷体"/>
                      <w:spacing w:val="-1"/>
                      <w:sz w:val="20"/>
                      <w:szCs w:val="20"/>
                      <w:lang w:eastAsia="zh-CN"/>
                    </w:rPr>
                    <w:t>年</w:t>
                  </w:r>
                </w:p>
              </w:tc>
              <w:tc>
                <w:tcPr>
                  <w:tcW w:w="1265" w:type="dxa"/>
                </w:tcPr>
                <w:p w14:paraId="28783852">
                  <w:pPr>
                    <w:kinsoku/>
                    <w:overflowPunct w:val="0"/>
                    <w:spacing w:before="33" w:line="216" w:lineRule="auto"/>
                    <w:ind w:left="377"/>
                    <w:rPr>
                      <w:rFonts w:hint="eastAsia" w:ascii="楷体" w:hAnsi="楷体" w:eastAsia="楷体" w:cs="楷体"/>
                      <w:sz w:val="20"/>
                      <w:szCs w:val="20"/>
                      <w:lang w:eastAsia="zh-CN"/>
                    </w:rPr>
                  </w:pPr>
                  <w:r>
                    <w:rPr>
                      <w:rFonts w:ascii="楷体" w:hAnsi="楷体" w:eastAsia="楷体" w:cs="楷体"/>
                      <w:spacing w:val="3"/>
                      <w:sz w:val="20"/>
                      <w:szCs w:val="20"/>
                      <w:lang w:eastAsia="zh-CN"/>
                    </w:rPr>
                    <w:t>3.45%</w:t>
                  </w:r>
                </w:p>
              </w:tc>
              <w:tc>
                <w:tcPr>
                  <w:tcW w:w="1056" w:type="dxa"/>
                </w:tcPr>
                <w:p w14:paraId="27156860">
                  <w:pPr>
                    <w:kinsoku/>
                    <w:overflowPunct w:val="0"/>
                    <w:spacing w:before="33" w:line="216" w:lineRule="auto"/>
                    <w:ind w:left="193"/>
                    <w:rPr>
                      <w:rFonts w:hint="eastAsia" w:ascii="楷体" w:hAnsi="楷体" w:eastAsia="楷体" w:cs="楷体"/>
                      <w:sz w:val="20"/>
                      <w:szCs w:val="20"/>
                      <w:lang w:eastAsia="zh-CN"/>
                    </w:rPr>
                  </w:pPr>
                  <w:r>
                    <w:rPr>
                      <w:rFonts w:ascii="楷体" w:hAnsi="楷体" w:eastAsia="楷体" w:cs="楷体"/>
                      <w:spacing w:val="-2"/>
                      <w:sz w:val="20"/>
                      <w:szCs w:val="20"/>
                      <w:lang w:eastAsia="zh-CN"/>
                    </w:rPr>
                    <w:t>72</w:t>
                  </w:r>
                  <w:r>
                    <w:rPr>
                      <w:rFonts w:ascii="楷体" w:hAnsi="楷体" w:eastAsia="楷体" w:cs="楷体"/>
                      <w:spacing w:val="-21"/>
                      <w:sz w:val="20"/>
                      <w:szCs w:val="20"/>
                      <w:lang w:eastAsia="zh-CN"/>
                    </w:rPr>
                    <w:t xml:space="preserve"> </w:t>
                  </w:r>
                  <w:r>
                    <w:rPr>
                      <w:rFonts w:ascii="楷体" w:hAnsi="楷体" w:eastAsia="楷体" w:cs="楷体"/>
                      <w:spacing w:val="-2"/>
                      <w:sz w:val="20"/>
                      <w:szCs w:val="20"/>
                      <w:lang w:eastAsia="zh-CN"/>
                    </w:rPr>
                    <w:t>小时</w:t>
                  </w:r>
                </w:p>
              </w:tc>
              <w:tc>
                <w:tcPr>
                  <w:tcW w:w="2058" w:type="dxa"/>
                </w:tcPr>
                <w:p w14:paraId="7B51E265">
                  <w:pPr>
                    <w:kinsoku/>
                    <w:overflowPunct w:val="0"/>
                    <w:spacing w:before="33" w:line="216" w:lineRule="auto"/>
                    <w:ind w:left="115"/>
                    <w:rPr>
                      <w:rFonts w:hint="eastAsia" w:ascii="楷体" w:hAnsi="楷体" w:eastAsia="楷体" w:cs="楷体"/>
                      <w:sz w:val="20"/>
                      <w:szCs w:val="20"/>
                      <w:lang w:eastAsia="zh-CN"/>
                    </w:rPr>
                  </w:pPr>
                  <w:r>
                    <w:rPr>
                      <w:rFonts w:ascii="楷体" w:hAnsi="楷体" w:eastAsia="楷体" w:cs="楷体"/>
                      <w:spacing w:val="2"/>
                      <w:sz w:val="20"/>
                      <w:szCs w:val="20"/>
                      <w:lang w:eastAsia="zh-CN"/>
                    </w:rPr>
                    <w:t>魏</w:t>
                  </w:r>
                  <w:r>
                    <w:rPr>
                      <w:rFonts w:ascii="楷体" w:hAnsi="楷体" w:eastAsia="楷体" w:cs="楷体"/>
                      <w:spacing w:val="15"/>
                      <w:sz w:val="20"/>
                      <w:szCs w:val="20"/>
                      <w:lang w:eastAsia="zh-CN"/>
                    </w:rPr>
                    <w:t xml:space="preserve">  </w:t>
                  </w:r>
                  <w:r>
                    <w:rPr>
                      <w:rFonts w:ascii="楷体" w:hAnsi="楷体" w:eastAsia="楷体" w:cs="楷体"/>
                      <w:spacing w:val="2"/>
                      <w:sz w:val="20"/>
                      <w:szCs w:val="20"/>
                      <w:lang w:eastAsia="zh-CN"/>
                    </w:rPr>
                    <w:t>众</w:t>
                  </w:r>
                  <w:r>
                    <w:rPr>
                      <w:rFonts w:ascii="楷体" w:hAnsi="楷体" w:eastAsia="楷体" w:cs="楷体"/>
                      <w:spacing w:val="-28"/>
                      <w:sz w:val="20"/>
                      <w:szCs w:val="20"/>
                      <w:lang w:eastAsia="zh-CN"/>
                    </w:rPr>
                    <w:t xml:space="preserve"> </w:t>
                  </w:r>
                  <w:r>
                    <w:rPr>
                      <w:rFonts w:ascii="楷体" w:hAnsi="楷体" w:eastAsia="楷体" w:cs="楷体"/>
                      <w:spacing w:val="2"/>
                      <w:sz w:val="20"/>
                      <w:szCs w:val="20"/>
                      <w:lang w:eastAsia="zh-CN"/>
                    </w:rPr>
                    <w:t>15109123951</w:t>
                  </w:r>
                </w:p>
              </w:tc>
            </w:tr>
            <w:tr w14:paraId="241885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641" w:type="dxa"/>
                </w:tcPr>
                <w:p w14:paraId="0444E9A3">
                  <w:pPr>
                    <w:kinsoku/>
                    <w:overflowPunct w:val="0"/>
                    <w:spacing w:before="30" w:line="218" w:lineRule="auto"/>
                    <w:ind w:left="271"/>
                    <w:rPr>
                      <w:rFonts w:hint="eastAsia" w:ascii="楷体" w:hAnsi="楷体" w:eastAsia="楷体" w:cs="楷体"/>
                      <w:sz w:val="20"/>
                      <w:szCs w:val="20"/>
                      <w:lang w:eastAsia="zh-CN"/>
                    </w:rPr>
                  </w:pPr>
                  <w:r>
                    <w:rPr>
                      <w:rFonts w:ascii="楷体" w:hAnsi="楷体" w:eastAsia="楷体" w:cs="楷体"/>
                      <w:sz w:val="20"/>
                      <w:szCs w:val="20"/>
                      <w:lang w:eastAsia="zh-CN"/>
                    </w:rPr>
                    <w:t>2</w:t>
                  </w:r>
                </w:p>
              </w:tc>
              <w:tc>
                <w:tcPr>
                  <w:tcW w:w="1055" w:type="dxa"/>
                </w:tcPr>
                <w:p w14:paraId="62C3CE4E">
                  <w:pPr>
                    <w:kinsoku/>
                    <w:overflowPunct w:val="0"/>
                    <w:spacing w:before="30" w:line="218" w:lineRule="auto"/>
                    <w:ind w:left="134"/>
                    <w:rPr>
                      <w:rFonts w:hint="eastAsia" w:ascii="楷体" w:hAnsi="楷体" w:eastAsia="楷体" w:cs="楷体"/>
                      <w:sz w:val="20"/>
                      <w:szCs w:val="20"/>
                      <w:lang w:eastAsia="zh-CN"/>
                    </w:rPr>
                  </w:pPr>
                  <w:r>
                    <w:rPr>
                      <w:rFonts w:ascii="楷体" w:hAnsi="楷体" w:eastAsia="楷体" w:cs="楷体"/>
                      <w:spacing w:val="1"/>
                      <w:sz w:val="20"/>
                      <w:szCs w:val="20"/>
                      <w:lang w:eastAsia="zh-CN"/>
                    </w:rPr>
                    <w:t>中信银行</w:t>
                  </w:r>
                </w:p>
              </w:tc>
              <w:tc>
                <w:tcPr>
                  <w:tcW w:w="1055" w:type="dxa"/>
                </w:tcPr>
                <w:p w14:paraId="0CCE7A1B">
                  <w:pPr>
                    <w:kinsoku/>
                    <w:overflowPunct w:val="0"/>
                    <w:spacing w:before="30" w:line="218" w:lineRule="auto"/>
                    <w:ind w:left="109"/>
                    <w:rPr>
                      <w:rFonts w:hint="eastAsia" w:ascii="楷体" w:hAnsi="楷体" w:eastAsia="楷体" w:cs="楷体"/>
                      <w:sz w:val="20"/>
                      <w:szCs w:val="20"/>
                      <w:lang w:eastAsia="zh-CN"/>
                    </w:rPr>
                  </w:pPr>
                  <w:r>
                    <w:rPr>
                      <w:rFonts w:ascii="楷体" w:hAnsi="楷体" w:eastAsia="楷体" w:cs="楷体"/>
                      <w:spacing w:val="3"/>
                      <w:sz w:val="20"/>
                      <w:szCs w:val="20"/>
                      <w:lang w:eastAsia="zh-CN"/>
                    </w:rPr>
                    <w:t>政采</w:t>
                  </w:r>
                  <w:r>
                    <w:rPr>
                      <w:rFonts w:ascii="楷体" w:hAnsi="楷体" w:eastAsia="楷体" w:cs="楷体"/>
                      <w:spacing w:val="-34"/>
                      <w:sz w:val="20"/>
                      <w:szCs w:val="20"/>
                      <w:lang w:eastAsia="zh-CN"/>
                    </w:rPr>
                    <w:t xml:space="preserve"> </w:t>
                  </w:r>
                  <w:r>
                    <w:rPr>
                      <w:rFonts w:ascii="楷体" w:hAnsi="楷体" w:eastAsia="楷体" w:cs="楷体"/>
                      <w:spacing w:val="3"/>
                      <w:sz w:val="20"/>
                      <w:szCs w:val="20"/>
                      <w:lang w:eastAsia="zh-CN"/>
                    </w:rPr>
                    <w:t>E</w:t>
                  </w:r>
                  <w:r>
                    <w:rPr>
                      <w:rFonts w:ascii="楷体" w:hAnsi="楷体" w:eastAsia="楷体" w:cs="楷体"/>
                      <w:spacing w:val="-46"/>
                      <w:sz w:val="20"/>
                      <w:szCs w:val="20"/>
                      <w:lang w:eastAsia="zh-CN"/>
                    </w:rPr>
                    <w:t xml:space="preserve"> </w:t>
                  </w:r>
                  <w:r>
                    <w:rPr>
                      <w:rFonts w:ascii="楷体" w:hAnsi="楷体" w:eastAsia="楷体" w:cs="楷体"/>
                      <w:spacing w:val="3"/>
                      <w:sz w:val="20"/>
                      <w:szCs w:val="20"/>
                      <w:lang w:eastAsia="zh-CN"/>
                    </w:rPr>
                    <w:t>贷</w:t>
                  </w:r>
                </w:p>
              </w:tc>
              <w:tc>
                <w:tcPr>
                  <w:tcW w:w="1108" w:type="dxa"/>
                </w:tcPr>
                <w:p w14:paraId="682F0345">
                  <w:pPr>
                    <w:kinsoku/>
                    <w:overflowPunct w:val="0"/>
                    <w:spacing w:before="30" w:line="218" w:lineRule="auto"/>
                    <w:ind w:left="122"/>
                    <w:rPr>
                      <w:rFonts w:hint="eastAsia" w:ascii="楷体" w:hAnsi="楷体" w:eastAsia="楷体" w:cs="楷体"/>
                      <w:sz w:val="20"/>
                      <w:szCs w:val="20"/>
                      <w:lang w:eastAsia="zh-CN"/>
                    </w:rPr>
                  </w:pPr>
                  <w:r>
                    <w:rPr>
                      <w:rFonts w:ascii="楷体" w:hAnsi="楷体" w:eastAsia="楷体" w:cs="楷体"/>
                      <w:sz w:val="20"/>
                      <w:szCs w:val="20"/>
                      <w:lang w:eastAsia="zh-CN"/>
                    </w:rPr>
                    <w:t>1000</w:t>
                  </w:r>
                  <w:r>
                    <w:rPr>
                      <w:rFonts w:ascii="楷体" w:hAnsi="楷体" w:eastAsia="楷体" w:cs="楷体"/>
                      <w:spacing w:val="-30"/>
                      <w:sz w:val="20"/>
                      <w:szCs w:val="20"/>
                      <w:lang w:eastAsia="zh-CN"/>
                    </w:rPr>
                    <w:t xml:space="preserve"> </w:t>
                  </w:r>
                  <w:r>
                    <w:rPr>
                      <w:rFonts w:ascii="楷体" w:hAnsi="楷体" w:eastAsia="楷体" w:cs="楷体"/>
                      <w:sz w:val="20"/>
                      <w:szCs w:val="20"/>
                      <w:lang w:eastAsia="zh-CN"/>
                    </w:rPr>
                    <w:t>万元</w:t>
                  </w:r>
                </w:p>
              </w:tc>
              <w:tc>
                <w:tcPr>
                  <w:tcW w:w="1055" w:type="dxa"/>
                </w:tcPr>
                <w:p w14:paraId="6E9D675F">
                  <w:pPr>
                    <w:kinsoku/>
                    <w:overflowPunct w:val="0"/>
                    <w:spacing w:before="30" w:line="218" w:lineRule="auto"/>
                    <w:ind w:left="255"/>
                    <w:rPr>
                      <w:rFonts w:hint="eastAsia" w:ascii="楷体" w:hAnsi="楷体" w:eastAsia="楷体" w:cs="楷体"/>
                      <w:sz w:val="20"/>
                      <w:szCs w:val="20"/>
                      <w:lang w:eastAsia="zh-CN"/>
                    </w:rPr>
                  </w:pPr>
                  <w:r>
                    <w:rPr>
                      <w:rFonts w:ascii="楷体" w:hAnsi="楷体" w:eastAsia="楷体" w:cs="楷体"/>
                      <w:spacing w:val="-1"/>
                      <w:sz w:val="20"/>
                      <w:szCs w:val="20"/>
                      <w:lang w:eastAsia="zh-CN"/>
                    </w:rPr>
                    <w:t>1-3</w:t>
                  </w:r>
                  <w:r>
                    <w:rPr>
                      <w:rFonts w:ascii="楷体" w:hAnsi="楷体" w:eastAsia="楷体" w:cs="楷体"/>
                      <w:spacing w:val="-40"/>
                      <w:sz w:val="20"/>
                      <w:szCs w:val="20"/>
                      <w:lang w:eastAsia="zh-CN"/>
                    </w:rPr>
                    <w:t xml:space="preserve"> </w:t>
                  </w:r>
                  <w:r>
                    <w:rPr>
                      <w:rFonts w:ascii="楷体" w:hAnsi="楷体" w:eastAsia="楷体" w:cs="楷体"/>
                      <w:spacing w:val="-1"/>
                      <w:sz w:val="20"/>
                      <w:szCs w:val="20"/>
                      <w:lang w:eastAsia="zh-CN"/>
                    </w:rPr>
                    <w:t>年</w:t>
                  </w:r>
                </w:p>
              </w:tc>
              <w:tc>
                <w:tcPr>
                  <w:tcW w:w="1265" w:type="dxa"/>
                </w:tcPr>
                <w:p w14:paraId="2793AAA3">
                  <w:pPr>
                    <w:kinsoku/>
                    <w:overflowPunct w:val="0"/>
                    <w:spacing w:before="30" w:line="218" w:lineRule="auto"/>
                    <w:ind w:left="272"/>
                    <w:rPr>
                      <w:rFonts w:hint="eastAsia" w:ascii="楷体" w:hAnsi="楷体" w:eastAsia="楷体" w:cs="楷体"/>
                      <w:sz w:val="20"/>
                      <w:szCs w:val="20"/>
                      <w:lang w:eastAsia="zh-CN"/>
                    </w:rPr>
                  </w:pPr>
                  <w:r>
                    <w:rPr>
                      <w:rFonts w:ascii="楷体" w:hAnsi="楷体" w:eastAsia="楷体" w:cs="楷体"/>
                      <w:spacing w:val="4"/>
                      <w:sz w:val="20"/>
                      <w:szCs w:val="20"/>
                      <w:lang w:eastAsia="zh-CN"/>
                    </w:rPr>
                    <w:t>3.45%起</w:t>
                  </w:r>
                </w:p>
              </w:tc>
              <w:tc>
                <w:tcPr>
                  <w:tcW w:w="1056" w:type="dxa"/>
                </w:tcPr>
                <w:p w14:paraId="67060442">
                  <w:pPr>
                    <w:kinsoku/>
                    <w:overflowPunct w:val="0"/>
                    <w:spacing w:before="30" w:line="218" w:lineRule="auto"/>
                    <w:ind w:left="191"/>
                    <w:rPr>
                      <w:rFonts w:hint="eastAsia" w:ascii="楷体" w:hAnsi="楷体" w:eastAsia="楷体" w:cs="楷体"/>
                      <w:sz w:val="20"/>
                      <w:szCs w:val="20"/>
                      <w:lang w:eastAsia="zh-CN"/>
                    </w:rPr>
                  </w:pPr>
                  <w:r>
                    <w:rPr>
                      <w:rFonts w:ascii="楷体" w:hAnsi="楷体" w:eastAsia="楷体" w:cs="楷体"/>
                      <w:spacing w:val="-1"/>
                      <w:sz w:val="20"/>
                      <w:szCs w:val="20"/>
                      <w:lang w:eastAsia="zh-CN"/>
                    </w:rPr>
                    <w:t>24</w:t>
                  </w:r>
                  <w:r>
                    <w:rPr>
                      <w:rFonts w:ascii="楷体" w:hAnsi="楷体" w:eastAsia="楷体" w:cs="楷体"/>
                      <w:spacing w:val="-21"/>
                      <w:sz w:val="20"/>
                      <w:szCs w:val="20"/>
                      <w:lang w:eastAsia="zh-CN"/>
                    </w:rPr>
                    <w:t xml:space="preserve"> </w:t>
                  </w:r>
                  <w:r>
                    <w:rPr>
                      <w:rFonts w:ascii="楷体" w:hAnsi="楷体" w:eastAsia="楷体" w:cs="楷体"/>
                      <w:spacing w:val="-1"/>
                      <w:sz w:val="20"/>
                      <w:szCs w:val="20"/>
                      <w:lang w:eastAsia="zh-CN"/>
                    </w:rPr>
                    <w:t>小时</w:t>
                  </w:r>
                </w:p>
              </w:tc>
              <w:tc>
                <w:tcPr>
                  <w:tcW w:w="2058" w:type="dxa"/>
                </w:tcPr>
                <w:p w14:paraId="6CDE3808">
                  <w:pPr>
                    <w:kinsoku/>
                    <w:overflowPunct w:val="0"/>
                    <w:spacing w:before="30" w:line="218" w:lineRule="auto"/>
                    <w:ind w:left="134"/>
                    <w:rPr>
                      <w:rFonts w:hint="eastAsia" w:ascii="楷体" w:hAnsi="楷体" w:eastAsia="楷体" w:cs="楷体"/>
                      <w:sz w:val="20"/>
                      <w:szCs w:val="20"/>
                      <w:lang w:eastAsia="zh-CN"/>
                    </w:rPr>
                  </w:pPr>
                  <w:r>
                    <w:rPr>
                      <w:rFonts w:ascii="楷体" w:hAnsi="楷体" w:eastAsia="楷体" w:cs="楷体"/>
                      <w:sz w:val="20"/>
                      <w:szCs w:val="20"/>
                      <w:lang w:eastAsia="zh-CN"/>
                    </w:rPr>
                    <w:t>高</w:t>
                  </w:r>
                  <w:r>
                    <w:rPr>
                      <w:rFonts w:ascii="楷体" w:hAnsi="楷体" w:eastAsia="楷体" w:cs="楷体"/>
                      <w:spacing w:val="18"/>
                      <w:sz w:val="20"/>
                      <w:szCs w:val="20"/>
                      <w:lang w:eastAsia="zh-CN"/>
                    </w:rPr>
                    <w:t xml:space="preserve">  </w:t>
                  </w:r>
                  <w:r>
                    <w:rPr>
                      <w:rFonts w:ascii="楷体" w:hAnsi="楷体" w:eastAsia="楷体" w:cs="楷体"/>
                      <w:sz w:val="20"/>
                      <w:szCs w:val="20"/>
                      <w:lang w:eastAsia="zh-CN"/>
                    </w:rPr>
                    <w:t>明</w:t>
                  </w:r>
                  <w:r>
                    <w:rPr>
                      <w:rFonts w:ascii="楷体" w:hAnsi="楷体" w:eastAsia="楷体" w:cs="楷体"/>
                      <w:spacing w:val="-27"/>
                      <w:sz w:val="20"/>
                      <w:szCs w:val="20"/>
                      <w:lang w:eastAsia="zh-CN"/>
                    </w:rPr>
                    <w:t xml:space="preserve"> </w:t>
                  </w:r>
                  <w:r>
                    <w:rPr>
                      <w:rFonts w:ascii="楷体" w:hAnsi="楷体" w:eastAsia="楷体" w:cs="楷体"/>
                      <w:sz w:val="20"/>
                      <w:szCs w:val="20"/>
                      <w:lang w:eastAsia="zh-CN"/>
                    </w:rPr>
                    <w:t>18992218795</w:t>
                  </w:r>
                </w:p>
              </w:tc>
            </w:tr>
            <w:tr w14:paraId="7E9020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6" w:hRule="atLeast"/>
              </w:trPr>
              <w:tc>
                <w:tcPr>
                  <w:tcW w:w="641" w:type="dxa"/>
                </w:tcPr>
                <w:p w14:paraId="5BD44BF8">
                  <w:pPr>
                    <w:kinsoku/>
                    <w:overflowPunct w:val="0"/>
                    <w:spacing w:before="31" w:line="216" w:lineRule="auto"/>
                    <w:ind w:left="273"/>
                    <w:rPr>
                      <w:rFonts w:hint="eastAsia" w:ascii="楷体" w:hAnsi="楷体" w:eastAsia="楷体" w:cs="楷体"/>
                      <w:sz w:val="20"/>
                      <w:szCs w:val="20"/>
                      <w:lang w:eastAsia="zh-CN"/>
                    </w:rPr>
                  </w:pPr>
                  <w:r>
                    <w:rPr>
                      <w:rFonts w:ascii="楷体" w:hAnsi="楷体" w:eastAsia="楷体" w:cs="楷体"/>
                      <w:sz w:val="20"/>
                      <w:szCs w:val="20"/>
                      <w:lang w:eastAsia="zh-CN"/>
                    </w:rPr>
                    <w:t>3</w:t>
                  </w:r>
                </w:p>
              </w:tc>
              <w:tc>
                <w:tcPr>
                  <w:tcW w:w="1055" w:type="dxa"/>
                </w:tcPr>
                <w:p w14:paraId="7A735D61">
                  <w:pPr>
                    <w:kinsoku/>
                    <w:overflowPunct w:val="0"/>
                    <w:spacing w:before="31" w:line="216" w:lineRule="auto"/>
                    <w:ind w:left="111"/>
                    <w:rPr>
                      <w:rFonts w:hint="eastAsia" w:ascii="楷体" w:hAnsi="楷体" w:eastAsia="楷体" w:cs="楷体"/>
                      <w:sz w:val="20"/>
                      <w:szCs w:val="20"/>
                      <w:lang w:eastAsia="zh-CN"/>
                    </w:rPr>
                  </w:pPr>
                  <w:r>
                    <w:rPr>
                      <w:rFonts w:ascii="楷体" w:hAnsi="楷体" w:eastAsia="楷体" w:cs="楷体"/>
                      <w:spacing w:val="6"/>
                      <w:sz w:val="20"/>
                      <w:szCs w:val="20"/>
                      <w:lang w:eastAsia="zh-CN"/>
                    </w:rPr>
                    <w:t>光大银行</w:t>
                  </w:r>
                </w:p>
              </w:tc>
              <w:tc>
                <w:tcPr>
                  <w:tcW w:w="1055" w:type="dxa"/>
                </w:tcPr>
                <w:p w14:paraId="36D24ED8">
                  <w:pPr>
                    <w:kinsoku/>
                    <w:overflowPunct w:val="0"/>
                    <w:spacing w:before="31" w:line="216" w:lineRule="auto"/>
                    <w:ind w:left="214"/>
                    <w:rPr>
                      <w:rFonts w:hint="eastAsia" w:ascii="楷体" w:hAnsi="楷体" w:eastAsia="楷体" w:cs="楷体"/>
                      <w:sz w:val="20"/>
                      <w:szCs w:val="20"/>
                      <w:lang w:eastAsia="zh-CN"/>
                    </w:rPr>
                  </w:pPr>
                  <w:r>
                    <w:rPr>
                      <w:rFonts w:ascii="楷体" w:hAnsi="楷体" w:eastAsia="楷体" w:cs="楷体"/>
                      <w:spacing w:val="7"/>
                      <w:sz w:val="20"/>
                      <w:szCs w:val="20"/>
                      <w:lang w:eastAsia="zh-CN"/>
                    </w:rPr>
                    <w:t>政采贷</w:t>
                  </w:r>
                </w:p>
              </w:tc>
              <w:tc>
                <w:tcPr>
                  <w:tcW w:w="1108" w:type="dxa"/>
                </w:tcPr>
                <w:p w14:paraId="3D279101">
                  <w:pPr>
                    <w:kinsoku/>
                    <w:overflowPunct w:val="0"/>
                    <w:spacing w:before="31" w:line="216" w:lineRule="auto"/>
                    <w:ind w:left="122"/>
                    <w:rPr>
                      <w:rFonts w:hint="eastAsia" w:ascii="楷体" w:hAnsi="楷体" w:eastAsia="楷体" w:cs="楷体"/>
                      <w:sz w:val="20"/>
                      <w:szCs w:val="20"/>
                      <w:lang w:eastAsia="zh-CN"/>
                    </w:rPr>
                  </w:pPr>
                  <w:r>
                    <w:rPr>
                      <w:rFonts w:ascii="楷体" w:hAnsi="楷体" w:eastAsia="楷体" w:cs="楷体"/>
                      <w:sz w:val="20"/>
                      <w:szCs w:val="20"/>
                      <w:lang w:eastAsia="zh-CN"/>
                    </w:rPr>
                    <w:t>1000</w:t>
                  </w:r>
                  <w:r>
                    <w:rPr>
                      <w:rFonts w:ascii="楷体" w:hAnsi="楷体" w:eastAsia="楷体" w:cs="楷体"/>
                      <w:spacing w:val="-30"/>
                      <w:sz w:val="20"/>
                      <w:szCs w:val="20"/>
                      <w:lang w:eastAsia="zh-CN"/>
                    </w:rPr>
                    <w:t xml:space="preserve"> </w:t>
                  </w:r>
                  <w:r>
                    <w:rPr>
                      <w:rFonts w:ascii="楷体" w:hAnsi="楷体" w:eastAsia="楷体" w:cs="楷体"/>
                      <w:sz w:val="20"/>
                      <w:szCs w:val="20"/>
                      <w:lang w:eastAsia="zh-CN"/>
                    </w:rPr>
                    <w:t>万元</w:t>
                  </w:r>
                </w:p>
              </w:tc>
              <w:tc>
                <w:tcPr>
                  <w:tcW w:w="1055" w:type="dxa"/>
                </w:tcPr>
                <w:p w14:paraId="31F2B9B7">
                  <w:pPr>
                    <w:kinsoku/>
                    <w:overflowPunct w:val="0"/>
                    <w:spacing w:before="31" w:line="216" w:lineRule="auto"/>
                    <w:ind w:left="255"/>
                    <w:rPr>
                      <w:rFonts w:hint="eastAsia" w:ascii="楷体" w:hAnsi="楷体" w:eastAsia="楷体" w:cs="楷体"/>
                      <w:sz w:val="20"/>
                      <w:szCs w:val="20"/>
                      <w:lang w:eastAsia="zh-CN"/>
                    </w:rPr>
                  </w:pPr>
                  <w:r>
                    <w:rPr>
                      <w:rFonts w:ascii="楷体" w:hAnsi="楷体" w:eastAsia="楷体" w:cs="楷体"/>
                      <w:spacing w:val="-1"/>
                      <w:sz w:val="20"/>
                      <w:szCs w:val="20"/>
                      <w:lang w:eastAsia="zh-CN"/>
                    </w:rPr>
                    <w:t>1-3</w:t>
                  </w:r>
                  <w:r>
                    <w:rPr>
                      <w:rFonts w:ascii="楷体" w:hAnsi="楷体" w:eastAsia="楷体" w:cs="楷体"/>
                      <w:spacing w:val="-40"/>
                      <w:sz w:val="20"/>
                      <w:szCs w:val="20"/>
                      <w:lang w:eastAsia="zh-CN"/>
                    </w:rPr>
                    <w:t xml:space="preserve"> </w:t>
                  </w:r>
                  <w:r>
                    <w:rPr>
                      <w:rFonts w:ascii="楷体" w:hAnsi="楷体" w:eastAsia="楷体" w:cs="楷体"/>
                      <w:spacing w:val="-1"/>
                      <w:sz w:val="20"/>
                      <w:szCs w:val="20"/>
                      <w:lang w:eastAsia="zh-CN"/>
                    </w:rPr>
                    <w:t>年</w:t>
                  </w:r>
                </w:p>
              </w:tc>
              <w:tc>
                <w:tcPr>
                  <w:tcW w:w="1265" w:type="dxa"/>
                </w:tcPr>
                <w:p w14:paraId="47CB7FF7">
                  <w:pPr>
                    <w:kinsoku/>
                    <w:overflowPunct w:val="0"/>
                    <w:spacing w:before="31" w:line="216" w:lineRule="auto"/>
                    <w:ind w:left="377"/>
                    <w:rPr>
                      <w:rFonts w:hint="eastAsia" w:ascii="楷体" w:hAnsi="楷体" w:eastAsia="楷体" w:cs="楷体"/>
                      <w:sz w:val="20"/>
                      <w:szCs w:val="20"/>
                      <w:lang w:eastAsia="zh-CN"/>
                    </w:rPr>
                  </w:pPr>
                  <w:r>
                    <w:rPr>
                      <w:rFonts w:ascii="楷体" w:hAnsi="楷体" w:eastAsia="楷体" w:cs="楷体"/>
                      <w:spacing w:val="3"/>
                      <w:sz w:val="20"/>
                      <w:szCs w:val="20"/>
                      <w:lang w:eastAsia="zh-CN"/>
                    </w:rPr>
                    <w:t>3.45%</w:t>
                  </w:r>
                </w:p>
              </w:tc>
              <w:tc>
                <w:tcPr>
                  <w:tcW w:w="1056" w:type="dxa"/>
                </w:tcPr>
                <w:p w14:paraId="64F90271">
                  <w:pPr>
                    <w:kinsoku/>
                    <w:overflowPunct w:val="0"/>
                    <w:spacing w:before="31" w:line="216" w:lineRule="auto"/>
                    <w:ind w:left="193"/>
                    <w:rPr>
                      <w:rFonts w:hint="eastAsia" w:ascii="楷体" w:hAnsi="楷体" w:eastAsia="楷体" w:cs="楷体"/>
                      <w:sz w:val="20"/>
                      <w:szCs w:val="20"/>
                      <w:lang w:eastAsia="zh-CN"/>
                    </w:rPr>
                  </w:pPr>
                  <w:r>
                    <w:rPr>
                      <w:rFonts w:ascii="楷体" w:hAnsi="楷体" w:eastAsia="楷体" w:cs="楷体"/>
                      <w:spacing w:val="-2"/>
                      <w:sz w:val="20"/>
                      <w:szCs w:val="20"/>
                      <w:lang w:eastAsia="zh-CN"/>
                    </w:rPr>
                    <w:t>72</w:t>
                  </w:r>
                  <w:r>
                    <w:rPr>
                      <w:rFonts w:ascii="楷体" w:hAnsi="楷体" w:eastAsia="楷体" w:cs="楷体"/>
                      <w:spacing w:val="-21"/>
                      <w:sz w:val="20"/>
                      <w:szCs w:val="20"/>
                      <w:lang w:eastAsia="zh-CN"/>
                    </w:rPr>
                    <w:t xml:space="preserve"> </w:t>
                  </w:r>
                  <w:r>
                    <w:rPr>
                      <w:rFonts w:ascii="楷体" w:hAnsi="楷体" w:eastAsia="楷体" w:cs="楷体"/>
                      <w:spacing w:val="-2"/>
                      <w:sz w:val="20"/>
                      <w:szCs w:val="20"/>
                      <w:lang w:eastAsia="zh-CN"/>
                    </w:rPr>
                    <w:t>小时</w:t>
                  </w:r>
                </w:p>
              </w:tc>
              <w:tc>
                <w:tcPr>
                  <w:tcW w:w="2058" w:type="dxa"/>
                </w:tcPr>
                <w:p w14:paraId="3FDF8F7A">
                  <w:pPr>
                    <w:kinsoku/>
                    <w:overflowPunct w:val="0"/>
                    <w:spacing w:before="31" w:line="216" w:lineRule="auto"/>
                    <w:ind w:left="128"/>
                    <w:rPr>
                      <w:rFonts w:hint="eastAsia" w:ascii="楷体" w:hAnsi="楷体" w:eastAsia="楷体" w:cs="楷体"/>
                      <w:sz w:val="20"/>
                      <w:szCs w:val="20"/>
                      <w:lang w:eastAsia="zh-CN"/>
                    </w:rPr>
                  </w:pPr>
                  <w:r>
                    <w:rPr>
                      <w:rFonts w:ascii="楷体" w:hAnsi="楷体" w:eastAsia="楷体" w:cs="楷体"/>
                      <w:spacing w:val="3"/>
                      <w:sz w:val="20"/>
                      <w:szCs w:val="20"/>
                      <w:lang w:eastAsia="zh-CN"/>
                    </w:rPr>
                    <w:t>艾思宇</w:t>
                  </w:r>
                  <w:r>
                    <w:rPr>
                      <w:rFonts w:ascii="楷体" w:hAnsi="楷体" w:eastAsia="楷体" w:cs="楷体"/>
                      <w:spacing w:val="-27"/>
                      <w:sz w:val="20"/>
                      <w:szCs w:val="20"/>
                      <w:lang w:eastAsia="zh-CN"/>
                    </w:rPr>
                    <w:t xml:space="preserve"> </w:t>
                  </w:r>
                  <w:r>
                    <w:rPr>
                      <w:rFonts w:ascii="楷体" w:hAnsi="楷体" w:eastAsia="楷体" w:cs="楷体"/>
                      <w:spacing w:val="3"/>
                      <w:sz w:val="20"/>
                      <w:szCs w:val="20"/>
                      <w:lang w:eastAsia="zh-CN"/>
                    </w:rPr>
                    <w:t>13509127997</w:t>
                  </w:r>
                </w:p>
              </w:tc>
            </w:tr>
            <w:tr w14:paraId="342B7F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641" w:type="dxa"/>
                </w:tcPr>
                <w:p w14:paraId="7A462385">
                  <w:pPr>
                    <w:kinsoku/>
                    <w:overflowPunct w:val="0"/>
                    <w:spacing w:before="35" w:line="214" w:lineRule="auto"/>
                    <w:ind w:left="267"/>
                    <w:rPr>
                      <w:rFonts w:hint="eastAsia" w:ascii="楷体" w:hAnsi="楷体" w:eastAsia="楷体" w:cs="楷体"/>
                      <w:sz w:val="20"/>
                      <w:szCs w:val="20"/>
                      <w:lang w:eastAsia="zh-CN"/>
                    </w:rPr>
                  </w:pPr>
                  <w:r>
                    <w:rPr>
                      <w:rFonts w:ascii="楷体" w:hAnsi="楷体" w:eastAsia="楷体" w:cs="楷体"/>
                      <w:spacing w:val="1"/>
                      <w:sz w:val="20"/>
                      <w:szCs w:val="20"/>
                      <w:lang w:eastAsia="zh-CN"/>
                    </w:rPr>
                    <w:t>4</w:t>
                  </w:r>
                </w:p>
              </w:tc>
              <w:tc>
                <w:tcPr>
                  <w:tcW w:w="1055" w:type="dxa"/>
                </w:tcPr>
                <w:p w14:paraId="6FCD8C31">
                  <w:pPr>
                    <w:kinsoku/>
                    <w:overflowPunct w:val="0"/>
                    <w:spacing w:before="35" w:line="214" w:lineRule="auto"/>
                    <w:ind w:left="116"/>
                    <w:rPr>
                      <w:rFonts w:hint="eastAsia" w:ascii="楷体" w:hAnsi="楷体" w:eastAsia="楷体" w:cs="楷体"/>
                      <w:sz w:val="20"/>
                      <w:szCs w:val="20"/>
                      <w:lang w:eastAsia="zh-CN"/>
                    </w:rPr>
                  </w:pPr>
                  <w:r>
                    <w:rPr>
                      <w:rFonts w:ascii="楷体" w:hAnsi="楷体" w:eastAsia="楷体" w:cs="楷体"/>
                      <w:spacing w:val="5"/>
                      <w:sz w:val="20"/>
                      <w:szCs w:val="20"/>
                      <w:lang w:eastAsia="zh-CN"/>
                    </w:rPr>
                    <w:t>交通银行</w:t>
                  </w:r>
                </w:p>
              </w:tc>
              <w:tc>
                <w:tcPr>
                  <w:tcW w:w="1055" w:type="dxa"/>
                </w:tcPr>
                <w:p w14:paraId="3B881CC7">
                  <w:pPr>
                    <w:kinsoku/>
                    <w:overflowPunct w:val="0"/>
                    <w:spacing w:before="35" w:line="214" w:lineRule="auto"/>
                    <w:ind w:left="215"/>
                    <w:rPr>
                      <w:rFonts w:hint="eastAsia" w:ascii="楷体" w:hAnsi="楷体" w:eastAsia="楷体" w:cs="楷体"/>
                      <w:sz w:val="20"/>
                      <w:szCs w:val="20"/>
                      <w:lang w:eastAsia="zh-CN"/>
                    </w:rPr>
                  </w:pPr>
                  <w:r>
                    <w:rPr>
                      <w:rFonts w:ascii="楷体" w:hAnsi="楷体" w:eastAsia="楷体" w:cs="楷体"/>
                      <w:spacing w:val="7"/>
                      <w:sz w:val="20"/>
                      <w:szCs w:val="20"/>
                      <w:lang w:eastAsia="zh-CN"/>
                    </w:rPr>
                    <w:t>秦政贷</w:t>
                  </w:r>
                </w:p>
              </w:tc>
              <w:tc>
                <w:tcPr>
                  <w:tcW w:w="1108" w:type="dxa"/>
                </w:tcPr>
                <w:p w14:paraId="6FC4C433">
                  <w:pPr>
                    <w:kinsoku/>
                    <w:overflowPunct w:val="0"/>
                    <w:spacing w:before="35" w:line="214" w:lineRule="auto"/>
                    <w:ind w:left="122"/>
                    <w:rPr>
                      <w:rFonts w:hint="eastAsia" w:ascii="楷体" w:hAnsi="楷体" w:eastAsia="楷体" w:cs="楷体"/>
                      <w:sz w:val="20"/>
                      <w:szCs w:val="20"/>
                      <w:lang w:eastAsia="zh-CN"/>
                    </w:rPr>
                  </w:pPr>
                  <w:r>
                    <w:rPr>
                      <w:rFonts w:ascii="楷体" w:hAnsi="楷体" w:eastAsia="楷体" w:cs="楷体"/>
                      <w:sz w:val="20"/>
                      <w:szCs w:val="20"/>
                      <w:lang w:eastAsia="zh-CN"/>
                    </w:rPr>
                    <w:t>1000</w:t>
                  </w:r>
                  <w:r>
                    <w:rPr>
                      <w:rFonts w:ascii="楷体" w:hAnsi="楷体" w:eastAsia="楷体" w:cs="楷体"/>
                      <w:spacing w:val="-30"/>
                      <w:sz w:val="20"/>
                      <w:szCs w:val="20"/>
                      <w:lang w:eastAsia="zh-CN"/>
                    </w:rPr>
                    <w:t xml:space="preserve"> </w:t>
                  </w:r>
                  <w:r>
                    <w:rPr>
                      <w:rFonts w:ascii="楷体" w:hAnsi="楷体" w:eastAsia="楷体" w:cs="楷体"/>
                      <w:sz w:val="20"/>
                      <w:szCs w:val="20"/>
                      <w:lang w:eastAsia="zh-CN"/>
                    </w:rPr>
                    <w:t>万元</w:t>
                  </w:r>
                </w:p>
              </w:tc>
              <w:tc>
                <w:tcPr>
                  <w:tcW w:w="1055" w:type="dxa"/>
                </w:tcPr>
                <w:p w14:paraId="6AA7C46C">
                  <w:pPr>
                    <w:kinsoku/>
                    <w:overflowPunct w:val="0"/>
                    <w:spacing w:before="35" w:line="214" w:lineRule="auto"/>
                    <w:ind w:left="361"/>
                    <w:rPr>
                      <w:rFonts w:hint="eastAsia" w:ascii="楷体" w:hAnsi="楷体" w:eastAsia="楷体" w:cs="楷体"/>
                      <w:sz w:val="20"/>
                      <w:szCs w:val="20"/>
                      <w:lang w:eastAsia="zh-CN"/>
                    </w:rPr>
                  </w:pPr>
                  <w:r>
                    <w:rPr>
                      <w:rFonts w:ascii="楷体" w:hAnsi="楷体" w:eastAsia="楷体" w:cs="楷体"/>
                      <w:spacing w:val="-8"/>
                      <w:sz w:val="20"/>
                      <w:szCs w:val="20"/>
                      <w:lang w:eastAsia="zh-CN"/>
                    </w:rPr>
                    <w:t>1</w:t>
                  </w:r>
                  <w:r>
                    <w:rPr>
                      <w:rFonts w:ascii="楷体" w:hAnsi="楷体" w:eastAsia="楷体" w:cs="楷体"/>
                      <w:spacing w:val="-39"/>
                      <w:sz w:val="20"/>
                      <w:szCs w:val="20"/>
                      <w:lang w:eastAsia="zh-CN"/>
                    </w:rPr>
                    <w:t xml:space="preserve"> </w:t>
                  </w:r>
                  <w:r>
                    <w:rPr>
                      <w:rFonts w:ascii="楷体" w:hAnsi="楷体" w:eastAsia="楷体" w:cs="楷体"/>
                      <w:spacing w:val="-8"/>
                      <w:sz w:val="20"/>
                      <w:szCs w:val="20"/>
                      <w:lang w:eastAsia="zh-CN"/>
                    </w:rPr>
                    <w:t>年</w:t>
                  </w:r>
                </w:p>
              </w:tc>
              <w:tc>
                <w:tcPr>
                  <w:tcW w:w="1265" w:type="dxa"/>
                </w:tcPr>
                <w:p w14:paraId="412752A7">
                  <w:pPr>
                    <w:kinsoku/>
                    <w:overflowPunct w:val="0"/>
                    <w:spacing w:before="35" w:line="214" w:lineRule="auto"/>
                    <w:ind w:left="377"/>
                    <w:rPr>
                      <w:rFonts w:hint="eastAsia" w:ascii="楷体" w:hAnsi="楷体" w:eastAsia="楷体" w:cs="楷体"/>
                      <w:sz w:val="20"/>
                      <w:szCs w:val="20"/>
                      <w:lang w:eastAsia="zh-CN"/>
                    </w:rPr>
                  </w:pPr>
                  <w:r>
                    <w:rPr>
                      <w:rFonts w:ascii="楷体" w:hAnsi="楷体" w:eastAsia="楷体" w:cs="楷体"/>
                      <w:spacing w:val="3"/>
                      <w:sz w:val="20"/>
                      <w:szCs w:val="20"/>
                      <w:lang w:eastAsia="zh-CN"/>
                    </w:rPr>
                    <w:t>3.45%</w:t>
                  </w:r>
                </w:p>
              </w:tc>
              <w:tc>
                <w:tcPr>
                  <w:tcW w:w="1056" w:type="dxa"/>
                </w:tcPr>
                <w:p w14:paraId="1C9AAE55">
                  <w:pPr>
                    <w:kinsoku/>
                    <w:overflowPunct w:val="0"/>
                    <w:spacing w:before="35" w:line="214" w:lineRule="auto"/>
                    <w:ind w:left="191"/>
                    <w:rPr>
                      <w:rFonts w:hint="eastAsia" w:ascii="楷体" w:hAnsi="楷体" w:eastAsia="楷体" w:cs="楷体"/>
                      <w:sz w:val="20"/>
                      <w:szCs w:val="20"/>
                      <w:lang w:eastAsia="zh-CN"/>
                    </w:rPr>
                  </w:pPr>
                  <w:r>
                    <w:rPr>
                      <w:rFonts w:ascii="楷体" w:hAnsi="楷体" w:eastAsia="楷体" w:cs="楷体"/>
                      <w:spacing w:val="-1"/>
                      <w:sz w:val="20"/>
                      <w:szCs w:val="20"/>
                      <w:lang w:eastAsia="zh-CN"/>
                    </w:rPr>
                    <w:t>24</w:t>
                  </w:r>
                  <w:r>
                    <w:rPr>
                      <w:rFonts w:ascii="楷体" w:hAnsi="楷体" w:eastAsia="楷体" w:cs="楷体"/>
                      <w:spacing w:val="-21"/>
                      <w:sz w:val="20"/>
                      <w:szCs w:val="20"/>
                      <w:lang w:eastAsia="zh-CN"/>
                    </w:rPr>
                    <w:t xml:space="preserve"> </w:t>
                  </w:r>
                  <w:r>
                    <w:rPr>
                      <w:rFonts w:ascii="楷体" w:hAnsi="楷体" w:eastAsia="楷体" w:cs="楷体"/>
                      <w:spacing w:val="-1"/>
                      <w:sz w:val="20"/>
                      <w:szCs w:val="20"/>
                      <w:lang w:eastAsia="zh-CN"/>
                    </w:rPr>
                    <w:t>小时</w:t>
                  </w:r>
                </w:p>
              </w:tc>
              <w:tc>
                <w:tcPr>
                  <w:tcW w:w="2058" w:type="dxa"/>
                </w:tcPr>
                <w:p w14:paraId="751EA84D">
                  <w:pPr>
                    <w:kinsoku/>
                    <w:overflowPunct w:val="0"/>
                    <w:spacing w:before="35" w:line="214" w:lineRule="auto"/>
                    <w:ind w:left="129"/>
                    <w:rPr>
                      <w:rFonts w:hint="eastAsia" w:ascii="楷体" w:hAnsi="楷体" w:eastAsia="楷体" w:cs="楷体"/>
                      <w:sz w:val="20"/>
                      <w:szCs w:val="20"/>
                      <w:lang w:eastAsia="zh-CN"/>
                    </w:rPr>
                  </w:pPr>
                  <w:r>
                    <w:rPr>
                      <w:rFonts w:ascii="楷体" w:hAnsi="楷体" w:eastAsia="楷体" w:cs="楷体"/>
                      <w:spacing w:val="1"/>
                      <w:sz w:val="20"/>
                      <w:szCs w:val="20"/>
                      <w:lang w:eastAsia="zh-CN"/>
                    </w:rPr>
                    <w:t>张</w:t>
                  </w:r>
                  <w:r>
                    <w:rPr>
                      <w:rFonts w:ascii="楷体" w:hAnsi="楷体" w:eastAsia="楷体" w:cs="楷体"/>
                      <w:spacing w:val="15"/>
                      <w:sz w:val="20"/>
                      <w:szCs w:val="20"/>
                      <w:lang w:eastAsia="zh-CN"/>
                    </w:rPr>
                    <w:t xml:space="preserve">  </w:t>
                  </w:r>
                  <w:r>
                    <w:rPr>
                      <w:rFonts w:ascii="楷体" w:hAnsi="楷体" w:eastAsia="楷体" w:cs="楷体"/>
                      <w:spacing w:val="1"/>
                      <w:sz w:val="20"/>
                      <w:szCs w:val="20"/>
                      <w:lang w:eastAsia="zh-CN"/>
                    </w:rPr>
                    <w:t>飞</w:t>
                  </w:r>
                  <w:r>
                    <w:rPr>
                      <w:rFonts w:ascii="楷体" w:hAnsi="楷体" w:eastAsia="楷体" w:cs="楷体"/>
                      <w:spacing w:val="-29"/>
                      <w:sz w:val="20"/>
                      <w:szCs w:val="20"/>
                      <w:lang w:eastAsia="zh-CN"/>
                    </w:rPr>
                    <w:t xml:space="preserve"> </w:t>
                  </w:r>
                  <w:r>
                    <w:rPr>
                      <w:rFonts w:ascii="楷体" w:hAnsi="楷体" w:eastAsia="楷体" w:cs="楷体"/>
                      <w:spacing w:val="1"/>
                      <w:sz w:val="20"/>
                      <w:szCs w:val="20"/>
                      <w:lang w:eastAsia="zh-CN"/>
                    </w:rPr>
                    <w:t>15291296886</w:t>
                  </w:r>
                </w:p>
              </w:tc>
            </w:tr>
            <w:tr w14:paraId="28E9C5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641" w:type="dxa"/>
                </w:tcPr>
                <w:p w14:paraId="03C21A7C">
                  <w:pPr>
                    <w:kinsoku/>
                    <w:overflowPunct w:val="0"/>
                    <w:spacing w:before="33" w:line="216" w:lineRule="auto"/>
                    <w:ind w:left="268"/>
                    <w:rPr>
                      <w:rFonts w:hint="eastAsia" w:ascii="楷体" w:hAnsi="楷体" w:eastAsia="楷体" w:cs="楷体"/>
                      <w:sz w:val="20"/>
                      <w:szCs w:val="20"/>
                      <w:lang w:eastAsia="zh-CN"/>
                    </w:rPr>
                  </w:pPr>
                  <w:r>
                    <w:rPr>
                      <w:rFonts w:ascii="楷体" w:hAnsi="楷体" w:eastAsia="楷体" w:cs="楷体"/>
                      <w:spacing w:val="1"/>
                      <w:sz w:val="20"/>
                      <w:szCs w:val="20"/>
                      <w:lang w:eastAsia="zh-CN"/>
                    </w:rPr>
                    <w:t>5</w:t>
                  </w:r>
                </w:p>
              </w:tc>
              <w:tc>
                <w:tcPr>
                  <w:tcW w:w="1055" w:type="dxa"/>
                </w:tcPr>
                <w:p w14:paraId="487EB8A6">
                  <w:pPr>
                    <w:kinsoku/>
                    <w:overflowPunct w:val="0"/>
                    <w:spacing w:before="33" w:line="216" w:lineRule="auto"/>
                    <w:ind w:left="134"/>
                    <w:rPr>
                      <w:rFonts w:hint="eastAsia" w:ascii="楷体" w:hAnsi="楷体" w:eastAsia="楷体" w:cs="楷体"/>
                      <w:sz w:val="20"/>
                      <w:szCs w:val="20"/>
                      <w:lang w:eastAsia="zh-CN"/>
                    </w:rPr>
                  </w:pPr>
                  <w:r>
                    <w:rPr>
                      <w:rFonts w:ascii="楷体" w:hAnsi="楷体" w:eastAsia="楷体" w:cs="楷体"/>
                      <w:spacing w:val="1"/>
                      <w:sz w:val="20"/>
                      <w:szCs w:val="20"/>
                      <w:lang w:eastAsia="zh-CN"/>
                    </w:rPr>
                    <w:t>中国银行</w:t>
                  </w:r>
                </w:p>
              </w:tc>
              <w:tc>
                <w:tcPr>
                  <w:tcW w:w="1055" w:type="dxa"/>
                </w:tcPr>
                <w:p w14:paraId="407E9B96">
                  <w:pPr>
                    <w:kinsoku/>
                    <w:overflowPunct w:val="0"/>
                    <w:spacing w:before="33" w:line="216" w:lineRule="auto"/>
                    <w:ind w:left="214"/>
                    <w:rPr>
                      <w:rFonts w:hint="eastAsia" w:ascii="楷体" w:hAnsi="楷体" w:eastAsia="楷体" w:cs="楷体"/>
                      <w:sz w:val="20"/>
                      <w:szCs w:val="20"/>
                      <w:lang w:eastAsia="zh-CN"/>
                    </w:rPr>
                  </w:pPr>
                  <w:r>
                    <w:rPr>
                      <w:rFonts w:ascii="楷体" w:hAnsi="楷体" w:eastAsia="楷体" w:cs="楷体"/>
                      <w:spacing w:val="7"/>
                      <w:sz w:val="20"/>
                      <w:szCs w:val="20"/>
                      <w:lang w:eastAsia="zh-CN"/>
                    </w:rPr>
                    <w:t>政采贷</w:t>
                  </w:r>
                </w:p>
              </w:tc>
              <w:tc>
                <w:tcPr>
                  <w:tcW w:w="1108" w:type="dxa"/>
                </w:tcPr>
                <w:p w14:paraId="542396D1">
                  <w:pPr>
                    <w:kinsoku/>
                    <w:overflowPunct w:val="0"/>
                    <w:spacing w:before="33" w:line="216" w:lineRule="auto"/>
                    <w:ind w:left="122"/>
                    <w:rPr>
                      <w:rFonts w:hint="eastAsia" w:ascii="楷体" w:hAnsi="楷体" w:eastAsia="楷体" w:cs="楷体"/>
                      <w:sz w:val="20"/>
                      <w:szCs w:val="20"/>
                      <w:lang w:eastAsia="zh-CN"/>
                    </w:rPr>
                  </w:pPr>
                  <w:r>
                    <w:rPr>
                      <w:rFonts w:ascii="楷体" w:hAnsi="楷体" w:eastAsia="楷体" w:cs="楷体"/>
                      <w:sz w:val="20"/>
                      <w:szCs w:val="20"/>
                      <w:lang w:eastAsia="zh-CN"/>
                    </w:rPr>
                    <w:t>1000</w:t>
                  </w:r>
                  <w:r>
                    <w:rPr>
                      <w:rFonts w:ascii="楷体" w:hAnsi="楷体" w:eastAsia="楷体" w:cs="楷体"/>
                      <w:spacing w:val="-30"/>
                      <w:sz w:val="20"/>
                      <w:szCs w:val="20"/>
                      <w:lang w:eastAsia="zh-CN"/>
                    </w:rPr>
                    <w:t xml:space="preserve"> </w:t>
                  </w:r>
                  <w:r>
                    <w:rPr>
                      <w:rFonts w:ascii="楷体" w:hAnsi="楷体" w:eastAsia="楷体" w:cs="楷体"/>
                      <w:sz w:val="20"/>
                      <w:szCs w:val="20"/>
                      <w:lang w:eastAsia="zh-CN"/>
                    </w:rPr>
                    <w:t>万元</w:t>
                  </w:r>
                </w:p>
              </w:tc>
              <w:tc>
                <w:tcPr>
                  <w:tcW w:w="1055" w:type="dxa"/>
                </w:tcPr>
                <w:p w14:paraId="745DBB25">
                  <w:pPr>
                    <w:kinsoku/>
                    <w:overflowPunct w:val="0"/>
                    <w:spacing w:before="33" w:line="216" w:lineRule="auto"/>
                    <w:ind w:left="255"/>
                    <w:rPr>
                      <w:rFonts w:hint="eastAsia" w:ascii="楷体" w:hAnsi="楷体" w:eastAsia="楷体" w:cs="楷体"/>
                      <w:sz w:val="20"/>
                      <w:szCs w:val="20"/>
                      <w:lang w:eastAsia="zh-CN"/>
                    </w:rPr>
                  </w:pPr>
                  <w:r>
                    <w:rPr>
                      <w:rFonts w:ascii="楷体" w:hAnsi="楷体" w:eastAsia="楷体" w:cs="楷体"/>
                      <w:spacing w:val="-1"/>
                      <w:sz w:val="20"/>
                      <w:szCs w:val="20"/>
                      <w:lang w:eastAsia="zh-CN"/>
                    </w:rPr>
                    <w:t>1-3</w:t>
                  </w:r>
                  <w:r>
                    <w:rPr>
                      <w:rFonts w:ascii="楷体" w:hAnsi="楷体" w:eastAsia="楷体" w:cs="楷体"/>
                      <w:spacing w:val="-40"/>
                      <w:sz w:val="20"/>
                      <w:szCs w:val="20"/>
                      <w:lang w:eastAsia="zh-CN"/>
                    </w:rPr>
                    <w:t xml:space="preserve"> </w:t>
                  </w:r>
                  <w:r>
                    <w:rPr>
                      <w:rFonts w:ascii="楷体" w:hAnsi="楷体" w:eastAsia="楷体" w:cs="楷体"/>
                      <w:spacing w:val="-1"/>
                      <w:sz w:val="20"/>
                      <w:szCs w:val="20"/>
                      <w:lang w:eastAsia="zh-CN"/>
                    </w:rPr>
                    <w:t>年</w:t>
                  </w:r>
                </w:p>
              </w:tc>
              <w:tc>
                <w:tcPr>
                  <w:tcW w:w="1265" w:type="dxa"/>
                </w:tcPr>
                <w:p w14:paraId="4AE177DF">
                  <w:pPr>
                    <w:kinsoku/>
                    <w:overflowPunct w:val="0"/>
                    <w:spacing w:before="33" w:line="216" w:lineRule="auto"/>
                    <w:ind w:left="377"/>
                    <w:rPr>
                      <w:rFonts w:hint="eastAsia" w:ascii="楷体" w:hAnsi="楷体" w:eastAsia="楷体" w:cs="楷体"/>
                      <w:sz w:val="20"/>
                      <w:szCs w:val="20"/>
                      <w:lang w:eastAsia="zh-CN"/>
                    </w:rPr>
                  </w:pPr>
                  <w:r>
                    <w:rPr>
                      <w:rFonts w:ascii="楷体" w:hAnsi="楷体" w:eastAsia="楷体" w:cs="楷体"/>
                      <w:spacing w:val="3"/>
                      <w:sz w:val="20"/>
                      <w:szCs w:val="20"/>
                      <w:lang w:eastAsia="zh-CN"/>
                    </w:rPr>
                    <w:t>3.45%</w:t>
                  </w:r>
                </w:p>
              </w:tc>
              <w:tc>
                <w:tcPr>
                  <w:tcW w:w="1056" w:type="dxa"/>
                </w:tcPr>
                <w:p w14:paraId="46C0828C">
                  <w:pPr>
                    <w:kinsoku/>
                    <w:overflowPunct w:val="0"/>
                    <w:spacing w:before="33" w:line="216" w:lineRule="auto"/>
                    <w:ind w:left="193"/>
                    <w:rPr>
                      <w:rFonts w:hint="eastAsia" w:ascii="楷体" w:hAnsi="楷体" w:eastAsia="楷体" w:cs="楷体"/>
                      <w:sz w:val="20"/>
                      <w:szCs w:val="20"/>
                      <w:lang w:eastAsia="zh-CN"/>
                    </w:rPr>
                  </w:pPr>
                  <w:r>
                    <w:rPr>
                      <w:rFonts w:ascii="楷体" w:hAnsi="楷体" w:eastAsia="楷体" w:cs="楷体"/>
                      <w:spacing w:val="-2"/>
                      <w:sz w:val="20"/>
                      <w:szCs w:val="20"/>
                      <w:lang w:eastAsia="zh-CN"/>
                    </w:rPr>
                    <w:t>72</w:t>
                  </w:r>
                  <w:r>
                    <w:rPr>
                      <w:rFonts w:ascii="楷体" w:hAnsi="楷体" w:eastAsia="楷体" w:cs="楷体"/>
                      <w:spacing w:val="-21"/>
                      <w:sz w:val="20"/>
                      <w:szCs w:val="20"/>
                      <w:lang w:eastAsia="zh-CN"/>
                    </w:rPr>
                    <w:t xml:space="preserve"> </w:t>
                  </w:r>
                  <w:r>
                    <w:rPr>
                      <w:rFonts w:ascii="楷体" w:hAnsi="楷体" w:eastAsia="楷体" w:cs="楷体"/>
                      <w:spacing w:val="-2"/>
                      <w:sz w:val="20"/>
                      <w:szCs w:val="20"/>
                      <w:lang w:eastAsia="zh-CN"/>
                    </w:rPr>
                    <w:t>小时</w:t>
                  </w:r>
                </w:p>
              </w:tc>
              <w:tc>
                <w:tcPr>
                  <w:tcW w:w="2058" w:type="dxa"/>
                </w:tcPr>
                <w:p w14:paraId="625D1B36">
                  <w:pPr>
                    <w:kinsoku/>
                    <w:overflowPunct w:val="0"/>
                    <w:spacing w:before="33" w:line="216" w:lineRule="auto"/>
                    <w:ind w:left="122"/>
                    <w:rPr>
                      <w:rFonts w:hint="eastAsia" w:ascii="楷体" w:hAnsi="楷体" w:eastAsia="楷体" w:cs="楷体"/>
                      <w:sz w:val="20"/>
                      <w:szCs w:val="20"/>
                      <w:lang w:eastAsia="zh-CN"/>
                    </w:rPr>
                  </w:pPr>
                  <w:r>
                    <w:rPr>
                      <w:rFonts w:ascii="楷体" w:hAnsi="楷体" w:eastAsia="楷体" w:cs="楷体"/>
                      <w:spacing w:val="1"/>
                      <w:sz w:val="20"/>
                      <w:szCs w:val="20"/>
                      <w:lang w:eastAsia="zh-CN"/>
                    </w:rPr>
                    <w:t>李</w:t>
                  </w:r>
                  <w:r>
                    <w:rPr>
                      <w:rFonts w:ascii="楷体" w:hAnsi="楷体" w:eastAsia="楷体" w:cs="楷体"/>
                      <w:spacing w:val="18"/>
                      <w:sz w:val="20"/>
                      <w:szCs w:val="20"/>
                      <w:lang w:eastAsia="zh-CN"/>
                    </w:rPr>
                    <w:t xml:space="preserve">  </w:t>
                  </w:r>
                  <w:r>
                    <w:rPr>
                      <w:rFonts w:ascii="楷体" w:hAnsi="楷体" w:eastAsia="楷体" w:cs="楷体"/>
                      <w:spacing w:val="1"/>
                      <w:sz w:val="20"/>
                      <w:szCs w:val="20"/>
                      <w:lang w:eastAsia="zh-CN"/>
                    </w:rPr>
                    <w:t>浩</w:t>
                  </w:r>
                  <w:r>
                    <w:rPr>
                      <w:rFonts w:ascii="楷体" w:hAnsi="楷体" w:eastAsia="楷体" w:cs="楷体"/>
                      <w:spacing w:val="-28"/>
                      <w:sz w:val="20"/>
                      <w:szCs w:val="20"/>
                      <w:lang w:eastAsia="zh-CN"/>
                    </w:rPr>
                    <w:t xml:space="preserve"> </w:t>
                  </w:r>
                  <w:r>
                    <w:rPr>
                      <w:rFonts w:ascii="楷体" w:hAnsi="楷体" w:eastAsia="楷体" w:cs="楷体"/>
                      <w:spacing w:val="1"/>
                      <w:sz w:val="20"/>
                      <w:szCs w:val="20"/>
                      <w:lang w:eastAsia="zh-CN"/>
                    </w:rPr>
                    <w:t>18691230007</w:t>
                  </w:r>
                </w:p>
              </w:tc>
            </w:tr>
            <w:tr w14:paraId="39CFB5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641" w:type="dxa"/>
                </w:tcPr>
                <w:p w14:paraId="2B3B5229">
                  <w:pPr>
                    <w:kinsoku/>
                    <w:overflowPunct w:val="0"/>
                    <w:spacing w:before="35" w:line="214" w:lineRule="auto"/>
                    <w:ind w:left="272"/>
                    <w:rPr>
                      <w:rFonts w:hint="eastAsia" w:ascii="楷体" w:hAnsi="楷体" w:eastAsia="楷体" w:cs="楷体"/>
                      <w:sz w:val="20"/>
                      <w:szCs w:val="20"/>
                      <w:lang w:eastAsia="zh-CN"/>
                    </w:rPr>
                  </w:pPr>
                  <w:r>
                    <w:rPr>
                      <w:rFonts w:ascii="楷体" w:hAnsi="楷体" w:eastAsia="楷体" w:cs="楷体"/>
                      <w:sz w:val="20"/>
                      <w:szCs w:val="20"/>
                      <w:lang w:eastAsia="zh-CN"/>
                    </w:rPr>
                    <w:t>6</w:t>
                  </w:r>
                </w:p>
              </w:tc>
              <w:tc>
                <w:tcPr>
                  <w:tcW w:w="1055" w:type="dxa"/>
                </w:tcPr>
                <w:p w14:paraId="1DCBAEF6">
                  <w:pPr>
                    <w:kinsoku/>
                    <w:overflowPunct w:val="0"/>
                    <w:spacing w:before="35" w:line="214" w:lineRule="auto"/>
                    <w:ind w:left="113"/>
                    <w:rPr>
                      <w:rFonts w:hint="eastAsia" w:ascii="楷体" w:hAnsi="楷体" w:eastAsia="楷体" w:cs="楷体"/>
                      <w:sz w:val="20"/>
                      <w:szCs w:val="20"/>
                      <w:lang w:eastAsia="zh-CN"/>
                    </w:rPr>
                  </w:pPr>
                  <w:r>
                    <w:rPr>
                      <w:rFonts w:ascii="楷体" w:hAnsi="楷体" w:eastAsia="楷体" w:cs="楷体"/>
                      <w:spacing w:val="6"/>
                      <w:sz w:val="20"/>
                      <w:szCs w:val="20"/>
                      <w:lang w:eastAsia="zh-CN"/>
                    </w:rPr>
                    <w:t>招商银行</w:t>
                  </w:r>
                </w:p>
              </w:tc>
              <w:tc>
                <w:tcPr>
                  <w:tcW w:w="1055" w:type="dxa"/>
                </w:tcPr>
                <w:p w14:paraId="2A03D275">
                  <w:pPr>
                    <w:kinsoku/>
                    <w:overflowPunct w:val="0"/>
                    <w:spacing w:before="35" w:line="214" w:lineRule="auto"/>
                    <w:ind w:left="214"/>
                    <w:rPr>
                      <w:rFonts w:hint="eastAsia" w:ascii="楷体" w:hAnsi="楷体" w:eastAsia="楷体" w:cs="楷体"/>
                      <w:sz w:val="20"/>
                      <w:szCs w:val="20"/>
                      <w:lang w:eastAsia="zh-CN"/>
                    </w:rPr>
                  </w:pPr>
                  <w:r>
                    <w:rPr>
                      <w:rFonts w:ascii="楷体" w:hAnsi="楷体" w:eastAsia="楷体" w:cs="楷体"/>
                      <w:spacing w:val="7"/>
                      <w:sz w:val="20"/>
                      <w:szCs w:val="20"/>
                      <w:lang w:eastAsia="zh-CN"/>
                    </w:rPr>
                    <w:t>政采贷</w:t>
                  </w:r>
                </w:p>
              </w:tc>
              <w:tc>
                <w:tcPr>
                  <w:tcW w:w="1108" w:type="dxa"/>
                </w:tcPr>
                <w:p w14:paraId="6FADAA18">
                  <w:pPr>
                    <w:kinsoku/>
                    <w:overflowPunct w:val="0"/>
                    <w:spacing w:before="35" w:line="214" w:lineRule="auto"/>
                    <w:ind w:left="111"/>
                    <w:rPr>
                      <w:rFonts w:hint="eastAsia" w:ascii="楷体" w:hAnsi="楷体" w:eastAsia="楷体" w:cs="楷体"/>
                      <w:sz w:val="20"/>
                      <w:szCs w:val="20"/>
                      <w:lang w:eastAsia="zh-CN"/>
                    </w:rPr>
                  </w:pPr>
                  <w:r>
                    <w:rPr>
                      <w:rFonts w:ascii="楷体" w:hAnsi="楷体" w:eastAsia="楷体" w:cs="楷体"/>
                      <w:spacing w:val="2"/>
                      <w:sz w:val="20"/>
                      <w:szCs w:val="20"/>
                      <w:lang w:eastAsia="zh-CN"/>
                    </w:rPr>
                    <w:t>3000</w:t>
                  </w:r>
                  <w:r>
                    <w:rPr>
                      <w:rFonts w:ascii="楷体" w:hAnsi="楷体" w:eastAsia="楷体" w:cs="楷体"/>
                      <w:spacing w:val="-31"/>
                      <w:sz w:val="20"/>
                      <w:szCs w:val="20"/>
                      <w:lang w:eastAsia="zh-CN"/>
                    </w:rPr>
                    <w:t xml:space="preserve"> </w:t>
                  </w:r>
                  <w:r>
                    <w:rPr>
                      <w:rFonts w:ascii="楷体" w:hAnsi="楷体" w:eastAsia="楷体" w:cs="楷体"/>
                      <w:spacing w:val="2"/>
                      <w:sz w:val="20"/>
                      <w:szCs w:val="20"/>
                      <w:lang w:eastAsia="zh-CN"/>
                    </w:rPr>
                    <w:t>万元</w:t>
                  </w:r>
                </w:p>
              </w:tc>
              <w:tc>
                <w:tcPr>
                  <w:tcW w:w="1055" w:type="dxa"/>
                </w:tcPr>
                <w:p w14:paraId="74634184">
                  <w:pPr>
                    <w:kinsoku/>
                    <w:overflowPunct w:val="0"/>
                    <w:spacing w:before="35" w:line="214" w:lineRule="auto"/>
                    <w:ind w:left="255"/>
                    <w:rPr>
                      <w:rFonts w:hint="eastAsia" w:ascii="楷体" w:hAnsi="楷体" w:eastAsia="楷体" w:cs="楷体"/>
                      <w:sz w:val="20"/>
                      <w:szCs w:val="20"/>
                      <w:lang w:eastAsia="zh-CN"/>
                    </w:rPr>
                  </w:pPr>
                  <w:r>
                    <w:rPr>
                      <w:rFonts w:ascii="楷体" w:hAnsi="楷体" w:eastAsia="楷体" w:cs="楷体"/>
                      <w:spacing w:val="-1"/>
                      <w:sz w:val="20"/>
                      <w:szCs w:val="20"/>
                      <w:lang w:eastAsia="zh-CN"/>
                    </w:rPr>
                    <w:t>1-3</w:t>
                  </w:r>
                  <w:r>
                    <w:rPr>
                      <w:rFonts w:ascii="楷体" w:hAnsi="楷体" w:eastAsia="楷体" w:cs="楷体"/>
                      <w:spacing w:val="-40"/>
                      <w:sz w:val="20"/>
                      <w:szCs w:val="20"/>
                      <w:lang w:eastAsia="zh-CN"/>
                    </w:rPr>
                    <w:t xml:space="preserve"> </w:t>
                  </w:r>
                  <w:r>
                    <w:rPr>
                      <w:rFonts w:ascii="楷体" w:hAnsi="楷体" w:eastAsia="楷体" w:cs="楷体"/>
                      <w:spacing w:val="-1"/>
                      <w:sz w:val="20"/>
                      <w:szCs w:val="20"/>
                      <w:lang w:eastAsia="zh-CN"/>
                    </w:rPr>
                    <w:t>年</w:t>
                  </w:r>
                </w:p>
              </w:tc>
              <w:tc>
                <w:tcPr>
                  <w:tcW w:w="1265" w:type="dxa"/>
                </w:tcPr>
                <w:p w14:paraId="1ED56D40">
                  <w:pPr>
                    <w:kinsoku/>
                    <w:overflowPunct w:val="0"/>
                    <w:spacing w:before="35" w:line="214" w:lineRule="auto"/>
                    <w:ind w:left="272"/>
                    <w:rPr>
                      <w:rFonts w:hint="eastAsia" w:ascii="楷体" w:hAnsi="楷体" w:eastAsia="楷体" w:cs="楷体"/>
                      <w:sz w:val="20"/>
                      <w:szCs w:val="20"/>
                      <w:lang w:eastAsia="zh-CN"/>
                    </w:rPr>
                  </w:pPr>
                  <w:r>
                    <w:rPr>
                      <w:rFonts w:ascii="楷体" w:hAnsi="楷体" w:eastAsia="楷体" w:cs="楷体"/>
                      <w:spacing w:val="4"/>
                      <w:sz w:val="20"/>
                      <w:szCs w:val="20"/>
                      <w:lang w:eastAsia="zh-CN"/>
                    </w:rPr>
                    <w:t>3.45%起</w:t>
                  </w:r>
                </w:p>
              </w:tc>
              <w:tc>
                <w:tcPr>
                  <w:tcW w:w="1056" w:type="dxa"/>
                </w:tcPr>
                <w:p w14:paraId="7CCCF34F">
                  <w:pPr>
                    <w:kinsoku/>
                    <w:overflowPunct w:val="0"/>
                    <w:spacing w:before="35" w:line="214" w:lineRule="auto"/>
                    <w:ind w:left="191"/>
                    <w:rPr>
                      <w:rFonts w:hint="eastAsia" w:ascii="楷体" w:hAnsi="楷体" w:eastAsia="楷体" w:cs="楷体"/>
                      <w:sz w:val="20"/>
                      <w:szCs w:val="20"/>
                      <w:lang w:eastAsia="zh-CN"/>
                    </w:rPr>
                  </w:pPr>
                  <w:r>
                    <w:rPr>
                      <w:rFonts w:ascii="楷体" w:hAnsi="楷体" w:eastAsia="楷体" w:cs="楷体"/>
                      <w:spacing w:val="-1"/>
                      <w:sz w:val="20"/>
                      <w:szCs w:val="20"/>
                      <w:lang w:eastAsia="zh-CN"/>
                    </w:rPr>
                    <w:t>24</w:t>
                  </w:r>
                  <w:r>
                    <w:rPr>
                      <w:rFonts w:ascii="楷体" w:hAnsi="楷体" w:eastAsia="楷体" w:cs="楷体"/>
                      <w:spacing w:val="-21"/>
                      <w:sz w:val="20"/>
                      <w:szCs w:val="20"/>
                      <w:lang w:eastAsia="zh-CN"/>
                    </w:rPr>
                    <w:t xml:space="preserve"> </w:t>
                  </w:r>
                  <w:r>
                    <w:rPr>
                      <w:rFonts w:ascii="楷体" w:hAnsi="楷体" w:eastAsia="楷体" w:cs="楷体"/>
                      <w:spacing w:val="-1"/>
                      <w:sz w:val="20"/>
                      <w:szCs w:val="20"/>
                      <w:lang w:eastAsia="zh-CN"/>
                    </w:rPr>
                    <w:t>小时</w:t>
                  </w:r>
                </w:p>
              </w:tc>
              <w:tc>
                <w:tcPr>
                  <w:tcW w:w="2058" w:type="dxa"/>
                </w:tcPr>
                <w:p w14:paraId="5D9F0D57">
                  <w:pPr>
                    <w:kinsoku/>
                    <w:overflowPunct w:val="0"/>
                    <w:spacing w:before="35" w:line="214" w:lineRule="auto"/>
                    <w:ind w:left="126"/>
                    <w:rPr>
                      <w:rFonts w:hint="eastAsia" w:ascii="楷体" w:hAnsi="楷体" w:eastAsia="楷体" w:cs="楷体"/>
                      <w:sz w:val="20"/>
                      <w:szCs w:val="20"/>
                      <w:lang w:eastAsia="zh-CN"/>
                    </w:rPr>
                  </w:pPr>
                  <w:r>
                    <w:rPr>
                      <w:rFonts w:ascii="楷体" w:hAnsi="楷体" w:eastAsia="楷体" w:cs="楷体"/>
                      <w:spacing w:val="3"/>
                      <w:sz w:val="20"/>
                      <w:szCs w:val="20"/>
                      <w:lang w:eastAsia="zh-CN"/>
                    </w:rPr>
                    <w:t>马  烨</w:t>
                  </w:r>
                  <w:r>
                    <w:rPr>
                      <w:rFonts w:ascii="楷体" w:hAnsi="楷体" w:eastAsia="楷体" w:cs="楷体"/>
                      <w:spacing w:val="-28"/>
                      <w:sz w:val="20"/>
                      <w:szCs w:val="20"/>
                      <w:lang w:eastAsia="zh-CN"/>
                    </w:rPr>
                    <w:t xml:space="preserve"> </w:t>
                  </w:r>
                  <w:r>
                    <w:rPr>
                      <w:rFonts w:ascii="楷体" w:hAnsi="楷体" w:eastAsia="楷体" w:cs="楷体"/>
                      <w:spacing w:val="3"/>
                      <w:sz w:val="20"/>
                      <w:szCs w:val="20"/>
                      <w:lang w:eastAsia="zh-CN"/>
                    </w:rPr>
                    <w:t>15596100007</w:t>
                  </w:r>
                </w:p>
              </w:tc>
            </w:tr>
            <w:tr w14:paraId="509603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641" w:type="dxa"/>
                </w:tcPr>
                <w:p w14:paraId="706BE826">
                  <w:pPr>
                    <w:kinsoku/>
                    <w:overflowPunct w:val="0"/>
                    <w:spacing w:before="36" w:line="213" w:lineRule="auto"/>
                    <w:ind w:left="274"/>
                    <w:rPr>
                      <w:rFonts w:hint="eastAsia" w:ascii="楷体" w:hAnsi="楷体" w:eastAsia="楷体" w:cs="楷体"/>
                      <w:sz w:val="20"/>
                      <w:szCs w:val="20"/>
                      <w:lang w:eastAsia="zh-CN"/>
                    </w:rPr>
                  </w:pPr>
                  <w:r>
                    <w:rPr>
                      <w:rFonts w:ascii="楷体" w:hAnsi="楷体" w:eastAsia="楷体" w:cs="楷体"/>
                      <w:sz w:val="20"/>
                      <w:szCs w:val="20"/>
                      <w:lang w:eastAsia="zh-CN"/>
                    </w:rPr>
                    <w:t>7</w:t>
                  </w:r>
                </w:p>
              </w:tc>
              <w:tc>
                <w:tcPr>
                  <w:tcW w:w="1055" w:type="dxa"/>
                </w:tcPr>
                <w:p w14:paraId="76B5E014">
                  <w:pPr>
                    <w:kinsoku/>
                    <w:overflowPunct w:val="0"/>
                    <w:spacing w:before="36" w:line="213" w:lineRule="auto"/>
                    <w:ind w:left="118"/>
                    <w:rPr>
                      <w:rFonts w:hint="eastAsia" w:ascii="楷体" w:hAnsi="楷体" w:eastAsia="楷体" w:cs="楷体"/>
                      <w:sz w:val="20"/>
                      <w:szCs w:val="20"/>
                      <w:lang w:eastAsia="zh-CN"/>
                    </w:rPr>
                  </w:pPr>
                  <w:r>
                    <w:rPr>
                      <w:rFonts w:ascii="楷体" w:hAnsi="楷体" w:eastAsia="楷体" w:cs="楷体"/>
                      <w:spacing w:val="5"/>
                      <w:sz w:val="20"/>
                      <w:szCs w:val="20"/>
                      <w:lang w:eastAsia="zh-CN"/>
                    </w:rPr>
                    <w:t>浦发银行</w:t>
                  </w:r>
                </w:p>
              </w:tc>
              <w:tc>
                <w:tcPr>
                  <w:tcW w:w="1055" w:type="dxa"/>
                </w:tcPr>
                <w:p w14:paraId="3A625D39">
                  <w:pPr>
                    <w:kinsoku/>
                    <w:overflowPunct w:val="0"/>
                    <w:spacing w:before="36" w:line="213" w:lineRule="auto"/>
                    <w:ind w:left="109"/>
                    <w:rPr>
                      <w:rFonts w:hint="eastAsia" w:ascii="楷体" w:hAnsi="楷体" w:eastAsia="楷体" w:cs="楷体"/>
                      <w:sz w:val="20"/>
                      <w:szCs w:val="20"/>
                      <w:lang w:eastAsia="zh-CN"/>
                    </w:rPr>
                  </w:pPr>
                  <w:r>
                    <w:rPr>
                      <w:rFonts w:ascii="楷体" w:hAnsi="楷体" w:eastAsia="楷体" w:cs="楷体"/>
                      <w:spacing w:val="3"/>
                      <w:sz w:val="20"/>
                      <w:szCs w:val="20"/>
                      <w:lang w:eastAsia="zh-CN"/>
                    </w:rPr>
                    <w:t>政采</w:t>
                  </w:r>
                  <w:r>
                    <w:rPr>
                      <w:rFonts w:ascii="楷体" w:hAnsi="楷体" w:eastAsia="楷体" w:cs="楷体"/>
                      <w:spacing w:val="-34"/>
                      <w:sz w:val="20"/>
                      <w:szCs w:val="20"/>
                      <w:lang w:eastAsia="zh-CN"/>
                    </w:rPr>
                    <w:t xml:space="preserve"> </w:t>
                  </w:r>
                  <w:r>
                    <w:rPr>
                      <w:rFonts w:ascii="楷体" w:hAnsi="楷体" w:eastAsia="楷体" w:cs="楷体"/>
                      <w:spacing w:val="3"/>
                      <w:sz w:val="20"/>
                      <w:szCs w:val="20"/>
                      <w:lang w:eastAsia="zh-CN"/>
                    </w:rPr>
                    <w:t>E</w:t>
                  </w:r>
                  <w:r>
                    <w:rPr>
                      <w:rFonts w:ascii="楷体" w:hAnsi="楷体" w:eastAsia="楷体" w:cs="楷体"/>
                      <w:spacing w:val="-46"/>
                      <w:sz w:val="20"/>
                      <w:szCs w:val="20"/>
                      <w:lang w:eastAsia="zh-CN"/>
                    </w:rPr>
                    <w:t xml:space="preserve"> </w:t>
                  </w:r>
                  <w:r>
                    <w:rPr>
                      <w:rFonts w:ascii="楷体" w:hAnsi="楷体" w:eastAsia="楷体" w:cs="楷体"/>
                      <w:spacing w:val="3"/>
                      <w:sz w:val="20"/>
                      <w:szCs w:val="20"/>
                      <w:lang w:eastAsia="zh-CN"/>
                    </w:rPr>
                    <w:t>贷</w:t>
                  </w:r>
                </w:p>
              </w:tc>
              <w:tc>
                <w:tcPr>
                  <w:tcW w:w="1108" w:type="dxa"/>
                </w:tcPr>
                <w:p w14:paraId="6A9F1438">
                  <w:pPr>
                    <w:kinsoku/>
                    <w:overflowPunct w:val="0"/>
                    <w:spacing w:before="36" w:line="213" w:lineRule="auto"/>
                    <w:ind w:left="122"/>
                    <w:rPr>
                      <w:rFonts w:hint="eastAsia" w:ascii="楷体" w:hAnsi="楷体" w:eastAsia="楷体" w:cs="楷体"/>
                      <w:sz w:val="20"/>
                      <w:szCs w:val="20"/>
                      <w:lang w:eastAsia="zh-CN"/>
                    </w:rPr>
                  </w:pPr>
                  <w:r>
                    <w:rPr>
                      <w:rFonts w:ascii="楷体" w:hAnsi="楷体" w:eastAsia="楷体" w:cs="楷体"/>
                      <w:sz w:val="20"/>
                      <w:szCs w:val="20"/>
                      <w:lang w:eastAsia="zh-CN"/>
                    </w:rPr>
                    <w:t>1000</w:t>
                  </w:r>
                  <w:r>
                    <w:rPr>
                      <w:rFonts w:ascii="楷体" w:hAnsi="楷体" w:eastAsia="楷体" w:cs="楷体"/>
                      <w:spacing w:val="-30"/>
                      <w:sz w:val="20"/>
                      <w:szCs w:val="20"/>
                      <w:lang w:eastAsia="zh-CN"/>
                    </w:rPr>
                    <w:t xml:space="preserve"> </w:t>
                  </w:r>
                  <w:r>
                    <w:rPr>
                      <w:rFonts w:ascii="楷体" w:hAnsi="楷体" w:eastAsia="楷体" w:cs="楷体"/>
                      <w:sz w:val="20"/>
                      <w:szCs w:val="20"/>
                      <w:lang w:eastAsia="zh-CN"/>
                    </w:rPr>
                    <w:t>万元</w:t>
                  </w:r>
                </w:p>
              </w:tc>
              <w:tc>
                <w:tcPr>
                  <w:tcW w:w="1055" w:type="dxa"/>
                </w:tcPr>
                <w:p w14:paraId="73D7913E">
                  <w:pPr>
                    <w:kinsoku/>
                    <w:overflowPunct w:val="0"/>
                    <w:spacing w:before="36" w:line="213" w:lineRule="auto"/>
                    <w:ind w:left="361"/>
                    <w:rPr>
                      <w:rFonts w:hint="eastAsia" w:ascii="楷体" w:hAnsi="楷体" w:eastAsia="楷体" w:cs="楷体"/>
                      <w:sz w:val="20"/>
                      <w:szCs w:val="20"/>
                      <w:lang w:eastAsia="zh-CN"/>
                    </w:rPr>
                  </w:pPr>
                  <w:r>
                    <w:rPr>
                      <w:rFonts w:ascii="楷体" w:hAnsi="楷体" w:eastAsia="楷体" w:cs="楷体"/>
                      <w:spacing w:val="-8"/>
                      <w:sz w:val="20"/>
                      <w:szCs w:val="20"/>
                      <w:lang w:eastAsia="zh-CN"/>
                    </w:rPr>
                    <w:t>1</w:t>
                  </w:r>
                  <w:r>
                    <w:rPr>
                      <w:rFonts w:ascii="楷体" w:hAnsi="楷体" w:eastAsia="楷体" w:cs="楷体"/>
                      <w:spacing w:val="-39"/>
                      <w:sz w:val="20"/>
                      <w:szCs w:val="20"/>
                      <w:lang w:eastAsia="zh-CN"/>
                    </w:rPr>
                    <w:t xml:space="preserve"> </w:t>
                  </w:r>
                  <w:r>
                    <w:rPr>
                      <w:rFonts w:ascii="楷体" w:hAnsi="楷体" w:eastAsia="楷体" w:cs="楷体"/>
                      <w:spacing w:val="-8"/>
                      <w:sz w:val="20"/>
                      <w:szCs w:val="20"/>
                      <w:lang w:eastAsia="zh-CN"/>
                    </w:rPr>
                    <w:t>年</w:t>
                  </w:r>
                </w:p>
              </w:tc>
              <w:tc>
                <w:tcPr>
                  <w:tcW w:w="1265" w:type="dxa"/>
                </w:tcPr>
                <w:p w14:paraId="2FEBDCC1">
                  <w:pPr>
                    <w:kinsoku/>
                    <w:overflowPunct w:val="0"/>
                    <w:spacing w:before="36" w:line="213" w:lineRule="auto"/>
                    <w:ind w:left="272"/>
                    <w:rPr>
                      <w:rFonts w:hint="eastAsia" w:ascii="楷体" w:hAnsi="楷体" w:eastAsia="楷体" w:cs="楷体"/>
                      <w:sz w:val="20"/>
                      <w:szCs w:val="20"/>
                      <w:lang w:eastAsia="zh-CN"/>
                    </w:rPr>
                  </w:pPr>
                  <w:r>
                    <w:rPr>
                      <w:rFonts w:ascii="楷体" w:hAnsi="楷体" w:eastAsia="楷体" w:cs="楷体"/>
                      <w:spacing w:val="4"/>
                      <w:sz w:val="20"/>
                      <w:szCs w:val="20"/>
                      <w:lang w:eastAsia="zh-CN"/>
                    </w:rPr>
                    <w:t>3.45%起</w:t>
                  </w:r>
                </w:p>
              </w:tc>
              <w:tc>
                <w:tcPr>
                  <w:tcW w:w="1056" w:type="dxa"/>
                </w:tcPr>
                <w:p w14:paraId="06809AE1">
                  <w:pPr>
                    <w:kinsoku/>
                    <w:overflowPunct w:val="0"/>
                    <w:spacing w:before="36" w:line="213" w:lineRule="auto"/>
                    <w:ind w:left="193"/>
                    <w:rPr>
                      <w:rFonts w:hint="eastAsia" w:ascii="楷体" w:hAnsi="楷体" w:eastAsia="楷体" w:cs="楷体"/>
                      <w:sz w:val="20"/>
                      <w:szCs w:val="20"/>
                      <w:lang w:eastAsia="zh-CN"/>
                    </w:rPr>
                  </w:pPr>
                  <w:r>
                    <w:rPr>
                      <w:rFonts w:ascii="楷体" w:hAnsi="楷体" w:eastAsia="楷体" w:cs="楷体"/>
                      <w:spacing w:val="-2"/>
                      <w:sz w:val="20"/>
                      <w:szCs w:val="20"/>
                      <w:lang w:eastAsia="zh-CN"/>
                    </w:rPr>
                    <w:t>72</w:t>
                  </w:r>
                  <w:r>
                    <w:rPr>
                      <w:rFonts w:ascii="楷体" w:hAnsi="楷体" w:eastAsia="楷体" w:cs="楷体"/>
                      <w:spacing w:val="-21"/>
                      <w:sz w:val="20"/>
                      <w:szCs w:val="20"/>
                      <w:lang w:eastAsia="zh-CN"/>
                    </w:rPr>
                    <w:t xml:space="preserve"> </w:t>
                  </w:r>
                  <w:r>
                    <w:rPr>
                      <w:rFonts w:ascii="楷体" w:hAnsi="楷体" w:eastAsia="楷体" w:cs="楷体"/>
                      <w:spacing w:val="-2"/>
                      <w:sz w:val="20"/>
                      <w:szCs w:val="20"/>
                      <w:lang w:eastAsia="zh-CN"/>
                    </w:rPr>
                    <w:t>小时</w:t>
                  </w:r>
                </w:p>
              </w:tc>
              <w:tc>
                <w:tcPr>
                  <w:tcW w:w="2058" w:type="dxa"/>
                </w:tcPr>
                <w:p w14:paraId="0EC25726">
                  <w:pPr>
                    <w:kinsoku/>
                    <w:overflowPunct w:val="0"/>
                    <w:spacing w:before="36" w:line="213" w:lineRule="auto"/>
                    <w:ind w:left="124"/>
                    <w:rPr>
                      <w:rFonts w:hint="eastAsia" w:ascii="楷体" w:hAnsi="楷体" w:eastAsia="楷体" w:cs="楷体"/>
                      <w:sz w:val="20"/>
                      <w:szCs w:val="20"/>
                      <w:lang w:eastAsia="zh-CN"/>
                    </w:rPr>
                  </w:pPr>
                  <w:r>
                    <w:rPr>
                      <w:rFonts w:ascii="楷体" w:hAnsi="楷体" w:eastAsia="楷体" w:cs="楷体"/>
                      <w:spacing w:val="3"/>
                      <w:sz w:val="20"/>
                      <w:szCs w:val="20"/>
                      <w:lang w:eastAsia="zh-CN"/>
                    </w:rPr>
                    <w:t>朱  君</w:t>
                  </w:r>
                  <w:r>
                    <w:rPr>
                      <w:rFonts w:ascii="楷体" w:hAnsi="楷体" w:eastAsia="楷体" w:cs="楷体"/>
                      <w:spacing w:val="-26"/>
                      <w:sz w:val="20"/>
                      <w:szCs w:val="20"/>
                      <w:lang w:eastAsia="zh-CN"/>
                    </w:rPr>
                    <w:t xml:space="preserve"> </w:t>
                  </w:r>
                  <w:r>
                    <w:rPr>
                      <w:rFonts w:ascii="楷体" w:hAnsi="楷体" w:eastAsia="楷体" w:cs="楷体"/>
                      <w:spacing w:val="3"/>
                      <w:sz w:val="20"/>
                      <w:szCs w:val="20"/>
                      <w:lang w:eastAsia="zh-CN"/>
                    </w:rPr>
                    <w:t>15629169158</w:t>
                  </w:r>
                </w:p>
              </w:tc>
            </w:tr>
            <w:tr w14:paraId="2B3F91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8" w:hRule="atLeast"/>
              </w:trPr>
              <w:tc>
                <w:tcPr>
                  <w:tcW w:w="641" w:type="dxa"/>
                </w:tcPr>
                <w:p w14:paraId="2602D6EA">
                  <w:pPr>
                    <w:kinsoku/>
                    <w:overflowPunct w:val="0"/>
                    <w:spacing w:before="35" w:line="215" w:lineRule="auto"/>
                    <w:ind w:left="270"/>
                    <w:rPr>
                      <w:rFonts w:hint="eastAsia" w:ascii="楷体" w:hAnsi="楷体" w:eastAsia="楷体" w:cs="楷体"/>
                      <w:sz w:val="20"/>
                      <w:szCs w:val="20"/>
                      <w:lang w:eastAsia="zh-CN"/>
                    </w:rPr>
                  </w:pPr>
                  <w:r>
                    <w:rPr>
                      <w:rFonts w:ascii="楷体" w:hAnsi="楷体" w:eastAsia="楷体" w:cs="楷体"/>
                      <w:sz w:val="20"/>
                      <w:szCs w:val="20"/>
                      <w:lang w:eastAsia="zh-CN"/>
                    </w:rPr>
                    <w:t>8</w:t>
                  </w:r>
                </w:p>
              </w:tc>
              <w:tc>
                <w:tcPr>
                  <w:tcW w:w="1055" w:type="dxa"/>
                </w:tcPr>
                <w:p w14:paraId="55FBA540">
                  <w:pPr>
                    <w:kinsoku/>
                    <w:overflowPunct w:val="0"/>
                    <w:spacing w:before="35" w:line="215" w:lineRule="auto"/>
                    <w:ind w:left="109"/>
                    <w:rPr>
                      <w:rFonts w:hint="eastAsia" w:ascii="楷体" w:hAnsi="楷体" w:eastAsia="楷体" w:cs="楷体"/>
                      <w:sz w:val="20"/>
                      <w:szCs w:val="20"/>
                      <w:lang w:eastAsia="zh-CN"/>
                    </w:rPr>
                  </w:pPr>
                  <w:r>
                    <w:rPr>
                      <w:rFonts w:ascii="楷体" w:hAnsi="楷体" w:eastAsia="楷体" w:cs="楷体"/>
                      <w:spacing w:val="7"/>
                      <w:sz w:val="20"/>
                      <w:szCs w:val="20"/>
                      <w:lang w:eastAsia="zh-CN"/>
                    </w:rPr>
                    <w:t>农商银行</w:t>
                  </w:r>
                </w:p>
              </w:tc>
              <w:tc>
                <w:tcPr>
                  <w:tcW w:w="1055" w:type="dxa"/>
                </w:tcPr>
                <w:p w14:paraId="31FF64B6">
                  <w:pPr>
                    <w:kinsoku/>
                    <w:overflowPunct w:val="0"/>
                    <w:spacing w:before="35" w:line="215" w:lineRule="auto"/>
                    <w:ind w:left="214"/>
                    <w:rPr>
                      <w:rFonts w:hint="eastAsia" w:ascii="楷体" w:hAnsi="楷体" w:eastAsia="楷体" w:cs="楷体"/>
                      <w:sz w:val="20"/>
                      <w:szCs w:val="20"/>
                      <w:lang w:eastAsia="zh-CN"/>
                    </w:rPr>
                  </w:pPr>
                  <w:r>
                    <w:rPr>
                      <w:rFonts w:ascii="楷体" w:hAnsi="楷体" w:eastAsia="楷体" w:cs="楷体"/>
                      <w:spacing w:val="7"/>
                      <w:sz w:val="20"/>
                      <w:szCs w:val="20"/>
                      <w:lang w:eastAsia="zh-CN"/>
                    </w:rPr>
                    <w:t>政采贷</w:t>
                  </w:r>
                </w:p>
              </w:tc>
              <w:tc>
                <w:tcPr>
                  <w:tcW w:w="1108" w:type="dxa"/>
                </w:tcPr>
                <w:p w14:paraId="2DC77981">
                  <w:pPr>
                    <w:kinsoku/>
                    <w:overflowPunct w:val="0"/>
                    <w:spacing w:before="35" w:line="215" w:lineRule="auto"/>
                    <w:ind w:left="122"/>
                    <w:rPr>
                      <w:rFonts w:hint="eastAsia" w:ascii="楷体" w:hAnsi="楷体" w:eastAsia="楷体" w:cs="楷体"/>
                      <w:sz w:val="20"/>
                      <w:szCs w:val="20"/>
                      <w:lang w:eastAsia="zh-CN"/>
                    </w:rPr>
                  </w:pPr>
                  <w:r>
                    <w:rPr>
                      <w:rFonts w:ascii="楷体" w:hAnsi="楷体" w:eastAsia="楷体" w:cs="楷体"/>
                      <w:sz w:val="20"/>
                      <w:szCs w:val="20"/>
                      <w:lang w:eastAsia="zh-CN"/>
                    </w:rPr>
                    <w:t>1000</w:t>
                  </w:r>
                  <w:r>
                    <w:rPr>
                      <w:rFonts w:ascii="楷体" w:hAnsi="楷体" w:eastAsia="楷体" w:cs="楷体"/>
                      <w:spacing w:val="-30"/>
                      <w:sz w:val="20"/>
                      <w:szCs w:val="20"/>
                      <w:lang w:eastAsia="zh-CN"/>
                    </w:rPr>
                    <w:t xml:space="preserve"> </w:t>
                  </w:r>
                  <w:r>
                    <w:rPr>
                      <w:rFonts w:ascii="楷体" w:hAnsi="楷体" w:eastAsia="楷体" w:cs="楷体"/>
                      <w:sz w:val="20"/>
                      <w:szCs w:val="20"/>
                      <w:lang w:eastAsia="zh-CN"/>
                    </w:rPr>
                    <w:t>万元</w:t>
                  </w:r>
                </w:p>
              </w:tc>
              <w:tc>
                <w:tcPr>
                  <w:tcW w:w="1055" w:type="dxa"/>
                </w:tcPr>
                <w:p w14:paraId="588D061B">
                  <w:pPr>
                    <w:kinsoku/>
                    <w:overflowPunct w:val="0"/>
                    <w:spacing w:before="35" w:line="215" w:lineRule="auto"/>
                    <w:ind w:left="255"/>
                    <w:rPr>
                      <w:rFonts w:hint="eastAsia" w:ascii="楷体" w:hAnsi="楷体" w:eastAsia="楷体" w:cs="楷体"/>
                      <w:sz w:val="20"/>
                      <w:szCs w:val="20"/>
                      <w:lang w:eastAsia="zh-CN"/>
                    </w:rPr>
                  </w:pPr>
                  <w:r>
                    <w:rPr>
                      <w:rFonts w:ascii="楷体" w:hAnsi="楷体" w:eastAsia="楷体" w:cs="楷体"/>
                      <w:spacing w:val="-1"/>
                      <w:sz w:val="20"/>
                      <w:szCs w:val="20"/>
                      <w:lang w:eastAsia="zh-CN"/>
                    </w:rPr>
                    <w:t>1-2</w:t>
                  </w:r>
                  <w:r>
                    <w:rPr>
                      <w:rFonts w:ascii="楷体" w:hAnsi="楷体" w:eastAsia="楷体" w:cs="楷体"/>
                      <w:spacing w:val="-40"/>
                      <w:sz w:val="20"/>
                      <w:szCs w:val="20"/>
                      <w:lang w:eastAsia="zh-CN"/>
                    </w:rPr>
                    <w:t xml:space="preserve"> </w:t>
                  </w:r>
                  <w:r>
                    <w:rPr>
                      <w:rFonts w:ascii="楷体" w:hAnsi="楷体" w:eastAsia="楷体" w:cs="楷体"/>
                      <w:spacing w:val="-1"/>
                      <w:sz w:val="20"/>
                      <w:szCs w:val="20"/>
                      <w:lang w:eastAsia="zh-CN"/>
                    </w:rPr>
                    <w:t>年</w:t>
                  </w:r>
                </w:p>
              </w:tc>
              <w:tc>
                <w:tcPr>
                  <w:tcW w:w="1265" w:type="dxa"/>
                </w:tcPr>
                <w:p w14:paraId="35301526">
                  <w:pPr>
                    <w:kinsoku/>
                    <w:overflowPunct w:val="0"/>
                    <w:spacing w:before="35" w:line="215" w:lineRule="auto"/>
                    <w:ind w:left="113"/>
                    <w:rPr>
                      <w:rFonts w:hint="eastAsia" w:ascii="楷体" w:hAnsi="楷体" w:eastAsia="楷体" w:cs="楷体"/>
                      <w:sz w:val="20"/>
                      <w:szCs w:val="20"/>
                      <w:lang w:eastAsia="zh-CN"/>
                    </w:rPr>
                  </w:pPr>
                  <w:r>
                    <w:rPr>
                      <w:rFonts w:ascii="楷体" w:hAnsi="楷体" w:eastAsia="楷体" w:cs="楷体"/>
                      <w:spacing w:val="4"/>
                      <w:sz w:val="20"/>
                      <w:szCs w:val="20"/>
                      <w:lang w:eastAsia="zh-CN"/>
                    </w:rPr>
                    <w:t>3.45%-5.8%</w:t>
                  </w:r>
                </w:p>
              </w:tc>
              <w:tc>
                <w:tcPr>
                  <w:tcW w:w="1056" w:type="dxa"/>
                </w:tcPr>
                <w:p w14:paraId="10A81665">
                  <w:pPr>
                    <w:kinsoku/>
                    <w:overflowPunct w:val="0"/>
                    <w:spacing w:before="35" w:line="215" w:lineRule="auto"/>
                    <w:ind w:left="191"/>
                    <w:rPr>
                      <w:rFonts w:hint="eastAsia" w:ascii="楷体" w:hAnsi="楷体" w:eastAsia="楷体" w:cs="楷体"/>
                      <w:sz w:val="20"/>
                      <w:szCs w:val="20"/>
                      <w:lang w:eastAsia="zh-CN"/>
                    </w:rPr>
                  </w:pPr>
                  <w:r>
                    <w:rPr>
                      <w:rFonts w:ascii="楷体" w:hAnsi="楷体" w:eastAsia="楷体" w:cs="楷体"/>
                      <w:spacing w:val="-1"/>
                      <w:sz w:val="20"/>
                      <w:szCs w:val="20"/>
                      <w:lang w:eastAsia="zh-CN"/>
                    </w:rPr>
                    <w:t>24</w:t>
                  </w:r>
                  <w:r>
                    <w:rPr>
                      <w:rFonts w:ascii="楷体" w:hAnsi="楷体" w:eastAsia="楷体" w:cs="楷体"/>
                      <w:spacing w:val="-21"/>
                      <w:sz w:val="20"/>
                      <w:szCs w:val="20"/>
                      <w:lang w:eastAsia="zh-CN"/>
                    </w:rPr>
                    <w:t xml:space="preserve"> </w:t>
                  </w:r>
                  <w:r>
                    <w:rPr>
                      <w:rFonts w:ascii="楷体" w:hAnsi="楷体" w:eastAsia="楷体" w:cs="楷体"/>
                      <w:spacing w:val="-1"/>
                      <w:sz w:val="20"/>
                      <w:szCs w:val="20"/>
                      <w:lang w:eastAsia="zh-CN"/>
                    </w:rPr>
                    <w:t>小时</w:t>
                  </w:r>
                </w:p>
              </w:tc>
              <w:tc>
                <w:tcPr>
                  <w:tcW w:w="2058" w:type="dxa"/>
                </w:tcPr>
                <w:p w14:paraId="1B6FCE07">
                  <w:pPr>
                    <w:kinsoku/>
                    <w:overflowPunct w:val="0"/>
                    <w:spacing w:before="35" w:line="215" w:lineRule="auto"/>
                    <w:ind w:left="121"/>
                    <w:rPr>
                      <w:rFonts w:hint="eastAsia" w:ascii="楷体" w:hAnsi="楷体" w:eastAsia="楷体" w:cs="楷体"/>
                      <w:sz w:val="20"/>
                      <w:szCs w:val="20"/>
                      <w:lang w:eastAsia="zh-CN"/>
                    </w:rPr>
                  </w:pPr>
                  <w:r>
                    <w:rPr>
                      <w:rFonts w:ascii="楷体" w:hAnsi="楷体" w:eastAsia="楷体" w:cs="楷体"/>
                      <w:spacing w:val="3"/>
                      <w:sz w:val="20"/>
                      <w:szCs w:val="20"/>
                      <w:lang w:eastAsia="zh-CN"/>
                    </w:rPr>
                    <w:t>王  璐</w:t>
                  </w:r>
                  <w:r>
                    <w:rPr>
                      <w:rFonts w:ascii="楷体" w:hAnsi="楷体" w:eastAsia="楷体" w:cs="楷体"/>
                      <w:spacing w:val="-23"/>
                      <w:sz w:val="20"/>
                      <w:szCs w:val="20"/>
                      <w:lang w:eastAsia="zh-CN"/>
                    </w:rPr>
                    <w:t xml:space="preserve"> </w:t>
                  </w:r>
                  <w:r>
                    <w:rPr>
                      <w:rFonts w:ascii="楷体" w:hAnsi="楷体" w:eastAsia="楷体" w:cs="楷体"/>
                      <w:spacing w:val="3"/>
                      <w:sz w:val="20"/>
                      <w:szCs w:val="20"/>
                      <w:lang w:eastAsia="zh-CN"/>
                    </w:rPr>
                    <w:t>15529875056</w:t>
                  </w:r>
                </w:p>
              </w:tc>
            </w:tr>
            <w:tr w14:paraId="6BFB9E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641" w:type="dxa"/>
                </w:tcPr>
                <w:p w14:paraId="40CCF69A">
                  <w:pPr>
                    <w:kinsoku/>
                    <w:overflowPunct w:val="0"/>
                    <w:spacing w:before="35" w:line="214" w:lineRule="auto"/>
                    <w:ind w:left="267"/>
                    <w:rPr>
                      <w:rFonts w:hint="eastAsia" w:ascii="楷体" w:hAnsi="楷体" w:eastAsia="楷体" w:cs="楷体"/>
                      <w:sz w:val="20"/>
                      <w:szCs w:val="20"/>
                      <w:lang w:eastAsia="zh-CN"/>
                    </w:rPr>
                  </w:pPr>
                  <w:r>
                    <w:rPr>
                      <w:rFonts w:ascii="楷体" w:hAnsi="楷体" w:eastAsia="楷体" w:cs="楷体"/>
                      <w:spacing w:val="1"/>
                      <w:sz w:val="20"/>
                      <w:szCs w:val="20"/>
                      <w:lang w:eastAsia="zh-CN"/>
                    </w:rPr>
                    <w:t>9</w:t>
                  </w:r>
                </w:p>
              </w:tc>
              <w:tc>
                <w:tcPr>
                  <w:tcW w:w="1055" w:type="dxa"/>
                </w:tcPr>
                <w:p w14:paraId="121D47D1">
                  <w:pPr>
                    <w:kinsoku/>
                    <w:overflowPunct w:val="0"/>
                    <w:spacing w:before="35" w:line="214" w:lineRule="auto"/>
                    <w:ind w:left="109"/>
                    <w:rPr>
                      <w:rFonts w:hint="eastAsia" w:ascii="楷体" w:hAnsi="楷体" w:eastAsia="楷体" w:cs="楷体"/>
                      <w:sz w:val="20"/>
                      <w:szCs w:val="20"/>
                      <w:lang w:eastAsia="zh-CN"/>
                    </w:rPr>
                  </w:pPr>
                  <w:r>
                    <w:rPr>
                      <w:rFonts w:ascii="楷体" w:hAnsi="楷体" w:eastAsia="楷体" w:cs="楷体"/>
                      <w:spacing w:val="7"/>
                      <w:sz w:val="20"/>
                      <w:szCs w:val="20"/>
                      <w:lang w:eastAsia="zh-CN"/>
                    </w:rPr>
                    <w:t>农业银行</w:t>
                  </w:r>
                </w:p>
              </w:tc>
              <w:tc>
                <w:tcPr>
                  <w:tcW w:w="1055" w:type="dxa"/>
                </w:tcPr>
                <w:p w14:paraId="0858D68D">
                  <w:pPr>
                    <w:kinsoku/>
                    <w:overflowPunct w:val="0"/>
                    <w:spacing w:before="35" w:line="214" w:lineRule="auto"/>
                    <w:ind w:left="214"/>
                    <w:rPr>
                      <w:rFonts w:hint="eastAsia" w:ascii="楷体" w:hAnsi="楷体" w:eastAsia="楷体" w:cs="楷体"/>
                      <w:sz w:val="20"/>
                      <w:szCs w:val="20"/>
                      <w:lang w:eastAsia="zh-CN"/>
                    </w:rPr>
                  </w:pPr>
                  <w:r>
                    <w:rPr>
                      <w:rFonts w:ascii="楷体" w:hAnsi="楷体" w:eastAsia="楷体" w:cs="楷体"/>
                      <w:spacing w:val="7"/>
                      <w:sz w:val="20"/>
                      <w:szCs w:val="20"/>
                      <w:lang w:eastAsia="zh-CN"/>
                    </w:rPr>
                    <w:t>政采贷</w:t>
                  </w:r>
                </w:p>
              </w:tc>
              <w:tc>
                <w:tcPr>
                  <w:tcW w:w="1108" w:type="dxa"/>
                </w:tcPr>
                <w:p w14:paraId="532B867C">
                  <w:pPr>
                    <w:kinsoku/>
                    <w:overflowPunct w:val="0"/>
                    <w:spacing w:before="35" w:line="214" w:lineRule="auto"/>
                    <w:ind w:left="122"/>
                    <w:rPr>
                      <w:rFonts w:hint="eastAsia" w:ascii="楷体" w:hAnsi="楷体" w:eastAsia="楷体" w:cs="楷体"/>
                      <w:sz w:val="20"/>
                      <w:szCs w:val="20"/>
                      <w:lang w:eastAsia="zh-CN"/>
                    </w:rPr>
                  </w:pPr>
                  <w:r>
                    <w:rPr>
                      <w:rFonts w:ascii="楷体" w:hAnsi="楷体" w:eastAsia="楷体" w:cs="楷体"/>
                      <w:sz w:val="20"/>
                      <w:szCs w:val="20"/>
                      <w:lang w:eastAsia="zh-CN"/>
                    </w:rPr>
                    <w:t>1000</w:t>
                  </w:r>
                  <w:r>
                    <w:rPr>
                      <w:rFonts w:ascii="楷体" w:hAnsi="楷体" w:eastAsia="楷体" w:cs="楷体"/>
                      <w:spacing w:val="-30"/>
                      <w:sz w:val="20"/>
                      <w:szCs w:val="20"/>
                      <w:lang w:eastAsia="zh-CN"/>
                    </w:rPr>
                    <w:t xml:space="preserve"> </w:t>
                  </w:r>
                  <w:r>
                    <w:rPr>
                      <w:rFonts w:ascii="楷体" w:hAnsi="楷体" w:eastAsia="楷体" w:cs="楷体"/>
                      <w:sz w:val="20"/>
                      <w:szCs w:val="20"/>
                      <w:lang w:eastAsia="zh-CN"/>
                    </w:rPr>
                    <w:t>万元</w:t>
                  </w:r>
                </w:p>
              </w:tc>
              <w:tc>
                <w:tcPr>
                  <w:tcW w:w="1055" w:type="dxa"/>
                </w:tcPr>
                <w:p w14:paraId="47D323C7">
                  <w:pPr>
                    <w:kinsoku/>
                    <w:overflowPunct w:val="0"/>
                    <w:spacing w:before="35" w:line="214" w:lineRule="auto"/>
                    <w:ind w:left="361"/>
                    <w:rPr>
                      <w:rFonts w:hint="eastAsia" w:ascii="楷体" w:hAnsi="楷体" w:eastAsia="楷体" w:cs="楷体"/>
                      <w:sz w:val="20"/>
                      <w:szCs w:val="20"/>
                      <w:lang w:eastAsia="zh-CN"/>
                    </w:rPr>
                  </w:pPr>
                  <w:r>
                    <w:rPr>
                      <w:rFonts w:ascii="楷体" w:hAnsi="楷体" w:eastAsia="楷体" w:cs="楷体"/>
                      <w:spacing w:val="-8"/>
                      <w:sz w:val="20"/>
                      <w:szCs w:val="20"/>
                      <w:lang w:eastAsia="zh-CN"/>
                    </w:rPr>
                    <w:t>1</w:t>
                  </w:r>
                  <w:r>
                    <w:rPr>
                      <w:rFonts w:ascii="楷体" w:hAnsi="楷体" w:eastAsia="楷体" w:cs="楷体"/>
                      <w:spacing w:val="-39"/>
                      <w:sz w:val="20"/>
                      <w:szCs w:val="20"/>
                      <w:lang w:eastAsia="zh-CN"/>
                    </w:rPr>
                    <w:t xml:space="preserve"> </w:t>
                  </w:r>
                  <w:r>
                    <w:rPr>
                      <w:rFonts w:ascii="楷体" w:hAnsi="楷体" w:eastAsia="楷体" w:cs="楷体"/>
                      <w:spacing w:val="-8"/>
                      <w:sz w:val="20"/>
                      <w:szCs w:val="20"/>
                      <w:lang w:eastAsia="zh-CN"/>
                    </w:rPr>
                    <w:t>年</w:t>
                  </w:r>
                </w:p>
              </w:tc>
              <w:tc>
                <w:tcPr>
                  <w:tcW w:w="1265" w:type="dxa"/>
                </w:tcPr>
                <w:p w14:paraId="0A10763E">
                  <w:pPr>
                    <w:kinsoku/>
                    <w:overflowPunct w:val="0"/>
                    <w:spacing w:before="35" w:line="214" w:lineRule="auto"/>
                    <w:ind w:left="166"/>
                    <w:rPr>
                      <w:rFonts w:hint="eastAsia" w:ascii="楷体" w:hAnsi="楷体" w:eastAsia="楷体" w:cs="楷体"/>
                      <w:sz w:val="20"/>
                      <w:szCs w:val="20"/>
                      <w:lang w:eastAsia="zh-CN"/>
                    </w:rPr>
                  </w:pPr>
                  <w:r>
                    <w:rPr>
                      <w:rFonts w:ascii="楷体" w:hAnsi="楷体" w:eastAsia="楷体" w:cs="楷体"/>
                      <w:spacing w:val="5"/>
                      <w:sz w:val="20"/>
                      <w:szCs w:val="20"/>
                      <w:lang w:eastAsia="zh-CN"/>
                    </w:rPr>
                    <w:t>3.45%以上</w:t>
                  </w:r>
                </w:p>
              </w:tc>
              <w:tc>
                <w:tcPr>
                  <w:tcW w:w="1056" w:type="dxa"/>
                </w:tcPr>
                <w:p w14:paraId="3494E00C">
                  <w:pPr>
                    <w:kinsoku/>
                    <w:overflowPunct w:val="0"/>
                    <w:spacing w:before="35" w:line="214" w:lineRule="auto"/>
                    <w:ind w:left="191"/>
                    <w:rPr>
                      <w:rFonts w:hint="eastAsia" w:ascii="楷体" w:hAnsi="楷体" w:eastAsia="楷体" w:cs="楷体"/>
                      <w:sz w:val="20"/>
                      <w:szCs w:val="20"/>
                      <w:lang w:eastAsia="zh-CN"/>
                    </w:rPr>
                  </w:pPr>
                  <w:r>
                    <w:rPr>
                      <w:rFonts w:ascii="楷体" w:hAnsi="楷体" w:eastAsia="楷体" w:cs="楷体"/>
                      <w:spacing w:val="-1"/>
                      <w:sz w:val="20"/>
                      <w:szCs w:val="20"/>
                      <w:lang w:eastAsia="zh-CN"/>
                    </w:rPr>
                    <w:t>24</w:t>
                  </w:r>
                  <w:r>
                    <w:rPr>
                      <w:rFonts w:ascii="楷体" w:hAnsi="楷体" w:eastAsia="楷体" w:cs="楷体"/>
                      <w:spacing w:val="-21"/>
                      <w:sz w:val="20"/>
                      <w:szCs w:val="20"/>
                      <w:lang w:eastAsia="zh-CN"/>
                    </w:rPr>
                    <w:t xml:space="preserve"> </w:t>
                  </w:r>
                  <w:r>
                    <w:rPr>
                      <w:rFonts w:ascii="楷体" w:hAnsi="楷体" w:eastAsia="楷体" w:cs="楷体"/>
                      <w:spacing w:val="-1"/>
                      <w:sz w:val="20"/>
                      <w:szCs w:val="20"/>
                      <w:lang w:eastAsia="zh-CN"/>
                    </w:rPr>
                    <w:t>小时</w:t>
                  </w:r>
                </w:p>
              </w:tc>
              <w:tc>
                <w:tcPr>
                  <w:tcW w:w="2058" w:type="dxa"/>
                </w:tcPr>
                <w:p w14:paraId="4E63F6B0">
                  <w:pPr>
                    <w:kinsoku/>
                    <w:overflowPunct w:val="0"/>
                    <w:spacing w:before="35" w:line="214" w:lineRule="auto"/>
                    <w:ind w:left="115"/>
                    <w:rPr>
                      <w:rFonts w:hint="eastAsia" w:ascii="楷体" w:hAnsi="楷体" w:eastAsia="楷体" w:cs="楷体"/>
                      <w:sz w:val="20"/>
                      <w:szCs w:val="20"/>
                      <w:lang w:eastAsia="zh-CN"/>
                    </w:rPr>
                  </w:pPr>
                  <w:r>
                    <w:rPr>
                      <w:rFonts w:ascii="楷体" w:hAnsi="楷体" w:eastAsia="楷体" w:cs="楷体"/>
                      <w:spacing w:val="4"/>
                      <w:sz w:val="20"/>
                      <w:szCs w:val="20"/>
                      <w:lang w:eastAsia="zh-CN"/>
                    </w:rPr>
                    <w:t>米璐洁</w:t>
                  </w:r>
                  <w:r>
                    <w:rPr>
                      <w:rFonts w:ascii="楷体" w:hAnsi="楷体" w:eastAsia="楷体" w:cs="楷体"/>
                      <w:spacing w:val="-28"/>
                      <w:sz w:val="20"/>
                      <w:szCs w:val="20"/>
                      <w:lang w:eastAsia="zh-CN"/>
                    </w:rPr>
                    <w:t xml:space="preserve"> </w:t>
                  </w:r>
                  <w:r>
                    <w:rPr>
                      <w:rFonts w:ascii="楷体" w:hAnsi="楷体" w:eastAsia="楷体" w:cs="楷体"/>
                      <w:spacing w:val="4"/>
                      <w:sz w:val="20"/>
                      <w:szCs w:val="20"/>
                      <w:lang w:eastAsia="zh-CN"/>
                    </w:rPr>
                    <w:t>18966997666</w:t>
                  </w:r>
                </w:p>
              </w:tc>
            </w:tr>
            <w:tr w14:paraId="6AB50A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641" w:type="dxa"/>
                </w:tcPr>
                <w:p w14:paraId="2F0E728D">
                  <w:pPr>
                    <w:kinsoku/>
                    <w:overflowPunct w:val="0"/>
                    <w:spacing w:before="36" w:line="213" w:lineRule="auto"/>
                    <w:ind w:left="231"/>
                    <w:rPr>
                      <w:rFonts w:hint="eastAsia" w:ascii="楷体" w:hAnsi="楷体" w:eastAsia="楷体" w:cs="楷体"/>
                      <w:sz w:val="20"/>
                      <w:szCs w:val="20"/>
                      <w:lang w:eastAsia="zh-CN"/>
                    </w:rPr>
                  </w:pPr>
                  <w:r>
                    <w:rPr>
                      <w:rFonts w:ascii="楷体" w:hAnsi="楷体" w:eastAsia="楷体" w:cs="楷体"/>
                      <w:spacing w:val="-5"/>
                      <w:sz w:val="20"/>
                      <w:szCs w:val="20"/>
                      <w:lang w:eastAsia="zh-CN"/>
                    </w:rPr>
                    <w:t>10</w:t>
                  </w:r>
                </w:p>
              </w:tc>
              <w:tc>
                <w:tcPr>
                  <w:tcW w:w="1055" w:type="dxa"/>
                </w:tcPr>
                <w:p w14:paraId="584D58C6">
                  <w:pPr>
                    <w:kinsoku/>
                    <w:overflowPunct w:val="0"/>
                    <w:spacing w:before="36" w:line="213" w:lineRule="auto"/>
                    <w:ind w:left="135"/>
                    <w:rPr>
                      <w:rFonts w:hint="eastAsia" w:ascii="楷体" w:hAnsi="楷体" w:eastAsia="楷体" w:cs="楷体"/>
                      <w:sz w:val="20"/>
                      <w:szCs w:val="20"/>
                      <w:lang w:eastAsia="zh-CN"/>
                    </w:rPr>
                  </w:pPr>
                  <w:r>
                    <w:rPr>
                      <w:rFonts w:ascii="楷体" w:hAnsi="楷体" w:eastAsia="楷体" w:cs="楷体"/>
                      <w:spacing w:val="1"/>
                      <w:sz w:val="20"/>
                      <w:szCs w:val="20"/>
                      <w:lang w:eastAsia="zh-CN"/>
                    </w:rPr>
                    <w:t>民生银行</w:t>
                  </w:r>
                </w:p>
              </w:tc>
              <w:tc>
                <w:tcPr>
                  <w:tcW w:w="1055" w:type="dxa"/>
                </w:tcPr>
                <w:p w14:paraId="2A537DB2">
                  <w:pPr>
                    <w:kinsoku/>
                    <w:overflowPunct w:val="0"/>
                    <w:spacing w:before="36" w:line="213" w:lineRule="auto"/>
                    <w:ind w:left="109"/>
                    <w:rPr>
                      <w:rFonts w:hint="eastAsia" w:ascii="楷体" w:hAnsi="楷体" w:eastAsia="楷体" w:cs="楷体"/>
                      <w:sz w:val="20"/>
                      <w:szCs w:val="20"/>
                      <w:lang w:eastAsia="zh-CN"/>
                    </w:rPr>
                  </w:pPr>
                  <w:r>
                    <w:rPr>
                      <w:rFonts w:ascii="楷体" w:hAnsi="楷体" w:eastAsia="楷体" w:cs="楷体"/>
                      <w:spacing w:val="3"/>
                      <w:sz w:val="20"/>
                      <w:szCs w:val="20"/>
                      <w:lang w:eastAsia="zh-CN"/>
                    </w:rPr>
                    <w:t>政采</w:t>
                  </w:r>
                  <w:r>
                    <w:rPr>
                      <w:rFonts w:ascii="楷体" w:hAnsi="楷体" w:eastAsia="楷体" w:cs="楷体"/>
                      <w:spacing w:val="-34"/>
                      <w:sz w:val="20"/>
                      <w:szCs w:val="20"/>
                      <w:lang w:eastAsia="zh-CN"/>
                    </w:rPr>
                    <w:t xml:space="preserve"> </w:t>
                  </w:r>
                  <w:r>
                    <w:rPr>
                      <w:rFonts w:ascii="楷体" w:hAnsi="楷体" w:eastAsia="楷体" w:cs="楷体"/>
                      <w:spacing w:val="3"/>
                      <w:sz w:val="20"/>
                      <w:szCs w:val="20"/>
                      <w:lang w:eastAsia="zh-CN"/>
                    </w:rPr>
                    <w:t>E</w:t>
                  </w:r>
                  <w:r>
                    <w:rPr>
                      <w:rFonts w:ascii="楷体" w:hAnsi="楷体" w:eastAsia="楷体" w:cs="楷体"/>
                      <w:spacing w:val="-46"/>
                      <w:sz w:val="20"/>
                      <w:szCs w:val="20"/>
                      <w:lang w:eastAsia="zh-CN"/>
                    </w:rPr>
                    <w:t xml:space="preserve"> </w:t>
                  </w:r>
                  <w:r>
                    <w:rPr>
                      <w:rFonts w:ascii="楷体" w:hAnsi="楷体" w:eastAsia="楷体" w:cs="楷体"/>
                      <w:spacing w:val="3"/>
                      <w:sz w:val="20"/>
                      <w:szCs w:val="20"/>
                      <w:lang w:eastAsia="zh-CN"/>
                    </w:rPr>
                    <w:t>贷</w:t>
                  </w:r>
                </w:p>
              </w:tc>
              <w:tc>
                <w:tcPr>
                  <w:tcW w:w="1108" w:type="dxa"/>
                </w:tcPr>
                <w:p w14:paraId="6009E05E">
                  <w:pPr>
                    <w:kinsoku/>
                    <w:overflowPunct w:val="0"/>
                    <w:spacing w:before="36" w:line="213" w:lineRule="auto"/>
                    <w:ind w:left="111"/>
                    <w:rPr>
                      <w:rFonts w:hint="eastAsia" w:ascii="楷体" w:hAnsi="楷体" w:eastAsia="楷体" w:cs="楷体"/>
                      <w:sz w:val="20"/>
                      <w:szCs w:val="20"/>
                      <w:lang w:eastAsia="zh-CN"/>
                    </w:rPr>
                  </w:pPr>
                  <w:r>
                    <w:rPr>
                      <w:rFonts w:ascii="楷体" w:hAnsi="楷体" w:eastAsia="楷体" w:cs="楷体"/>
                      <w:spacing w:val="2"/>
                      <w:sz w:val="20"/>
                      <w:szCs w:val="20"/>
                      <w:lang w:eastAsia="zh-CN"/>
                    </w:rPr>
                    <w:t>3000</w:t>
                  </w:r>
                  <w:r>
                    <w:rPr>
                      <w:rFonts w:ascii="楷体" w:hAnsi="楷体" w:eastAsia="楷体" w:cs="楷体"/>
                      <w:spacing w:val="-31"/>
                      <w:sz w:val="20"/>
                      <w:szCs w:val="20"/>
                      <w:lang w:eastAsia="zh-CN"/>
                    </w:rPr>
                    <w:t xml:space="preserve"> </w:t>
                  </w:r>
                  <w:r>
                    <w:rPr>
                      <w:rFonts w:ascii="楷体" w:hAnsi="楷体" w:eastAsia="楷体" w:cs="楷体"/>
                      <w:spacing w:val="2"/>
                      <w:sz w:val="20"/>
                      <w:szCs w:val="20"/>
                      <w:lang w:eastAsia="zh-CN"/>
                    </w:rPr>
                    <w:t>万元</w:t>
                  </w:r>
                </w:p>
              </w:tc>
              <w:tc>
                <w:tcPr>
                  <w:tcW w:w="1055" w:type="dxa"/>
                </w:tcPr>
                <w:p w14:paraId="75F153A8">
                  <w:pPr>
                    <w:kinsoku/>
                    <w:overflowPunct w:val="0"/>
                    <w:spacing w:before="36" w:line="213" w:lineRule="auto"/>
                    <w:ind w:left="361"/>
                    <w:rPr>
                      <w:rFonts w:hint="eastAsia" w:ascii="楷体" w:hAnsi="楷体" w:eastAsia="楷体" w:cs="楷体"/>
                      <w:sz w:val="20"/>
                      <w:szCs w:val="20"/>
                      <w:lang w:eastAsia="zh-CN"/>
                    </w:rPr>
                  </w:pPr>
                  <w:r>
                    <w:rPr>
                      <w:rFonts w:ascii="楷体" w:hAnsi="楷体" w:eastAsia="楷体" w:cs="楷体"/>
                      <w:spacing w:val="-8"/>
                      <w:sz w:val="20"/>
                      <w:szCs w:val="20"/>
                      <w:lang w:eastAsia="zh-CN"/>
                    </w:rPr>
                    <w:t>1</w:t>
                  </w:r>
                  <w:r>
                    <w:rPr>
                      <w:rFonts w:ascii="楷体" w:hAnsi="楷体" w:eastAsia="楷体" w:cs="楷体"/>
                      <w:spacing w:val="-39"/>
                      <w:sz w:val="20"/>
                      <w:szCs w:val="20"/>
                      <w:lang w:eastAsia="zh-CN"/>
                    </w:rPr>
                    <w:t xml:space="preserve"> </w:t>
                  </w:r>
                  <w:r>
                    <w:rPr>
                      <w:rFonts w:ascii="楷体" w:hAnsi="楷体" w:eastAsia="楷体" w:cs="楷体"/>
                      <w:spacing w:val="-8"/>
                      <w:sz w:val="20"/>
                      <w:szCs w:val="20"/>
                      <w:lang w:eastAsia="zh-CN"/>
                    </w:rPr>
                    <w:t>年</w:t>
                  </w:r>
                </w:p>
              </w:tc>
              <w:tc>
                <w:tcPr>
                  <w:tcW w:w="1265" w:type="dxa"/>
                </w:tcPr>
                <w:p w14:paraId="4623483F">
                  <w:pPr>
                    <w:kinsoku/>
                    <w:overflowPunct w:val="0"/>
                    <w:spacing w:before="36" w:line="213" w:lineRule="auto"/>
                    <w:ind w:left="272"/>
                    <w:rPr>
                      <w:rFonts w:hint="eastAsia" w:ascii="楷体" w:hAnsi="楷体" w:eastAsia="楷体" w:cs="楷体"/>
                      <w:sz w:val="20"/>
                      <w:szCs w:val="20"/>
                      <w:lang w:eastAsia="zh-CN"/>
                    </w:rPr>
                  </w:pPr>
                  <w:r>
                    <w:rPr>
                      <w:rFonts w:ascii="楷体" w:hAnsi="楷体" w:eastAsia="楷体" w:cs="楷体"/>
                      <w:spacing w:val="4"/>
                      <w:sz w:val="20"/>
                      <w:szCs w:val="20"/>
                      <w:lang w:eastAsia="zh-CN"/>
                    </w:rPr>
                    <w:t>3.45%起</w:t>
                  </w:r>
                </w:p>
              </w:tc>
              <w:tc>
                <w:tcPr>
                  <w:tcW w:w="1056" w:type="dxa"/>
                </w:tcPr>
                <w:p w14:paraId="5297683C">
                  <w:pPr>
                    <w:kinsoku/>
                    <w:overflowPunct w:val="0"/>
                    <w:spacing w:before="36" w:line="213" w:lineRule="auto"/>
                    <w:ind w:left="191"/>
                    <w:rPr>
                      <w:rFonts w:hint="eastAsia" w:ascii="楷体" w:hAnsi="楷体" w:eastAsia="楷体" w:cs="楷体"/>
                      <w:sz w:val="20"/>
                      <w:szCs w:val="20"/>
                      <w:lang w:eastAsia="zh-CN"/>
                    </w:rPr>
                  </w:pPr>
                  <w:r>
                    <w:rPr>
                      <w:rFonts w:ascii="楷体" w:hAnsi="楷体" w:eastAsia="楷体" w:cs="楷体"/>
                      <w:spacing w:val="-1"/>
                      <w:sz w:val="20"/>
                      <w:szCs w:val="20"/>
                      <w:lang w:eastAsia="zh-CN"/>
                    </w:rPr>
                    <w:t>24</w:t>
                  </w:r>
                  <w:r>
                    <w:rPr>
                      <w:rFonts w:ascii="楷体" w:hAnsi="楷体" w:eastAsia="楷体" w:cs="楷体"/>
                      <w:spacing w:val="-21"/>
                      <w:sz w:val="20"/>
                      <w:szCs w:val="20"/>
                      <w:lang w:eastAsia="zh-CN"/>
                    </w:rPr>
                    <w:t xml:space="preserve"> </w:t>
                  </w:r>
                  <w:r>
                    <w:rPr>
                      <w:rFonts w:ascii="楷体" w:hAnsi="楷体" w:eastAsia="楷体" w:cs="楷体"/>
                      <w:spacing w:val="-1"/>
                      <w:sz w:val="20"/>
                      <w:szCs w:val="20"/>
                      <w:lang w:eastAsia="zh-CN"/>
                    </w:rPr>
                    <w:t>小时</w:t>
                  </w:r>
                </w:p>
              </w:tc>
              <w:tc>
                <w:tcPr>
                  <w:tcW w:w="2058" w:type="dxa"/>
                </w:tcPr>
                <w:p w14:paraId="1586AD5A">
                  <w:pPr>
                    <w:kinsoku/>
                    <w:overflowPunct w:val="0"/>
                    <w:spacing w:before="36" w:line="213" w:lineRule="auto"/>
                    <w:ind w:left="119"/>
                    <w:rPr>
                      <w:rFonts w:hint="eastAsia" w:ascii="楷体" w:hAnsi="楷体" w:eastAsia="楷体" w:cs="楷体"/>
                      <w:sz w:val="20"/>
                      <w:szCs w:val="20"/>
                      <w:lang w:eastAsia="zh-CN"/>
                    </w:rPr>
                  </w:pPr>
                  <w:r>
                    <w:rPr>
                      <w:rFonts w:ascii="楷体" w:hAnsi="楷体" w:eastAsia="楷体" w:cs="楷体"/>
                      <w:spacing w:val="3"/>
                      <w:sz w:val="20"/>
                      <w:szCs w:val="20"/>
                      <w:lang w:eastAsia="zh-CN"/>
                    </w:rPr>
                    <w:t>郝双双</w:t>
                  </w:r>
                  <w:r>
                    <w:rPr>
                      <w:rFonts w:ascii="楷体" w:hAnsi="楷体" w:eastAsia="楷体" w:cs="楷体"/>
                      <w:spacing w:val="-18"/>
                      <w:sz w:val="20"/>
                      <w:szCs w:val="20"/>
                      <w:lang w:eastAsia="zh-CN"/>
                    </w:rPr>
                    <w:t xml:space="preserve"> </w:t>
                  </w:r>
                  <w:r>
                    <w:rPr>
                      <w:rFonts w:ascii="楷体" w:hAnsi="楷体" w:eastAsia="楷体" w:cs="楷体"/>
                      <w:spacing w:val="3"/>
                      <w:sz w:val="20"/>
                      <w:szCs w:val="20"/>
                      <w:lang w:eastAsia="zh-CN"/>
                    </w:rPr>
                    <w:t>15991225850</w:t>
                  </w:r>
                </w:p>
              </w:tc>
            </w:tr>
            <w:tr w14:paraId="6236EC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641" w:type="dxa"/>
                </w:tcPr>
                <w:p w14:paraId="3E55ECD9">
                  <w:pPr>
                    <w:kinsoku/>
                    <w:overflowPunct w:val="0"/>
                    <w:spacing w:before="35" w:line="214" w:lineRule="auto"/>
                    <w:ind w:left="231"/>
                    <w:rPr>
                      <w:rFonts w:hint="eastAsia" w:ascii="楷体" w:hAnsi="楷体" w:eastAsia="楷体" w:cs="楷体"/>
                      <w:sz w:val="20"/>
                      <w:szCs w:val="20"/>
                      <w:lang w:eastAsia="zh-CN"/>
                    </w:rPr>
                  </w:pPr>
                  <w:r>
                    <w:rPr>
                      <w:rFonts w:ascii="楷体" w:hAnsi="楷体" w:eastAsia="楷体" w:cs="楷体"/>
                      <w:spacing w:val="-5"/>
                      <w:sz w:val="20"/>
                      <w:szCs w:val="20"/>
                      <w:lang w:eastAsia="zh-CN"/>
                    </w:rPr>
                    <w:t>11</w:t>
                  </w:r>
                </w:p>
              </w:tc>
              <w:tc>
                <w:tcPr>
                  <w:tcW w:w="1055" w:type="dxa"/>
                </w:tcPr>
                <w:p w14:paraId="016C06E5">
                  <w:pPr>
                    <w:kinsoku/>
                    <w:overflowPunct w:val="0"/>
                    <w:spacing w:before="35" w:line="214" w:lineRule="auto"/>
                    <w:ind w:left="114"/>
                    <w:rPr>
                      <w:rFonts w:hint="eastAsia" w:ascii="楷体" w:hAnsi="楷体" w:eastAsia="楷体" w:cs="楷体"/>
                      <w:sz w:val="20"/>
                      <w:szCs w:val="20"/>
                      <w:lang w:eastAsia="zh-CN"/>
                    </w:rPr>
                  </w:pPr>
                  <w:r>
                    <w:rPr>
                      <w:rFonts w:ascii="楷体" w:hAnsi="楷体" w:eastAsia="楷体" w:cs="楷体"/>
                      <w:spacing w:val="6"/>
                      <w:sz w:val="20"/>
                      <w:szCs w:val="20"/>
                      <w:lang w:eastAsia="zh-CN"/>
                    </w:rPr>
                    <w:t>兴业银行</w:t>
                  </w:r>
                </w:p>
              </w:tc>
              <w:tc>
                <w:tcPr>
                  <w:tcW w:w="1055" w:type="dxa"/>
                </w:tcPr>
                <w:p w14:paraId="28512C4D">
                  <w:pPr>
                    <w:kinsoku/>
                    <w:overflowPunct w:val="0"/>
                    <w:spacing w:before="35" w:line="214" w:lineRule="auto"/>
                    <w:ind w:left="214"/>
                    <w:rPr>
                      <w:rFonts w:hint="eastAsia" w:ascii="楷体" w:hAnsi="楷体" w:eastAsia="楷体" w:cs="楷体"/>
                      <w:sz w:val="20"/>
                      <w:szCs w:val="20"/>
                      <w:lang w:eastAsia="zh-CN"/>
                    </w:rPr>
                  </w:pPr>
                  <w:r>
                    <w:rPr>
                      <w:rFonts w:ascii="楷体" w:hAnsi="楷体" w:eastAsia="楷体" w:cs="楷体"/>
                      <w:spacing w:val="7"/>
                      <w:sz w:val="20"/>
                      <w:szCs w:val="20"/>
                      <w:lang w:eastAsia="zh-CN"/>
                    </w:rPr>
                    <w:t>政采贷</w:t>
                  </w:r>
                </w:p>
              </w:tc>
              <w:tc>
                <w:tcPr>
                  <w:tcW w:w="1108" w:type="dxa"/>
                </w:tcPr>
                <w:p w14:paraId="4D1D46C9">
                  <w:pPr>
                    <w:kinsoku/>
                    <w:overflowPunct w:val="0"/>
                    <w:spacing w:before="35" w:line="214" w:lineRule="auto"/>
                    <w:ind w:left="122"/>
                    <w:rPr>
                      <w:rFonts w:hint="eastAsia" w:ascii="楷体" w:hAnsi="楷体" w:eastAsia="楷体" w:cs="楷体"/>
                      <w:sz w:val="20"/>
                      <w:szCs w:val="20"/>
                      <w:lang w:eastAsia="zh-CN"/>
                    </w:rPr>
                  </w:pPr>
                  <w:r>
                    <w:rPr>
                      <w:rFonts w:ascii="楷体" w:hAnsi="楷体" w:eastAsia="楷体" w:cs="楷体"/>
                      <w:sz w:val="20"/>
                      <w:szCs w:val="20"/>
                      <w:lang w:eastAsia="zh-CN"/>
                    </w:rPr>
                    <w:t>1000</w:t>
                  </w:r>
                  <w:r>
                    <w:rPr>
                      <w:rFonts w:ascii="楷体" w:hAnsi="楷体" w:eastAsia="楷体" w:cs="楷体"/>
                      <w:spacing w:val="-30"/>
                      <w:sz w:val="20"/>
                      <w:szCs w:val="20"/>
                      <w:lang w:eastAsia="zh-CN"/>
                    </w:rPr>
                    <w:t xml:space="preserve"> </w:t>
                  </w:r>
                  <w:r>
                    <w:rPr>
                      <w:rFonts w:ascii="楷体" w:hAnsi="楷体" w:eastAsia="楷体" w:cs="楷体"/>
                      <w:sz w:val="20"/>
                      <w:szCs w:val="20"/>
                      <w:lang w:eastAsia="zh-CN"/>
                    </w:rPr>
                    <w:t>万元</w:t>
                  </w:r>
                </w:p>
              </w:tc>
              <w:tc>
                <w:tcPr>
                  <w:tcW w:w="1055" w:type="dxa"/>
                </w:tcPr>
                <w:p w14:paraId="773176ED">
                  <w:pPr>
                    <w:kinsoku/>
                    <w:overflowPunct w:val="0"/>
                    <w:spacing w:before="35" w:line="214" w:lineRule="auto"/>
                    <w:ind w:left="255"/>
                    <w:rPr>
                      <w:rFonts w:hint="eastAsia" w:ascii="楷体" w:hAnsi="楷体" w:eastAsia="楷体" w:cs="楷体"/>
                      <w:sz w:val="20"/>
                      <w:szCs w:val="20"/>
                      <w:lang w:eastAsia="zh-CN"/>
                    </w:rPr>
                  </w:pPr>
                  <w:r>
                    <w:rPr>
                      <w:rFonts w:ascii="楷体" w:hAnsi="楷体" w:eastAsia="楷体" w:cs="楷体"/>
                      <w:spacing w:val="-2"/>
                      <w:sz w:val="20"/>
                      <w:szCs w:val="20"/>
                      <w:lang w:eastAsia="zh-CN"/>
                    </w:rPr>
                    <w:t>1</w:t>
                  </w:r>
                  <w:r>
                    <w:rPr>
                      <w:rFonts w:ascii="楷体" w:hAnsi="楷体" w:eastAsia="楷体" w:cs="楷体"/>
                      <w:spacing w:val="-40"/>
                      <w:sz w:val="20"/>
                      <w:szCs w:val="20"/>
                      <w:lang w:eastAsia="zh-CN"/>
                    </w:rPr>
                    <w:t xml:space="preserve"> </w:t>
                  </w:r>
                  <w:r>
                    <w:rPr>
                      <w:rFonts w:ascii="楷体" w:hAnsi="楷体" w:eastAsia="楷体" w:cs="楷体"/>
                      <w:spacing w:val="-2"/>
                      <w:sz w:val="20"/>
                      <w:szCs w:val="20"/>
                      <w:lang w:eastAsia="zh-CN"/>
                    </w:rPr>
                    <w:t>年期</w:t>
                  </w:r>
                </w:p>
              </w:tc>
              <w:tc>
                <w:tcPr>
                  <w:tcW w:w="1265" w:type="dxa"/>
                </w:tcPr>
                <w:p w14:paraId="3FAC6BD1">
                  <w:pPr>
                    <w:kinsoku/>
                    <w:overflowPunct w:val="0"/>
                    <w:spacing w:before="35" w:line="214" w:lineRule="auto"/>
                    <w:ind w:left="430"/>
                    <w:rPr>
                      <w:rFonts w:hint="eastAsia" w:ascii="楷体" w:hAnsi="楷体" w:eastAsia="楷体" w:cs="楷体"/>
                      <w:sz w:val="20"/>
                      <w:szCs w:val="20"/>
                      <w:lang w:eastAsia="zh-CN"/>
                    </w:rPr>
                  </w:pPr>
                  <w:r>
                    <w:rPr>
                      <w:rFonts w:ascii="楷体" w:hAnsi="楷体" w:eastAsia="楷体" w:cs="楷体"/>
                      <w:spacing w:val="2"/>
                      <w:sz w:val="20"/>
                      <w:szCs w:val="20"/>
                      <w:lang w:eastAsia="zh-CN"/>
                    </w:rPr>
                    <w:t>3.4%</w:t>
                  </w:r>
                </w:p>
              </w:tc>
              <w:tc>
                <w:tcPr>
                  <w:tcW w:w="1056" w:type="dxa"/>
                </w:tcPr>
                <w:p w14:paraId="54B1055E">
                  <w:pPr>
                    <w:kinsoku/>
                    <w:overflowPunct w:val="0"/>
                    <w:spacing w:before="35" w:line="214" w:lineRule="auto"/>
                    <w:ind w:left="193"/>
                    <w:rPr>
                      <w:rFonts w:hint="eastAsia" w:ascii="楷体" w:hAnsi="楷体" w:eastAsia="楷体" w:cs="楷体"/>
                      <w:sz w:val="20"/>
                      <w:szCs w:val="20"/>
                      <w:lang w:eastAsia="zh-CN"/>
                    </w:rPr>
                  </w:pPr>
                  <w:r>
                    <w:rPr>
                      <w:rFonts w:ascii="楷体" w:hAnsi="楷体" w:eastAsia="楷体" w:cs="楷体"/>
                      <w:spacing w:val="-2"/>
                      <w:sz w:val="20"/>
                      <w:szCs w:val="20"/>
                      <w:lang w:eastAsia="zh-CN"/>
                    </w:rPr>
                    <w:t>72</w:t>
                  </w:r>
                  <w:r>
                    <w:rPr>
                      <w:rFonts w:ascii="楷体" w:hAnsi="楷体" w:eastAsia="楷体" w:cs="楷体"/>
                      <w:spacing w:val="-21"/>
                      <w:sz w:val="20"/>
                      <w:szCs w:val="20"/>
                      <w:lang w:eastAsia="zh-CN"/>
                    </w:rPr>
                    <w:t xml:space="preserve"> </w:t>
                  </w:r>
                  <w:r>
                    <w:rPr>
                      <w:rFonts w:ascii="楷体" w:hAnsi="楷体" w:eastAsia="楷体" w:cs="楷体"/>
                      <w:spacing w:val="-2"/>
                      <w:sz w:val="20"/>
                      <w:szCs w:val="20"/>
                      <w:lang w:eastAsia="zh-CN"/>
                    </w:rPr>
                    <w:t>小时</w:t>
                  </w:r>
                </w:p>
              </w:tc>
              <w:tc>
                <w:tcPr>
                  <w:tcW w:w="2058" w:type="dxa"/>
                </w:tcPr>
                <w:p w14:paraId="2627DC30">
                  <w:pPr>
                    <w:kinsoku/>
                    <w:overflowPunct w:val="0"/>
                    <w:spacing w:before="35" w:line="214" w:lineRule="auto"/>
                    <w:ind w:left="133"/>
                    <w:rPr>
                      <w:rFonts w:hint="eastAsia" w:ascii="楷体" w:hAnsi="楷体" w:eastAsia="楷体" w:cs="楷体"/>
                      <w:sz w:val="20"/>
                      <w:szCs w:val="20"/>
                      <w:lang w:eastAsia="zh-CN"/>
                    </w:rPr>
                  </w:pPr>
                  <w:r>
                    <w:rPr>
                      <w:rFonts w:ascii="楷体" w:hAnsi="楷体" w:eastAsia="楷体" w:cs="楷体"/>
                      <w:spacing w:val="2"/>
                      <w:sz w:val="20"/>
                      <w:szCs w:val="20"/>
                      <w:lang w:eastAsia="zh-CN"/>
                    </w:rPr>
                    <w:t>薛万隆</w:t>
                  </w:r>
                  <w:r>
                    <w:rPr>
                      <w:rFonts w:ascii="楷体" w:hAnsi="楷体" w:eastAsia="楷体" w:cs="楷体"/>
                      <w:spacing w:val="-18"/>
                      <w:sz w:val="20"/>
                      <w:szCs w:val="20"/>
                      <w:lang w:eastAsia="zh-CN"/>
                    </w:rPr>
                    <w:t xml:space="preserve"> </w:t>
                  </w:r>
                  <w:r>
                    <w:rPr>
                      <w:rFonts w:ascii="楷体" w:hAnsi="楷体" w:eastAsia="楷体" w:cs="楷体"/>
                      <w:spacing w:val="2"/>
                      <w:sz w:val="20"/>
                      <w:szCs w:val="20"/>
                      <w:lang w:eastAsia="zh-CN"/>
                    </w:rPr>
                    <w:t>18709258523</w:t>
                  </w:r>
                </w:p>
              </w:tc>
            </w:tr>
            <w:tr w14:paraId="40721E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641" w:type="dxa"/>
                </w:tcPr>
                <w:p w14:paraId="702102D4">
                  <w:pPr>
                    <w:kinsoku/>
                    <w:overflowPunct w:val="0"/>
                    <w:spacing w:before="36" w:line="213" w:lineRule="auto"/>
                    <w:ind w:left="231"/>
                    <w:rPr>
                      <w:rFonts w:hint="eastAsia" w:ascii="楷体" w:hAnsi="楷体" w:eastAsia="楷体" w:cs="楷体"/>
                      <w:sz w:val="20"/>
                      <w:szCs w:val="20"/>
                      <w:lang w:eastAsia="zh-CN"/>
                    </w:rPr>
                  </w:pPr>
                  <w:r>
                    <w:rPr>
                      <w:rFonts w:ascii="楷体" w:hAnsi="楷体" w:eastAsia="楷体" w:cs="楷体"/>
                      <w:spacing w:val="-5"/>
                      <w:sz w:val="20"/>
                      <w:szCs w:val="20"/>
                      <w:lang w:eastAsia="zh-CN"/>
                    </w:rPr>
                    <w:t>12</w:t>
                  </w:r>
                </w:p>
              </w:tc>
              <w:tc>
                <w:tcPr>
                  <w:tcW w:w="1055" w:type="dxa"/>
                </w:tcPr>
                <w:p w14:paraId="3D766225">
                  <w:pPr>
                    <w:kinsoku/>
                    <w:overflowPunct w:val="0"/>
                    <w:spacing w:before="36" w:line="213" w:lineRule="auto"/>
                    <w:ind w:left="112"/>
                    <w:rPr>
                      <w:rFonts w:hint="eastAsia" w:ascii="楷体" w:hAnsi="楷体" w:eastAsia="楷体" w:cs="楷体"/>
                      <w:sz w:val="20"/>
                      <w:szCs w:val="20"/>
                      <w:lang w:eastAsia="zh-CN"/>
                    </w:rPr>
                  </w:pPr>
                  <w:r>
                    <w:rPr>
                      <w:rFonts w:ascii="楷体" w:hAnsi="楷体" w:eastAsia="楷体" w:cs="楷体"/>
                      <w:spacing w:val="6"/>
                      <w:sz w:val="20"/>
                      <w:szCs w:val="20"/>
                      <w:lang w:eastAsia="zh-CN"/>
                    </w:rPr>
                    <w:t>广发银行</w:t>
                  </w:r>
                </w:p>
              </w:tc>
              <w:tc>
                <w:tcPr>
                  <w:tcW w:w="1055" w:type="dxa"/>
                </w:tcPr>
                <w:p w14:paraId="01A00B46">
                  <w:pPr>
                    <w:kinsoku/>
                    <w:overflowPunct w:val="0"/>
                    <w:spacing w:before="36" w:line="213" w:lineRule="auto"/>
                    <w:ind w:left="214"/>
                    <w:rPr>
                      <w:rFonts w:hint="eastAsia" w:ascii="楷体" w:hAnsi="楷体" w:eastAsia="楷体" w:cs="楷体"/>
                      <w:sz w:val="20"/>
                      <w:szCs w:val="20"/>
                      <w:lang w:eastAsia="zh-CN"/>
                    </w:rPr>
                  </w:pPr>
                  <w:r>
                    <w:rPr>
                      <w:rFonts w:ascii="楷体" w:hAnsi="楷体" w:eastAsia="楷体" w:cs="楷体"/>
                      <w:spacing w:val="7"/>
                      <w:sz w:val="20"/>
                      <w:szCs w:val="20"/>
                      <w:lang w:eastAsia="zh-CN"/>
                    </w:rPr>
                    <w:t>政采通</w:t>
                  </w:r>
                </w:p>
              </w:tc>
              <w:tc>
                <w:tcPr>
                  <w:tcW w:w="1108" w:type="dxa"/>
                </w:tcPr>
                <w:p w14:paraId="73DD2A22">
                  <w:pPr>
                    <w:kinsoku/>
                    <w:overflowPunct w:val="0"/>
                    <w:spacing w:before="36" w:line="213" w:lineRule="auto"/>
                    <w:ind w:left="122"/>
                    <w:rPr>
                      <w:rFonts w:hint="eastAsia" w:ascii="楷体" w:hAnsi="楷体" w:eastAsia="楷体" w:cs="楷体"/>
                      <w:sz w:val="20"/>
                      <w:szCs w:val="20"/>
                      <w:lang w:eastAsia="zh-CN"/>
                    </w:rPr>
                  </w:pPr>
                  <w:r>
                    <w:rPr>
                      <w:rFonts w:ascii="楷体" w:hAnsi="楷体" w:eastAsia="楷体" w:cs="楷体"/>
                      <w:sz w:val="20"/>
                      <w:szCs w:val="20"/>
                      <w:lang w:eastAsia="zh-CN"/>
                    </w:rPr>
                    <w:t>1000</w:t>
                  </w:r>
                  <w:r>
                    <w:rPr>
                      <w:rFonts w:ascii="楷体" w:hAnsi="楷体" w:eastAsia="楷体" w:cs="楷体"/>
                      <w:spacing w:val="-30"/>
                      <w:sz w:val="20"/>
                      <w:szCs w:val="20"/>
                      <w:lang w:eastAsia="zh-CN"/>
                    </w:rPr>
                    <w:t xml:space="preserve"> </w:t>
                  </w:r>
                  <w:r>
                    <w:rPr>
                      <w:rFonts w:ascii="楷体" w:hAnsi="楷体" w:eastAsia="楷体" w:cs="楷体"/>
                      <w:sz w:val="20"/>
                      <w:szCs w:val="20"/>
                      <w:lang w:eastAsia="zh-CN"/>
                    </w:rPr>
                    <w:t>万元</w:t>
                  </w:r>
                </w:p>
              </w:tc>
              <w:tc>
                <w:tcPr>
                  <w:tcW w:w="1055" w:type="dxa"/>
                </w:tcPr>
                <w:p w14:paraId="06A652EB">
                  <w:pPr>
                    <w:kinsoku/>
                    <w:overflowPunct w:val="0"/>
                    <w:spacing w:before="36" w:line="213" w:lineRule="auto"/>
                    <w:ind w:left="361"/>
                    <w:rPr>
                      <w:rFonts w:hint="eastAsia" w:ascii="楷体" w:hAnsi="楷体" w:eastAsia="楷体" w:cs="楷体"/>
                      <w:sz w:val="20"/>
                      <w:szCs w:val="20"/>
                      <w:lang w:eastAsia="zh-CN"/>
                    </w:rPr>
                  </w:pPr>
                  <w:r>
                    <w:rPr>
                      <w:rFonts w:ascii="楷体" w:hAnsi="楷体" w:eastAsia="楷体" w:cs="楷体"/>
                      <w:spacing w:val="-8"/>
                      <w:sz w:val="20"/>
                      <w:szCs w:val="20"/>
                      <w:lang w:eastAsia="zh-CN"/>
                    </w:rPr>
                    <w:t>1</w:t>
                  </w:r>
                  <w:r>
                    <w:rPr>
                      <w:rFonts w:ascii="楷体" w:hAnsi="楷体" w:eastAsia="楷体" w:cs="楷体"/>
                      <w:spacing w:val="-39"/>
                      <w:sz w:val="20"/>
                      <w:szCs w:val="20"/>
                      <w:lang w:eastAsia="zh-CN"/>
                    </w:rPr>
                    <w:t xml:space="preserve"> </w:t>
                  </w:r>
                  <w:r>
                    <w:rPr>
                      <w:rFonts w:ascii="楷体" w:hAnsi="楷体" w:eastAsia="楷体" w:cs="楷体"/>
                      <w:spacing w:val="-8"/>
                      <w:sz w:val="20"/>
                      <w:szCs w:val="20"/>
                      <w:lang w:eastAsia="zh-CN"/>
                    </w:rPr>
                    <w:t>年</w:t>
                  </w:r>
                </w:p>
              </w:tc>
              <w:tc>
                <w:tcPr>
                  <w:tcW w:w="1265" w:type="dxa"/>
                </w:tcPr>
                <w:p w14:paraId="35C7A410">
                  <w:pPr>
                    <w:kinsoku/>
                    <w:overflowPunct w:val="0"/>
                    <w:spacing w:before="36" w:line="213" w:lineRule="auto"/>
                    <w:ind w:left="272"/>
                    <w:rPr>
                      <w:rFonts w:hint="eastAsia" w:ascii="楷体" w:hAnsi="楷体" w:eastAsia="楷体" w:cs="楷体"/>
                      <w:sz w:val="20"/>
                      <w:szCs w:val="20"/>
                      <w:lang w:eastAsia="zh-CN"/>
                    </w:rPr>
                  </w:pPr>
                  <w:r>
                    <w:rPr>
                      <w:rFonts w:ascii="楷体" w:hAnsi="楷体" w:eastAsia="楷体" w:cs="楷体"/>
                      <w:spacing w:val="4"/>
                      <w:sz w:val="20"/>
                      <w:szCs w:val="20"/>
                      <w:lang w:eastAsia="zh-CN"/>
                    </w:rPr>
                    <w:t>3.45%起</w:t>
                  </w:r>
                </w:p>
              </w:tc>
              <w:tc>
                <w:tcPr>
                  <w:tcW w:w="1056" w:type="dxa"/>
                </w:tcPr>
                <w:p w14:paraId="46EDD779">
                  <w:pPr>
                    <w:kinsoku/>
                    <w:overflowPunct w:val="0"/>
                    <w:spacing w:before="36" w:line="213" w:lineRule="auto"/>
                    <w:ind w:left="191"/>
                    <w:rPr>
                      <w:rFonts w:hint="eastAsia" w:ascii="楷体" w:hAnsi="楷体" w:eastAsia="楷体" w:cs="楷体"/>
                      <w:sz w:val="20"/>
                      <w:szCs w:val="20"/>
                      <w:lang w:eastAsia="zh-CN"/>
                    </w:rPr>
                  </w:pPr>
                  <w:r>
                    <w:rPr>
                      <w:rFonts w:ascii="楷体" w:hAnsi="楷体" w:eastAsia="楷体" w:cs="楷体"/>
                      <w:spacing w:val="-1"/>
                      <w:sz w:val="20"/>
                      <w:szCs w:val="20"/>
                      <w:lang w:eastAsia="zh-CN"/>
                    </w:rPr>
                    <w:t>24</w:t>
                  </w:r>
                  <w:r>
                    <w:rPr>
                      <w:rFonts w:ascii="楷体" w:hAnsi="楷体" w:eastAsia="楷体" w:cs="楷体"/>
                      <w:spacing w:val="-21"/>
                      <w:sz w:val="20"/>
                      <w:szCs w:val="20"/>
                      <w:lang w:eastAsia="zh-CN"/>
                    </w:rPr>
                    <w:t xml:space="preserve"> </w:t>
                  </w:r>
                  <w:r>
                    <w:rPr>
                      <w:rFonts w:ascii="楷体" w:hAnsi="楷体" w:eastAsia="楷体" w:cs="楷体"/>
                      <w:spacing w:val="-1"/>
                      <w:sz w:val="20"/>
                      <w:szCs w:val="20"/>
                      <w:lang w:eastAsia="zh-CN"/>
                    </w:rPr>
                    <w:t>小时</w:t>
                  </w:r>
                </w:p>
              </w:tc>
              <w:tc>
                <w:tcPr>
                  <w:tcW w:w="2058" w:type="dxa"/>
                </w:tcPr>
                <w:p w14:paraId="2D7018BF">
                  <w:pPr>
                    <w:kinsoku/>
                    <w:overflowPunct w:val="0"/>
                    <w:spacing w:before="36" w:line="213" w:lineRule="auto"/>
                    <w:ind w:left="122"/>
                    <w:rPr>
                      <w:rFonts w:hint="eastAsia" w:ascii="楷体" w:hAnsi="楷体" w:eastAsia="楷体" w:cs="楷体"/>
                      <w:sz w:val="20"/>
                      <w:szCs w:val="20"/>
                      <w:lang w:eastAsia="zh-CN"/>
                    </w:rPr>
                  </w:pPr>
                  <w:r>
                    <w:rPr>
                      <w:rFonts w:ascii="楷体" w:hAnsi="楷体" w:eastAsia="楷体" w:cs="楷体"/>
                      <w:spacing w:val="3"/>
                      <w:sz w:val="20"/>
                      <w:szCs w:val="20"/>
                      <w:lang w:eastAsia="zh-CN"/>
                    </w:rPr>
                    <w:t>李思嘉</w:t>
                  </w:r>
                  <w:r>
                    <w:rPr>
                      <w:rFonts w:ascii="楷体" w:hAnsi="楷体" w:eastAsia="楷体" w:cs="楷体"/>
                      <w:spacing w:val="-21"/>
                      <w:sz w:val="20"/>
                      <w:szCs w:val="20"/>
                      <w:lang w:eastAsia="zh-CN"/>
                    </w:rPr>
                    <w:t xml:space="preserve"> </w:t>
                  </w:r>
                  <w:r>
                    <w:rPr>
                      <w:rFonts w:ascii="楷体" w:hAnsi="楷体" w:eastAsia="楷体" w:cs="楷体"/>
                      <w:spacing w:val="3"/>
                      <w:sz w:val="20"/>
                      <w:szCs w:val="20"/>
                      <w:lang w:eastAsia="zh-CN"/>
                    </w:rPr>
                    <w:t>15191820101</w:t>
                  </w:r>
                </w:p>
              </w:tc>
            </w:tr>
            <w:tr w14:paraId="6A6D7F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1" w:hRule="atLeast"/>
              </w:trPr>
              <w:tc>
                <w:tcPr>
                  <w:tcW w:w="641" w:type="dxa"/>
                </w:tcPr>
                <w:p w14:paraId="7505D033">
                  <w:pPr>
                    <w:kinsoku/>
                    <w:overflowPunct w:val="0"/>
                    <w:spacing w:before="37" w:line="216" w:lineRule="auto"/>
                    <w:ind w:left="231"/>
                    <w:rPr>
                      <w:rFonts w:hint="eastAsia" w:ascii="楷体" w:hAnsi="楷体" w:eastAsia="楷体" w:cs="楷体"/>
                      <w:sz w:val="20"/>
                      <w:szCs w:val="20"/>
                      <w:lang w:eastAsia="zh-CN"/>
                    </w:rPr>
                  </w:pPr>
                  <w:r>
                    <w:rPr>
                      <w:rFonts w:ascii="楷体" w:hAnsi="楷体" w:eastAsia="楷体" w:cs="楷体"/>
                      <w:spacing w:val="-5"/>
                      <w:sz w:val="20"/>
                      <w:szCs w:val="20"/>
                      <w:lang w:eastAsia="zh-CN"/>
                    </w:rPr>
                    <w:t>13</w:t>
                  </w:r>
                </w:p>
              </w:tc>
              <w:tc>
                <w:tcPr>
                  <w:tcW w:w="1055" w:type="dxa"/>
                </w:tcPr>
                <w:p w14:paraId="7B1132DA">
                  <w:pPr>
                    <w:kinsoku/>
                    <w:overflowPunct w:val="0"/>
                    <w:spacing w:before="37" w:line="216" w:lineRule="auto"/>
                    <w:ind w:left="111"/>
                    <w:rPr>
                      <w:rFonts w:hint="eastAsia" w:ascii="楷体" w:hAnsi="楷体" w:eastAsia="楷体" w:cs="楷体"/>
                      <w:sz w:val="20"/>
                      <w:szCs w:val="20"/>
                      <w:lang w:eastAsia="zh-CN"/>
                    </w:rPr>
                  </w:pPr>
                  <w:r>
                    <w:rPr>
                      <w:rFonts w:ascii="楷体" w:hAnsi="楷体" w:eastAsia="楷体" w:cs="楷体"/>
                      <w:spacing w:val="6"/>
                      <w:sz w:val="20"/>
                      <w:szCs w:val="20"/>
                      <w:lang w:eastAsia="zh-CN"/>
                    </w:rPr>
                    <w:t>建设银行</w:t>
                  </w:r>
                </w:p>
              </w:tc>
              <w:tc>
                <w:tcPr>
                  <w:tcW w:w="1055" w:type="dxa"/>
                </w:tcPr>
                <w:p w14:paraId="5DD8DEFD">
                  <w:pPr>
                    <w:kinsoku/>
                    <w:overflowPunct w:val="0"/>
                    <w:spacing w:before="37" w:line="216" w:lineRule="auto"/>
                    <w:ind w:left="246"/>
                    <w:rPr>
                      <w:rFonts w:hint="eastAsia" w:ascii="楷体" w:hAnsi="楷体" w:eastAsia="楷体" w:cs="楷体"/>
                      <w:sz w:val="20"/>
                      <w:szCs w:val="20"/>
                      <w:lang w:eastAsia="zh-CN"/>
                    </w:rPr>
                  </w:pPr>
                  <w:r>
                    <w:rPr>
                      <w:rFonts w:ascii="楷体" w:hAnsi="楷体" w:eastAsia="楷体" w:cs="楷体"/>
                      <w:spacing w:val="1"/>
                      <w:sz w:val="20"/>
                      <w:szCs w:val="20"/>
                      <w:lang w:eastAsia="zh-CN"/>
                    </w:rPr>
                    <w:t>E</w:t>
                  </w:r>
                  <w:r>
                    <w:rPr>
                      <w:rFonts w:ascii="楷体" w:hAnsi="楷体" w:eastAsia="楷体" w:cs="楷体"/>
                      <w:spacing w:val="-42"/>
                      <w:sz w:val="20"/>
                      <w:szCs w:val="20"/>
                      <w:lang w:eastAsia="zh-CN"/>
                    </w:rPr>
                    <w:t xml:space="preserve"> </w:t>
                  </w:r>
                  <w:r>
                    <w:rPr>
                      <w:rFonts w:ascii="楷体" w:hAnsi="楷体" w:eastAsia="楷体" w:cs="楷体"/>
                      <w:spacing w:val="1"/>
                      <w:sz w:val="20"/>
                      <w:szCs w:val="20"/>
                      <w:lang w:eastAsia="zh-CN"/>
                    </w:rPr>
                    <w:t>政通</w:t>
                  </w:r>
                </w:p>
              </w:tc>
              <w:tc>
                <w:tcPr>
                  <w:tcW w:w="1108" w:type="dxa"/>
                </w:tcPr>
                <w:p w14:paraId="63EF6B3F">
                  <w:pPr>
                    <w:kinsoku/>
                    <w:overflowPunct w:val="0"/>
                    <w:spacing w:before="37" w:line="216" w:lineRule="auto"/>
                    <w:ind w:left="122"/>
                    <w:rPr>
                      <w:rFonts w:hint="eastAsia" w:ascii="楷体" w:hAnsi="楷体" w:eastAsia="楷体" w:cs="楷体"/>
                      <w:sz w:val="20"/>
                      <w:szCs w:val="20"/>
                      <w:lang w:eastAsia="zh-CN"/>
                    </w:rPr>
                  </w:pPr>
                  <w:r>
                    <w:rPr>
                      <w:rFonts w:ascii="楷体" w:hAnsi="楷体" w:eastAsia="楷体" w:cs="楷体"/>
                      <w:sz w:val="20"/>
                      <w:szCs w:val="20"/>
                      <w:lang w:eastAsia="zh-CN"/>
                    </w:rPr>
                    <w:t>1000</w:t>
                  </w:r>
                  <w:r>
                    <w:rPr>
                      <w:rFonts w:ascii="楷体" w:hAnsi="楷体" w:eastAsia="楷体" w:cs="楷体"/>
                      <w:spacing w:val="-30"/>
                      <w:sz w:val="20"/>
                      <w:szCs w:val="20"/>
                      <w:lang w:eastAsia="zh-CN"/>
                    </w:rPr>
                    <w:t xml:space="preserve"> </w:t>
                  </w:r>
                  <w:r>
                    <w:rPr>
                      <w:rFonts w:ascii="楷体" w:hAnsi="楷体" w:eastAsia="楷体" w:cs="楷体"/>
                      <w:sz w:val="20"/>
                      <w:szCs w:val="20"/>
                      <w:lang w:eastAsia="zh-CN"/>
                    </w:rPr>
                    <w:t>万元</w:t>
                  </w:r>
                </w:p>
              </w:tc>
              <w:tc>
                <w:tcPr>
                  <w:tcW w:w="1055" w:type="dxa"/>
                </w:tcPr>
                <w:p w14:paraId="72F239D5">
                  <w:pPr>
                    <w:kinsoku/>
                    <w:overflowPunct w:val="0"/>
                    <w:spacing w:before="37" w:line="216" w:lineRule="auto"/>
                    <w:ind w:left="361"/>
                    <w:rPr>
                      <w:rFonts w:hint="eastAsia" w:ascii="楷体" w:hAnsi="楷体" w:eastAsia="楷体" w:cs="楷体"/>
                      <w:sz w:val="20"/>
                      <w:szCs w:val="20"/>
                      <w:lang w:eastAsia="zh-CN"/>
                    </w:rPr>
                  </w:pPr>
                  <w:r>
                    <w:rPr>
                      <w:rFonts w:ascii="楷体" w:hAnsi="楷体" w:eastAsia="楷体" w:cs="楷体"/>
                      <w:spacing w:val="-8"/>
                      <w:sz w:val="20"/>
                      <w:szCs w:val="20"/>
                      <w:lang w:eastAsia="zh-CN"/>
                    </w:rPr>
                    <w:t>1</w:t>
                  </w:r>
                  <w:r>
                    <w:rPr>
                      <w:rFonts w:ascii="楷体" w:hAnsi="楷体" w:eastAsia="楷体" w:cs="楷体"/>
                      <w:spacing w:val="-39"/>
                      <w:sz w:val="20"/>
                      <w:szCs w:val="20"/>
                      <w:lang w:eastAsia="zh-CN"/>
                    </w:rPr>
                    <w:t xml:space="preserve"> </w:t>
                  </w:r>
                  <w:r>
                    <w:rPr>
                      <w:rFonts w:ascii="楷体" w:hAnsi="楷体" w:eastAsia="楷体" w:cs="楷体"/>
                      <w:spacing w:val="-8"/>
                      <w:sz w:val="20"/>
                      <w:szCs w:val="20"/>
                      <w:lang w:eastAsia="zh-CN"/>
                    </w:rPr>
                    <w:t>年</w:t>
                  </w:r>
                </w:p>
              </w:tc>
              <w:tc>
                <w:tcPr>
                  <w:tcW w:w="1265" w:type="dxa"/>
                </w:tcPr>
                <w:p w14:paraId="51A19A70">
                  <w:pPr>
                    <w:kinsoku/>
                    <w:overflowPunct w:val="0"/>
                    <w:spacing w:before="37" w:line="216" w:lineRule="auto"/>
                    <w:ind w:left="430"/>
                    <w:rPr>
                      <w:rFonts w:hint="eastAsia" w:ascii="楷体" w:hAnsi="楷体" w:eastAsia="楷体" w:cs="楷体"/>
                      <w:sz w:val="20"/>
                      <w:szCs w:val="20"/>
                      <w:lang w:eastAsia="zh-CN"/>
                    </w:rPr>
                  </w:pPr>
                  <w:r>
                    <w:rPr>
                      <w:rFonts w:ascii="楷体" w:hAnsi="楷体" w:eastAsia="楷体" w:cs="楷体"/>
                      <w:spacing w:val="2"/>
                      <w:sz w:val="20"/>
                      <w:szCs w:val="20"/>
                      <w:lang w:eastAsia="zh-CN"/>
                    </w:rPr>
                    <w:t>3.2%</w:t>
                  </w:r>
                </w:p>
              </w:tc>
              <w:tc>
                <w:tcPr>
                  <w:tcW w:w="1056" w:type="dxa"/>
                </w:tcPr>
                <w:p w14:paraId="3FAE907B">
                  <w:pPr>
                    <w:kinsoku/>
                    <w:overflowPunct w:val="0"/>
                    <w:spacing w:before="37" w:line="216" w:lineRule="auto"/>
                    <w:ind w:left="193"/>
                    <w:rPr>
                      <w:rFonts w:hint="eastAsia" w:ascii="楷体" w:hAnsi="楷体" w:eastAsia="楷体" w:cs="楷体"/>
                      <w:sz w:val="20"/>
                      <w:szCs w:val="20"/>
                      <w:lang w:eastAsia="zh-CN"/>
                    </w:rPr>
                  </w:pPr>
                  <w:r>
                    <w:rPr>
                      <w:rFonts w:ascii="楷体" w:hAnsi="楷体" w:eastAsia="楷体" w:cs="楷体"/>
                      <w:spacing w:val="-2"/>
                      <w:sz w:val="20"/>
                      <w:szCs w:val="20"/>
                      <w:lang w:eastAsia="zh-CN"/>
                    </w:rPr>
                    <w:t>72</w:t>
                  </w:r>
                  <w:r>
                    <w:rPr>
                      <w:rFonts w:ascii="楷体" w:hAnsi="楷体" w:eastAsia="楷体" w:cs="楷体"/>
                      <w:spacing w:val="-21"/>
                      <w:sz w:val="20"/>
                      <w:szCs w:val="20"/>
                      <w:lang w:eastAsia="zh-CN"/>
                    </w:rPr>
                    <w:t xml:space="preserve"> </w:t>
                  </w:r>
                  <w:r>
                    <w:rPr>
                      <w:rFonts w:ascii="楷体" w:hAnsi="楷体" w:eastAsia="楷体" w:cs="楷体"/>
                      <w:spacing w:val="-2"/>
                      <w:sz w:val="20"/>
                      <w:szCs w:val="20"/>
                      <w:lang w:eastAsia="zh-CN"/>
                    </w:rPr>
                    <w:t>小时</w:t>
                  </w:r>
                </w:p>
              </w:tc>
              <w:tc>
                <w:tcPr>
                  <w:tcW w:w="2058" w:type="dxa"/>
                </w:tcPr>
                <w:p w14:paraId="26E997B3">
                  <w:pPr>
                    <w:kinsoku/>
                    <w:overflowPunct w:val="0"/>
                    <w:spacing w:before="37" w:line="216" w:lineRule="auto"/>
                    <w:ind w:left="155"/>
                    <w:rPr>
                      <w:rFonts w:hint="eastAsia" w:ascii="楷体" w:hAnsi="楷体" w:eastAsia="楷体" w:cs="楷体"/>
                      <w:sz w:val="20"/>
                      <w:szCs w:val="20"/>
                      <w:lang w:eastAsia="zh-CN"/>
                    </w:rPr>
                  </w:pPr>
                  <w:r>
                    <w:rPr>
                      <w:rFonts w:ascii="楷体" w:hAnsi="楷体" w:eastAsia="楷体" w:cs="楷体"/>
                      <w:sz w:val="20"/>
                      <w:szCs w:val="20"/>
                      <w:lang w:eastAsia="zh-CN"/>
                    </w:rPr>
                    <w:t>张</w:t>
                  </w:r>
                  <w:r>
                    <w:rPr>
                      <w:rFonts w:ascii="楷体" w:hAnsi="楷体" w:eastAsia="楷体" w:cs="楷体"/>
                      <w:spacing w:val="37"/>
                      <w:sz w:val="20"/>
                      <w:szCs w:val="20"/>
                      <w:lang w:eastAsia="zh-CN"/>
                    </w:rPr>
                    <w:t xml:space="preserve"> </w:t>
                  </w:r>
                  <w:r>
                    <w:rPr>
                      <w:rFonts w:ascii="楷体" w:hAnsi="楷体" w:eastAsia="楷体" w:cs="楷体"/>
                      <w:sz w:val="20"/>
                      <w:szCs w:val="20"/>
                      <w:lang w:eastAsia="zh-CN"/>
                    </w:rPr>
                    <w:t>宇</w:t>
                  </w:r>
                  <w:r>
                    <w:rPr>
                      <w:rFonts w:ascii="楷体" w:hAnsi="楷体" w:eastAsia="楷体" w:cs="楷体"/>
                      <w:spacing w:val="25"/>
                      <w:sz w:val="20"/>
                      <w:szCs w:val="20"/>
                      <w:lang w:eastAsia="zh-CN"/>
                    </w:rPr>
                    <w:t xml:space="preserve"> </w:t>
                  </w:r>
                  <w:r>
                    <w:rPr>
                      <w:rFonts w:ascii="楷体" w:hAnsi="楷体" w:eastAsia="楷体" w:cs="楷体"/>
                      <w:sz w:val="20"/>
                      <w:szCs w:val="20"/>
                      <w:lang w:eastAsia="zh-CN"/>
                    </w:rPr>
                    <w:t>15929397838</w:t>
                  </w:r>
                </w:p>
              </w:tc>
            </w:tr>
          </w:tbl>
          <w:p w14:paraId="05CBAF4B">
            <w:pPr>
              <w:pStyle w:val="13"/>
              <w:kinsoku/>
              <w:overflowPunct w:val="0"/>
              <w:spacing w:before="36" w:line="342" w:lineRule="auto"/>
              <w:ind w:left="114" w:right="109" w:firstLine="480"/>
              <w:rPr>
                <w:rFonts w:hint="eastAsia"/>
                <w:lang w:eastAsia="zh-CN"/>
              </w:rPr>
            </w:pPr>
            <w:r>
              <w:rPr>
                <w:spacing w:val="-2"/>
                <w:lang w:eastAsia="zh-CN"/>
              </w:rPr>
              <w:t>备注：银行排名不分先后。如产品额度、期限、利率等内</w:t>
            </w:r>
            <w:r>
              <w:rPr>
                <w:spacing w:val="-3"/>
                <w:lang w:eastAsia="zh-CN"/>
              </w:rPr>
              <w:t>容发生改变，以银行解释为</w:t>
            </w:r>
            <w:r>
              <w:rPr>
                <w:lang w:eastAsia="zh-CN"/>
              </w:rPr>
              <w:t xml:space="preserve"> </w:t>
            </w:r>
            <w:r>
              <w:rPr>
                <w:spacing w:val="-6"/>
                <w:lang w:eastAsia="zh-CN"/>
              </w:rPr>
              <w:t>准。</w:t>
            </w:r>
          </w:p>
        </w:tc>
      </w:tr>
      <w:tr w14:paraId="3AAE2A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41" w:hRule="atLeast"/>
        </w:trPr>
        <w:tc>
          <w:tcPr>
            <w:tcW w:w="461" w:type="dxa"/>
          </w:tcPr>
          <w:p w14:paraId="7C3E7D09">
            <w:pPr>
              <w:kinsoku/>
              <w:overflowPunct w:val="0"/>
              <w:spacing w:line="296" w:lineRule="auto"/>
              <w:rPr>
                <w:lang w:eastAsia="zh-CN"/>
              </w:rPr>
            </w:pPr>
          </w:p>
          <w:p w14:paraId="044FB118">
            <w:pPr>
              <w:kinsoku/>
              <w:overflowPunct w:val="0"/>
              <w:spacing w:line="296" w:lineRule="auto"/>
              <w:rPr>
                <w:lang w:eastAsia="zh-CN"/>
              </w:rPr>
            </w:pPr>
          </w:p>
          <w:p w14:paraId="00498BB6">
            <w:pPr>
              <w:kinsoku/>
              <w:overflowPunct w:val="0"/>
              <w:spacing w:line="296" w:lineRule="auto"/>
              <w:rPr>
                <w:lang w:eastAsia="zh-CN"/>
              </w:rPr>
            </w:pPr>
          </w:p>
          <w:p w14:paraId="20817C1E">
            <w:pPr>
              <w:pStyle w:val="13"/>
              <w:kinsoku/>
              <w:overflowPunct w:val="0"/>
              <w:spacing w:before="78"/>
              <w:ind w:left="120"/>
              <w:rPr>
                <w:rFonts w:hint="eastAsia"/>
              </w:rPr>
            </w:pPr>
            <w:r>
              <w:rPr>
                <w:spacing w:val="-7"/>
              </w:rPr>
              <w:t>25</w:t>
            </w:r>
          </w:p>
        </w:tc>
        <w:tc>
          <w:tcPr>
            <w:tcW w:w="9505" w:type="dxa"/>
          </w:tcPr>
          <w:p w14:paraId="22834AD1">
            <w:pPr>
              <w:pStyle w:val="13"/>
              <w:kinsoku/>
              <w:overflowPunct w:val="0"/>
              <w:spacing w:before="34" w:line="359" w:lineRule="auto"/>
              <w:ind w:left="111" w:right="106" w:firstLine="483"/>
              <w:jc w:val="both"/>
              <w:rPr>
                <w:rFonts w:hint="eastAsia"/>
                <w:spacing w:val="-2"/>
                <w:lang w:eastAsia="zh-CN"/>
              </w:rPr>
            </w:pPr>
            <w:r>
              <w:rPr>
                <w:spacing w:val="-2"/>
                <w:lang w:eastAsia="zh-CN"/>
              </w:rPr>
              <w:t>为深入贯彻信用体系建设的有关精神，根据市财政局《关于在政府采购活动中使用信 用记录和信用报告以及开展承诺工作的通知》（榆政财采函〔2020〕9 号）在工程建设和 政府采购领域全面推行信用公开承诺制，进入公共资源交易平台的各方交易主体（投标单 位、授权代表），均应在“信用中国（陕西榆林）”网站进行注册、登陆，自主上报信用 承诺书（网址：</w:t>
            </w:r>
            <w:r>
              <w:fldChar w:fldCharType="begin"/>
            </w:r>
            <w:r>
              <w:instrText xml:space="preserve"> HYPERLINK "https://credit.yl.gov.cn/" </w:instrText>
            </w:r>
            <w:r>
              <w:fldChar w:fldCharType="separate"/>
            </w:r>
            <w:r>
              <w:rPr>
                <w:spacing w:val="-2"/>
                <w:lang w:eastAsia="zh-CN"/>
              </w:rPr>
              <w:t>https://credit.yl.gov.cn/</w:t>
            </w:r>
            <w:r>
              <w:rPr>
                <w:spacing w:val="-2"/>
                <w:lang w:eastAsia="zh-CN"/>
              </w:rPr>
              <w:fldChar w:fldCharType="end"/>
            </w:r>
            <w:r>
              <w:rPr>
                <w:spacing w:val="-2"/>
                <w:lang w:eastAsia="zh-CN"/>
              </w:rPr>
              <w:t>），各相关交易主体注册、登陆后根据承诺事项选择相应的模板填写《信用承诺书》，并载明承诺事由。</w:t>
            </w:r>
          </w:p>
          <w:p w14:paraId="21D9F378">
            <w:pPr>
              <w:pStyle w:val="13"/>
              <w:kinsoku/>
              <w:overflowPunct w:val="0"/>
              <w:spacing w:before="181" w:line="219" w:lineRule="auto"/>
              <w:ind w:left="112"/>
              <w:rPr>
                <w:rFonts w:hint="eastAsia"/>
                <w:lang w:eastAsia="zh-CN"/>
              </w:rPr>
            </w:pPr>
            <w:r>
              <w:rPr>
                <w:spacing w:val="-1"/>
                <w:lang w:eastAsia="zh-CN"/>
              </w:rPr>
              <w:t>信用承诺操作相关事宜如下：</w:t>
            </w:r>
          </w:p>
          <w:p w14:paraId="415DF745">
            <w:pPr>
              <w:pStyle w:val="13"/>
              <w:kinsoku/>
              <w:overflowPunct w:val="0"/>
              <w:spacing w:before="179" w:line="290" w:lineRule="auto"/>
              <w:ind w:left="112" w:right="45" w:firstLine="491"/>
              <w:rPr>
                <w:rFonts w:hint="eastAsia"/>
                <w:lang w:eastAsia="zh-CN"/>
              </w:rPr>
            </w:pPr>
            <w:r>
              <w:rPr>
                <w:spacing w:val="-6"/>
                <w:lang w:eastAsia="zh-CN"/>
              </w:rPr>
              <w:t>（1）进入信用中国“</w:t>
            </w:r>
            <w:r>
              <w:rPr>
                <w:spacing w:val="-74"/>
                <w:lang w:eastAsia="zh-CN"/>
              </w:rPr>
              <w:t xml:space="preserve"> </w:t>
            </w:r>
            <w:r>
              <w:rPr>
                <w:spacing w:val="-6"/>
                <w:lang w:eastAsia="zh-CN"/>
              </w:rPr>
              <w:t>陕西榆林</w:t>
            </w:r>
            <w:r>
              <w:rPr>
                <w:spacing w:val="-88"/>
                <w:lang w:eastAsia="zh-CN"/>
              </w:rPr>
              <w:t xml:space="preserve"> </w:t>
            </w:r>
            <w:r>
              <w:rPr>
                <w:spacing w:val="-6"/>
                <w:lang w:eastAsia="zh-CN"/>
              </w:rPr>
              <w:t>”页面，点击登录，在承诺事项选择相应的承诺事项，</w:t>
            </w:r>
            <w:r>
              <w:rPr>
                <w:lang w:eastAsia="zh-CN"/>
              </w:rPr>
              <w:t xml:space="preserve"> </w:t>
            </w:r>
            <w:r>
              <w:rPr>
                <w:spacing w:val="-1"/>
                <w:lang w:eastAsia="zh-CN"/>
              </w:rPr>
              <w:t>承诺事项的名称为原纸质版的标题名称。</w:t>
            </w:r>
          </w:p>
          <w:p w14:paraId="4CE3E024">
            <w:pPr>
              <w:pStyle w:val="13"/>
              <w:kinsoku/>
              <w:overflowPunct w:val="0"/>
              <w:spacing w:before="179" w:line="290" w:lineRule="auto"/>
              <w:ind w:left="158" w:right="109" w:firstLine="205"/>
              <w:rPr>
                <w:rFonts w:hint="eastAsia"/>
                <w:lang w:eastAsia="zh-CN"/>
              </w:rPr>
            </w:pPr>
            <w:r>
              <w:rPr>
                <w:spacing w:val="1"/>
                <w:lang w:eastAsia="zh-CN"/>
              </w:rPr>
              <w:t>（2）承诺时间为供应商下载谈判文件后至响应文件递交截</w:t>
            </w:r>
            <w:r>
              <w:rPr>
                <w:lang w:eastAsia="zh-CN"/>
              </w:rPr>
              <w:t xml:space="preserve">止时间前，承诺事由为“项 </w:t>
            </w:r>
            <w:r>
              <w:rPr>
                <w:spacing w:val="-7"/>
                <w:lang w:eastAsia="zh-CN"/>
              </w:rPr>
              <w:t>目名称、项目编号。</w:t>
            </w:r>
          </w:p>
          <w:p w14:paraId="5D1AA941">
            <w:pPr>
              <w:pStyle w:val="13"/>
              <w:kinsoku/>
              <w:overflowPunct w:val="0"/>
              <w:spacing w:before="184" w:line="288" w:lineRule="auto"/>
              <w:ind w:left="111" w:right="106" w:firstLine="492"/>
              <w:rPr>
                <w:rFonts w:hint="eastAsia"/>
                <w:lang w:eastAsia="zh-CN"/>
              </w:rPr>
            </w:pPr>
            <w:r>
              <w:rPr>
                <w:spacing w:val="1"/>
                <w:lang w:eastAsia="zh-CN"/>
              </w:rPr>
              <w:t>（3）供应商需上传二项信用承诺：投标信用（保证金）承诺书</w:t>
            </w:r>
            <w:r>
              <w:rPr>
                <w:lang w:eastAsia="zh-CN"/>
              </w:rPr>
              <w:t xml:space="preserve">、榆林市政府采购工 </w:t>
            </w:r>
            <w:r>
              <w:rPr>
                <w:spacing w:val="-1"/>
                <w:lang w:eastAsia="zh-CN"/>
              </w:rPr>
              <w:t>程类/货物类/服务类项目供应商信用承诺书。</w:t>
            </w:r>
          </w:p>
          <w:p w14:paraId="62DC1D32">
            <w:pPr>
              <w:pStyle w:val="13"/>
              <w:kinsoku/>
              <w:overflowPunct w:val="0"/>
              <w:spacing w:before="184" w:line="219" w:lineRule="auto"/>
              <w:ind w:left="603"/>
              <w:rPr>
                <w:rFonts w:hint="eastAsia"/>
                <w:lang w:eastAsia="zh-CN"/>
              </w:rPr>
            </w:pPr>
            <w:r>
              <w:rPr>
                <w:spacing w:val="-1"/>
                <w:lang w:eastAsia="zh-CN"/>
              </w:rPr>
              <w:t>（4）所有账号问题在政务网中咨询或拨打</w:t>
            </w:r>
            <w:r>
              <w:rPr>
                <w:spacing w:val="-37"/>
                <w:lang w:eastAsia="zh-CN"/>
              </w:rPr>
              <w:t xml:space="preserve"> </w:t>
            </w:r>
            <w:r>
              <w:rPr>
                <w:spacing w:val="-1"/>
                <w:lang w:eastAsia="zh-CN"/>
              </w:rPr>
              <w:t>029-87382893、029-87382894。</w:t>
            </w:r>
          </w:p>
          <w:p w14:paraId="3158E74C">
            <w:pPr>
              <w:pStyle w:val="13"/>
              <w:kinsoku/>
              <w:overflowPunct w:val="0"/>
              <w:spacing w:before="36" w:line="353" w:lineRule="auto"/>
              <w:ind w:left="111" w:right="106" w:firstLine="483"/>
              <w:jc w:val="both"/>
              <w:rPr>
                <w:rFonts w:hint="eastAsia"/>
                <w:lang w:eastAsia="zh-CN"/>
              </w:rPr>
            </w:pPr>
            <w:r>
              <w:rPr>
                <w:spacing w:val="-2"/>
                <w:lang w:eastAsia="zh-CN"/>
              </w:rPr>
              <w:t>注：投标截止时间结束后，采购代理机构查询，如未按照上述要求办理，信用</w:t>
            </w:r>
            <w:r>
              <w:rPr>
                <w:spacing w:val="-3"/>
                <w:lang w:eastAsia="zh-CN"/>
              </w:rPr>
              <w:t>承诺公示</w:t>
            </w:r>
            <w:r>
              <w:rPr>
                <w:lang w:eastAsia="zh-CN"/>
              </w:rPr>
              <w:t xml:space="preserve"> </w:t>
            </w:r>
            <w:r>
              <w:rPr>
                <w:spacing w:val="-2"/>
                <w:lang w:eastAsia="zh-CN"/>
              </w:rPr>
              <w:t>迟报、漏报的列入不良行为记录。其投标将被否决，后果自负。投标人请将申报截图</w:t>
            </w:r>
            <w:r>
              <w:rPr>
                <w:spacing w:val="-3"/>
                <w:lang w:eastAsia="zh-CN"/>
              </w:rPr>
              <w:t>附在</w:t>
            </w:r>
            <w:r>
              <w:rPr>
                <w:lang w:eastAsia="zh-CN"/>
              </w:rPr>
              <w:t xml:space="preserve"> </w:t>
            </w:r>
            <w:r>
              <w:rPr>
                <w:spacing w:val="-1"/>
                <w:lang w:eastAsia="zh-CN"/>
              </w:rPr>
              <w:t>投标文件附件中，如不执行由此带来的不利后果投标人自行承担；</w:t>
            </w:r>
          </w:p>
        </w:tc>
      </w:tr>
    </w:tbl>
    <w:p w14:paraId="4694B27A">
      <w:pPr>
        <w:kinsoku/>
        <w:overflowPunct w:val="0"/>
        <w:spacing w:line="91" w:lineRule="auto"/>
        <w:rPr>
          <w:sz w:val="2"/>
          <w:lang w:eastAsia="zh-CN"/>
        </w:rPr>
      </w:pPr>
    </w:p>
    <w:tbl>
      <w:tblPr>
        <w:tblStyle w:val="12"/>
        <w:tblW w:w="99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9505"/>
      </w:tblGrid>
      <w:tr w14:paraId="48A5DE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2" w:hRule="atLeast"/>
        </w:trPr>
        <w:tc>
          <w:tcPr>
            <w:tcW w:w="461" w:type="dxa"/>
            <w:tcBorders>
              <w:top w:val="nil"/>
            </w:tcBorders>
          </w:tcPr>
          <w:p w14:paraId="518FB9A7">
            <w:pPr>
              <w:pStyle w:val="13"/>
              <w:kinsoku/>
              <w:overflowPunct w:val="0"/>
              <w:spacing w:before="272"/>
              <w:ind w:left="120"/>
              <w:rPr>
                <w:rFonts w:hint="eastAsia"/>
              </w:rPr>
            </w:pPr>
            <w:r>
              <w:rPr>
                <w:spacing w:val="-7"/>
              </w:rPr>
              <w:t>26</w:t>
            </w:r>
          </w:p>
        </w:tc>
        <w:tc>
          <w:tcPr>
            <w:tcW w:w="9505" w:type="dxa"/>
            <w:tcBorders>
              <w:top w:val="nil"/>
            </w:tcBorders>
          </w:tcPr>
          <w:p w14:paraId="11D21283">
            <w:pPr>
              <w:pStyle w:val="13"/>
              <w:kinsoku/>
              <w:overflowPunct w:val="0"/>
              <w:spacing w:before="40" w:line="219" w:lineRule="auto"/>
              <w:ind w:left="352"/>
              <w:rPr>
                <w:rFonts w:hint="eastAsia"/>
                <w:lang w:eastAsia="zh-CN"/>
              </w:rPr>
            </w:pPr>
            <w:r>
              <w:rPr>
                <w:b/>
                <w:bCs/>
                <w:spacing w:val="-4"/>
                <w:lang w:eastAsia="zh-CN"/>
              </w:rPr>
              <w:t>特别提示：</w:t>
            </w:r>
          </w:p>
          <w:p w14:paraId="431CF312">
            <w:pPr>
              <w:pStyle w:val="13"/>
              <w:kinsoku/>
              <w:overflowPunct w:val="0"/>
              <w:spacing w:before="180" w:line="218" w:lineRule="auto"/>
              <w:ind w:right="37"/>
              <w:jc w:val="right"/>
              <w:rPr>
                <w:rFonts w:hint="eastAsia"/>
                <w:lang w:eastAsia="zh-CN"/>
              </w:rPr>
            </w:pPr>
            <w:r>
              <w:rPr>
                <w:lang w:eastAsia="zh-CN"/>
              </w:rPr>
              <w:t>竞争性谈判公告项目名称与谈判文件中项目名称不一致</w:t>
            </w:r>
            <w:r>
              <w:rPr>
                <w:spacing w:val="-1"/>
                <w:lang w:eastAsia="zh-CN"/>
              </w:rPr>
              <w:t>时，项目名称以谈判公告为准。</w:t>
            </w:r>
          </w:p>
        </w:tc>
      </w:tr>
    </w:tbl>
    <w:p w14:paraId="1E4EAF08">
      <w:pPr>
        <w:pStyle w:val="2"/>
        <w:kinsoku/>
        <w:overflowPunct w:val="0"/>
        <w:rPr>
          <w:lang w:eastAsia="zh-CN"/>
        </w:rPr>
      </w:pPr>
    </w:p>
    <w:p w14:paraId="4B9D8512">
      <w:pPr>
        <w:kinsoku/>
        <w:overflowPunct w:val="0"/>
        <w:rPr>
          <w:lang w:eastAsia="zh-CN"/>
        </w:rPr>
        <w:sectPr>
          <w:footerReference r:id="rId6" w:type="default"/>
          <w:pgSz w:w="11906" w:h="16839"/>
          <w:pgMar w:top="1431" w:right="967" w:bottom="1185" w:left="967" w:header="0" w:footer="1023" w:gutter="0"/>
          <w:cols w:space="720" w:num="1"/>
        </w:sectPr>
      </w:pPr>
    </w:p>
    <w:p w14:paraId="7506E218">
      <w:pPr>
        <w:kinsoku/>
        <w:overflowPunct w:val="0"/>
        <w:spacing w:before="63" w:line="224" w:lineRule="auto"/>
        <w:ind w:left="3352"/>
        <w:outlineLvl w:val="0"/>
        <w:rPr>
          <w:rFonts w:hint="eastAsia" w:ascii="宋体" w:hAnsi="宋体" w:eastAsia="宋体" w:cs="宋体"/>
          <w:sz w:val="31"/>
          <w:szCs w:val="31"/>
          <w:lang w:eastAsia="zh-CN"/>
        </w:rPr>
      </w:pPr>
      <w:bookmarkStart w:id="23" w:name="bookmark11"/>
      <w:bookmarkEnd w:id="23"/>
      <w:bookmarkStart w:id="24" w:name="_Toc11931"/>
      <w:r>
        <w:rPr>
          <w:rFonts w:ascii="宋体" w:hAnsi="宋体" w:eastAsia="宋体" w:cs="宋体"/>
          <w:b/>
          <w:bCs/>
          <w:spacing w:val="6"/>
          <w:sz w:val="31"/>
          <w:szCs w:val="31"/>
          <w:lang w:eastAsia="zh-CN"/>
        </w:rPr>
        <w:t>第三部分</w:t>
      </w:r>
      <w:r>
        <w:rPr>
          <w:rFonts w:ascii="宋体" w:hAnsi="宋体" w:eastAsia="宋体" w:cs="宋体"/>
          <w:spacing w:val="6"/>
          <w:sz w:val="31"/>
          <w:szCs w:val="31"/>
          <w:lang w:eastAsia="zh-CN"/>
        </w:rPr>
        <w:t xml:space="preserve"> </w:t>
      </w:r>
      <w:r>
        <w:rPr>
          <w:rFonts w:ascii="宋体" w:hAnsi="宋体" w:eastAsia="宋体" w:cs="宋体"/>
          <w:b/>
          <w:bCs/>
          <w:spacing w:val="6"/>
          <w:sz w:val="31"/>
          <w:szCs w:val="31"/>
          <w:lang w:eastAsia="zh-CN"/>
        </w:rPr>
        <w:t>供应商须知</w:t>
      </w:r>
      <w:bookmarkEnd w:id="24"/>
    </w:p>
    <w:p w14:paraId="241CBBC4">
      <w:pPr>
        <w:pStyle w:val="2"/>
        <w:kinsoku/>
        <w:overflowPunct w:val="0"/>
        <w:spacing w:line="403" w:lineRule="auto"/>
        <w:rPr>
          <w:lang w:eastAsia="zh-CN"/>
        </w:rPr>
      </w:pPr>
    </w:p>
    <w:p w14:paraId="7D5C0A38">
      <w:pPr>
        <w:kinsoku/>
        <w:overflowPunct w:val="0"/>
        <w:spacing w:before="101" w:line="227" w:lineRule="auto"/>
        <w:ind w:left="9"/>
        <w:outlineLvl w:val="1"/>
        <w:rPr>
          <w:rFonts w:hint="eastAsia" w:ascii="黑体" w:hAnsi="黑体" w:eastAsia="黑体" w:cs="黑体"/>
          <w:sz w:val="31"/>
          <w:szCs w:val="31"/>
          <w:lang w:eastAsia="zh-CN"/>
        </w:rPr>
      </w:pPr>
      <w:bookmarkStart w:id="25" w:name="bookmark12"/>
      <w:bookmarkEnd w:id="25"/>
      <w:bookmarkStart w:id="26" w:name="_Toc5120"/>
      <w:r>
        <w:rPr>
          <w:rFonts w:ascii="黑体" w:hAnsi="黑体" w:eastAsia="黑体" w:cs="黑体"/>
          <w:b/>
          <w:bCs/>
          <w:spacing w:val="3"/>
          <w:sz w:val="31"/>
          <w:szCs w:val="31"/>
          <w:lang w:eastAsia="zh-CN"/>
        </w:rPr>
        <w:t>一、总则</w:t>
      </w:r>
      <w:bookmarkEnd w:id="26"/>
    </w:p>
    <w:p w14:paraId="4F00F324">
      <w:pPr>
        <w:pStyle w:val="2"/>
        <w:kinsoku/>
        <w:overflowPunct w:val="0"/>
        <w:spacing w:line="245" w:lineRule="auto"/>
        <w:rPr>
          <w:lang w:eastAsia="zh-CN"/>
        </w:rPr>
      </w:pPr>
    </w:p>
    <w:p w14:paraId="727C7C06">
      <w:pPr>
        <w:pStyle w:val="2"/>
        <w:kinsoku/>
        <w:overflowPunct w:val="0"/>
        <w:spacing w:line="246" w:lineRule="auto"/>
        <w:rPr>
          <w:lang w:eastAsia="zh-CN"/>
        </w:rPr>
      </w:pPr>
    </w:p>
    <w:p w14:paraId="2CAEEB1E">
      <w:pPr>
        <w:kinsoku/>
        <w:overflowPunct w:val="0"/>
        <w:spacing w:before="101" w:line="225" w:lineRule="auto"/>
        <w:ind w:left="13"/>
        <w:outlineLvl w:val="2"/>
        <w:rPr>
          <w:rFonts w:hint="eastAsia" w:ascii="宋体" w:hAnsi="宋体" w:eastAsia="宋体" w:cs="宋体"/>
          <w:sz w:val="31"/>
          <w:szCs w:val="31"/>
          <w:lang w:eastAsia="zh-CN"/>
        </w:rPr>
      </w:pPr>
      <w:bookmarkStart w:id="27" w:name="bookmark13"/>
      <w:bookmarkEnd w:id="27"/>
      <w:r>
        <w:rPr>
          <w:rFonts w:ascii="Times New Roman" w:hAnsi="Times New Roman" w:eastAsia="Times New Roman" w:cs="Times New Roman"/>
          <w:b/>
          <w:bCs/>
          <w:spacing w:val="2"/>
          <w:sz w:val="31"/>
          <w:szCs w:val="31"/>
          <w:lang w:eastAsia="zh-CN"/>
        </w:rPr>
        <w:t>1.</w:t>
      </w:r>
      <w:r>
        <w:rPr>
          <w:rFonts w:ascii="宋体" w:hAnsi="宋体" w:eastAsia="宋体" w:cs="宋体"/>
          <w:b/>
          <w:bCs/>
          <w:spacing w:val="2"/>
          <w:sz w:val="31"/>
          <w:szCs w:val="31"/>
          <w:lang w:eastAsia="zh-CN"/>
        </w:rPr>
        <w:t>资金来源</w:t>
      </w:r>
    </w:p>
    <w:p w14:paraId="4D7E97F8">
      <w:pPr>
        <w:pStyle w:val="2"/>
        <w:kinsoku/>
        <w:overflowPunct w:val="0"/>
        <w:spacing w:line="249" w:lineRule="auto"/>
        <w:rPr>
          <w:lang w:eastAsia="zh-CN"/>
        </w:rPr>
      </w:pPr>
    </w:p>
    <w:p w14:paraId="0C98D62B">
      <w:pPr>
        <w:pStyle w:val="2"/>
        <w:kinsoku/>
        <w:overflowPunct w:val="0"/>
        <w:spacing w:line="250" w:lineRule="auto"/>
        <w:rPr>
          <w:lang w:eastAsia="zh-CN"/>
        </w:rPr>
      </w:pPr>
    </w:p>
    <w:p w14:paraId="5E5CF7A0">
      <w:pPr>
        <w:kinsoku/>
        <w:overflowPunct w:val="0"/>
        <w:spacing w:before="78" w:line="219" w:lineRule="auto"/>
        <w:ind w:left="499"/>
        <w:rPr>
          <w:rFonts w:hint="eastAsia" w:ascii="宋体" w:hAnsi="宋体" w:eastAsia="宋体" w:cs="宋体"/>
          <w:sz w:val="24"/>
          <w:szCs w:val="24"/>
          <w:lang w:eastAsia="zh-CN"/>
        </w:rPr>
      </w:pPr>
      <w:r>
        <w:rPr>
          <w:rFonts w:ascii="宋体" w:hAnsi="宋体" w:eastAsia="宋体" w:cs="宋体"/>
          <w:spacing w:val="-1"/>
          <w:sz w:val="24"/>
          <w:szCs w:val="24"/>
          <w:lang w:eastAsia="zh-CN"/>
        </w:rPr>
        <w:t>1.1</w:t>
      </w:r>
      <w:r>
        <w:rPr>
          <w:rFonts w:ascii="宋体" w:hAnsi="宋体" w:eastAsia="宋体" w:cs="宋体"/>
          <w:spacing w:val="-50"/>
          <w:sz w:val="24"/>
          <w:szCs w:val="24"/>
          <w:lang w:eastAsia="zh-CN"/>
        </w:rPr>
        <w:t xml:space="preserve"> </w:t>
      </w:r>
      <w:r>
        <w:rPr>
          <w:rFonts w:ascii="宋体" w:hAnsi="宋体" w:eastAsia="宋体" w:cs="宋体"/>
          <w:spacing w:val="-1"/>
          <w:sz w:val="24"/>
          <w:szCs w:val="24"/>
          <w:lang w:eastAsia="zh-CN"/>
        </w:rPr>
        <w:t>本次竞争性谈判所签合同使用财政资金支付，</w:t>
      </w:r>
      <w:r>
        <w:rPr>
          <w:rFonts w:ascii="宋体" w:hAnsi="宋体" w:eastAsia="宋体" w:cs="宋体"/>
          <w:spacing w:val="-2"/>
          <w:sz w:val="24"/>
          <w:szCs w:val="24"/>
          <w:lang w:eastAsia="zh-CN"/>
        </w:rPr>
        <w:t>资金已落实到位。</w:t>
      </w:r>
    </w:p>
    <w:p w14:paraId="2F94A452">
      <w:pPr>
        <w:pStyle w:val="2"/>
        <w:kinsoku/>
        <w:overflowPunct w:val="0"/>
        <w:spacing w:line="353" w:lineRule="auto"/>
        <w:rPr>
          <w:lang w:eastAsia="zh-CN"/>
        </w:rPr>
      </w:pPr>
    </w:p>
    <w:p w14:paraId="7470A68B">
      <w:pPr>
        <w:kinsoku/>
        <w:overflowPunct w:val="0"/>
        <w:spacing w:before="101" w:line="225" w:lineRule="auto"/>
        <w:outlineLvl w:val="2"/>
        <w:rPr>
          <w:rFonts w:hint="eastAsia" w:ascii="宋体" w:hAnsi="宋体" w:eastAsia="宋体" w:cs="宋体"/>
          <w:sz w:val="31"/>
          <w:szCs w:val="31"/>
          <w:lang w:eastAsia="zh-CN"/>
        </w:rPr>
      </w:pPr>
      <w:bookmarkStart w:id="28" w:name="bookmark14"/>
      <w:bookmarkEnd w:id="28"/>
      <w:r>
        <w:rPr>
          <w:rFonts w:ascii="Times New Roman" w:hAnsi="Times New Roman" w:eastAsia="Times New Roman" w:cs="Times New Roman"/>
          <w:b/>
          <w:bCs/>
          <w:spacing w:val="5"/>
          <w:sz w:val="31"/>
          <w:szCs w:val="31"/>
          <w:lang w:eastAsia="zh-CN"/>
        </w:rPr>
        <w:t>2.</w:t>
      </w:r>
      <w:r>
        <w:rPr>
          <w:rFonts w:ascii="宋体" w:hAnsi="宋体" w:eastAsia="宋体" w:cs="宋体"/>
          <w:b/>
          <w:bCs/>
          <w:spacing w:val="5"/>
          <w:sz w:val="31"/>
          <w:szCs w:val="31"/>
          <w:lang w:eastAsia="zh-CN"/>
        </w:rPr>
        <w:t>名词解释</w:t>
      </w:r>
    </w:p>
    <w:p w14:paraId="20B20AA6">
      <w:pPr>
        <w:pStyle w:val="2"/>
        <w:kinsoku/>
        <w:overflowPunct w:val="0"/>
        <w:spacing w:line="249" w:lineRule="auto"/>
        <w:rPr>
          <w:lang w:eastAsia="zh-CN"/>
        </w:rPr>
      </w:pPr>
    </w:p>
    <w:p w14:paraId="694F485C">
      <w:pPr>
        <w:pStyle w:val="2"/>
        <w:kinsoku/>
        <w:overflowPunct w:val="0"/>
        <w:spacing w:line="250" w:lineRule="auto"/>
        <w:rPr>
          <w:lang w:eastAsia="zh-CN"/>
        </w:rPr>
      </w:pPr>
    </w:p>
    <w:p w14:paraId="2197EB42">
      <w:pPr>
        <w:kinsoku/>
        <w:overflowPunct w:val="0"/>
        <w:spacing w:before="78" w:line="219" w:lineRule="auto"/>
        <w:ind w:left="484"/>
        <w:rPr>
          <w:rFonts w:hint="eastAsia" w:ascii="宋体" w:hAnsi="宋体" w:eastAsia="宋体" w:cs="宋体"/>
          <w:sz w:val="24"/>
          <w:szCs w:val="24"/>
          <w:lang w:eastAsia="zh-CN"/>
        </w:rPr>
      </w:pPr>
      <w:r>
        <w:rPr>
          <w:rFonts w:ascii="宋体" w:hAnsi="宋体" w:eastAsia="宋体" w:cs="宋体"/>
          <w:spacing w:val="-2"/>
          <w:sz w:val="24"/>
          <w:szCs w:val="24"/>
          <w:lang w:eastAsia="zh-CN"/>
        </w:rPr>
        <w:t>2.1</w:t>
      </w:r>
      <w:r>
        <w:rPr>
          <w:rFonts w:ascii="宋体" w:hAnsi="宋体" w:eastAsia="宋体" w:cs="宋体"/>
          <w:spacing w:val="-48"/>
          <w:sz w:val="24"/>
          <w:szCs w:val="24"/>
          <w:lang w:eastAsia="zh-CN"/>
        </w:rPr>
        <w:t xml:space="preserve"> </w:t>
      </w:r>
      <w:r>
        <w:rPr>
          <w:rFonts w:ascii="宋体" w:hAnsi="宋体" w:eastAsia="宋体" w:cs="宋体"/>
          <w:spacing w:val="-2"/>
          <w:sz w:val="24"/>
          <w:szCs w:val="24"/>
          <w:lang w:eastAsia="zh-CN"/>
        </w:rPr>
        <w:t>采购人：</w:t>
      </w:r>
      <w:r>
        <w:rPr>
          <w:rFonts w:hint="eastAsia" w:ascii="宋体" w:hAnsi="宋体" w:eastAsia="宋体" w:cs="宋体"/>
          <w:spacing w:val="-2"/>
          <w:sz w:val="24"/>
          <w:szCs w:val="24"/>
          <w:lang w:eastAsia="zh-CN"/>
        </w:rPr>
        <w:t>中共榆林市委网络安全和信息化委员会办公室榆林市数据局</w:t>
      </w:r>
    </w:p>
    <w:p w14:paraId="5C2903CA">
      <w:pPr>
        <w:kinsoku/>
        <w:overflowPunct w:val="0"/>
        <w:spacing w:before="183" w:line="219" w:lineRule="auto"/>
        <w:ind w:left="484"/>
        <w:rPr>
          <w:rFonts w:hint="eastAsia" w:ascii="宋体" w:hAnsi="宋体" w:eastAsia="宋体" w:cs="宋体"/>
          <w:sz w:val="24"/>
          <w:szCs w:val="24"/>
          <w:lang w:eastAsia="zh-CN"/>
        </w:rPr>
      </w:pPr>
      <w:r>
        <w:rPr>
          <w:rFonts w:ascii="宋体" w:hAnsi="宋体" w:eastAsia="宋体" w:cs="宋体"/>
          <w:spacing w:val="-2"/>
          <w:sz w:val="24"/>
          <w:szCs w:val="24"/>
          <w:lang w:eastAsia="zh-CN"/>
        </w:rPr>
        <w:t>2.2</w:t>
      </w:r>
      <w:r>
        <w:rPr>
          <w:rFonts w:ascii="宋体" w:hAnsi="宋体" w:eastAsia="宋体" w:cs="宋体"/>
          <w:spacing w:val="-46"/>
          <w:sz w:val="24"/>
          <w:szCs w:val="24"/>
          <w:lang w:eastAsia="zh-CN"/>
        </w:rPr>
        <w:t xml:space="preserve"> </w:t>
      </w:r>
      <w:r>
        <w:rPr>
          <w:rFonts w:ascii="宋体" w:hAnsi="宋体" w:eastAsia="宋体" w:cs="宋体"/>
          <w:spacing w:val="-2"/>
          <w:sz w:val="24"/>
          <w:szCs w:val="24"/>
          <w:lang w:eastAsia="zh-CN"/>
        </w:rPr>
        <w:t>监督机构：榆林市财政局</w:t>
      </w:r>
    </w:p>
    <w:p w14:paraId="2C833ACB">
      <w:pPr>
        <w:kinsoku/>
        <w:overflowPunct w:val="0"/>
        <w:spacing w:before="181" w:line="219" w:lineRule="auto"/>
        <w:ind w:left="484"/>
        <w:rPr>
          <w:rFonts w:hint="eastAsia" w:ascii="宋体" w:hAnsi="宋体" w:eastAsia="宋体" w:cs="宋体"/>
          <w:sz w:val="24"/>
          <w:szCs w:val="24"/>
          <w:lang w:eastAsia="zh-CN"/>
        </w:rPr>
      </w:pPr>
      <w:r>
        <w:rPr>
          <w:rFonts w:ascii="宋体" w:hAnsi="宋体" w:eastAsia="宋体" w:cs="宋体"/>
          <w:spacing w:val="-1"/>
          <w:sz w:val="24"/>
          <w:szCs w:val="24"/>
          <w:lang w:eastAsia="zh-CN"/>
        </w:rPr>
        <w:t>2.3</w:t>
      </w:r>
      <w:r>
        <w:rPr>
          <w:rFonts w:ascii="宋体" w:hAnsi="宋体" w:eastAsia="宋体" w:cs="宋体"/>
          <w:spacing w:val="-52"/>
          <w:sz w:val="24"/>
          <w:szCs w:val="24"/>
          <w:lang w:eastAsia="zh-CN"/>
        </w:rPr>
        <w:t xml:space="preserve"> </w:t>
      </w:r>
      <w:r>
        <w:rPr>
          <w:rFonts w:ascii="宋体" w:hAnsi="宋体" w:eastAsia="宋体" w:cs="宋体"/>
          <w:spacing w:val="-1"/>
          <w:sz w:val="24"/>
          <w:szCs w:val="24"/>
          <w:lang w:eastAsia="zh-CN"/>
        </w:rPr>
        <w:t>采购代理机构：</w:t>
      </w:r>
      <w:r>
        <w:rPr>
          <w:rFonts w:hint="eastAsia" w:ascii="宋体" w:hAnsi="宋体" w:eastAsia="宋体" w:cs="宋体"/>
          <w:spacing w:val="-1"/>
          <w:sz w:val="24"/>
          <w:szCs w:val="24"/>
          <w:lang w:eastAsia="zh-CN"/>
        </w:rPr>
        <w:t>泰宇建筑工程技术咨询有限公司</w:t>
      </w:r>
    </w:p>
    <w:p w14:paraId="4173527D">
      <w:pPr>
        <w:kinsoku/>
        <w:overflowPunct w:val="0"/>
        <w:spacing w:before="184" w:line="290" w:lineRule="auto"/>
        <w:ind w:left="1" w:right="80" w:firstLine="482"/>
        <w:rPr>
          <w:rFonts w:hint="eastAsia" w:ascii="宋体" w:hAnsi="宋体" w:eastAsia="宋体" w:cs="宋体"/>
          <w:sz w:val="24"/>
          <w:szCs w:val="24"/>
          <w:lang w:eastAsia="zh-CN"/>
        </w:rPr>
      </w:pPr>
      <w:r>
        <w:rPr>
          <w:rFonts w:ascii="宋体" w:hAnsi="宋体" w:eastAsia="宋体" w:cs="宋体"/>
          <w:spacing w:val="-1"/>
          <w:sz w:val="24"/>
          <w:szCs w:val="24"/>
          <w:lang w:eastAsia="zh-CN"/>
        </w:rPr>
        <w:t>2.4</w:t>
      </w:r>
      <w:r>
        <w:rPr>
          <w:rFonts w:ascii="宋体" w:hAnsi="宋体" w:eastAsia="宋体" w:cs="宋体"/>
          <w:spacing w:val="-50"/>
          <w:sz w:val="24"/>
          <w:szCs w:val="24"/>
          <w:lang w:eastAsia="zh-CN"/>
        </w:rPr>
        <w:t xml:space="preserve"> </w:t>
      </w:r>
      <w:r>
        <w:rPr>
          <w:rFonts w:ascii="宋体" w:hAnsi="宋体" w:eastAsia="宋体" w:cs="宋体"/>
          <w:spacing w:val="-1"/>
          <w:sz w:val="24"/>
          <w:szCs w:val="24"/>
          <w:lang w:eastAsia="zh-CN"/>
        </w:rPr>
        <w:t>供应商：是指响应和符合竞争性谈判文件规定</w:t>
      </w:r>
      <w:r>
        <w:rPr>
          <w:rFonts w:ascii="宋体" w:hAnsi="宋体" w:eastAsia="宋体" w:cs="宋体"/>
          <w:spacing w:val="-2"/>
          <w:sz w:val="24"/>
          <w:szCs w:val="24"/>
          <w:lang w:eastAsia="zh-CN"/>
        </w:rPr>
        <w:t>资格条件且参与竞争性谈判的法人、其</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他组织或者自然人。</w:t>
      </w:r>
    </w:p>
    <w:p w14:paraId="00306FF6">
      <w:pPr>
        <w:kinsoku/>
        <w:overflowPunct w:val="0"/>
        <w:spacing w:before="179" w:line="219" w:lineRule="auto"/>
        <w:ind w:left="484"/>
        <w:rPr>
          <w:rFonts w:hint="eastAsia" w:ascii="宋体" w:hAnsi="宋体" w:eastAsia="宋体" w:cs="宋体"/>
          <w:sz w:val="24"/>
          <w:szCs w:val="24"/>
          <w:lang w:eastAsia="zh-CN"/>
        </w:rPr>
      </w:pPr>
      <w:r>
        <w:rPr>
          <w:rFonts w:ascii="宋体" w:hAnsi="宋体" w:eastAsia="宋体" w:cs="宋体"/>
          <w:spacing w:val="-1"/>
          <w:sz w:val="24"/>
          <w:szCs w:val="24"/>
          <w:lang w:eastAsia="zh-CN"/>
        </w:rPr>
        <w:t>2.5</w:t>
      </w:r>
      <w:r>
        <w:rPr>
          <w:rFonts w:ascii="宋体" w:hAnsi="宋体" w:eastAsia="宋体" w:cs="宋体"/>
          <w:spacing w:val="-48"/>
          <w:sz w:val="24"/>
          <w:szCs w:val="24"/>
          <w:lang w:eastAsia="zh-CN"/>
        </w:rPr>
        <w:t xml:space="preserve"> </w:t>
      </w:r>
      <w:r>
        <w:rPr>
          <w:rFonts w:ascii="宋体" w:hAnsi="宋体" w:eastAsia="宋体" w:cs="宋体"/>
          <w:spacing w:val="-1"/>
          <w:sz w:val="24"/>
          <w:szCs w:val="24"/>
          <w:lang w:eastAsia="zh-CN"/>
        </w:rPr>
        <w:t>产品是指本竞争性谈判文件中第四章所述所有产品。</w:t>
      </w:r>
    </w:p>
    <w:p w14:paraId="5D43EF15">
      <w:pPr>
        <w:kinsoku/>
        <w:overflowPunct w:val="0"/>
        <w:spacing w:before="183" w:line="219" w:lineRule="auto"/>
        <w:ind w:left="484"/>
        <w:rPr>
          <w:rFonts w:hint="eastAsia" w:ascii="宋体" w:hAnsi="宋体" w:eastAsia="宋体" w:cs="宋体"/>
          <w:sz w:val="24"/>
          <w:szCs w:val="24"/>
          <w:lang w:eastAsia="zh-CN"/>
        </w:rPr>
      </w:pPr>
      <w:r>
        <w:rPr>
          <w:rFonts w:ascii="宋体" w:hAnsi="宋体" w:eastAsia="宋体" w:cs="宋体"/>
          <w:spacing w:val="-1"/>
          <w:sz w:val="24"/>
          <w:szCs w:val="24"/>
          <w:lang w:eastAsia="zh-CN"/>
        </w:rPr>
        <w:t>2.6</w:t>
      </w:r>
      <w:r>
        <w:rPr>
          <w:rFonts w:ascii="宋体" w:hAnsi="宋体" w:eastAsia="宋体" w:cs="宋体"/>
          <w:spacing w:val="-45"/>
          <w:sz w:val="24"/>
          <w:szCs w:val="24"/>
          <w:lang w:eastAsia="zh-CN"/>
        </w:rPr>
        <w:t xml:space="preserve"> </w:t>
      </w:r>
      <w:r>
        <w:rPr>
          <w:rFonts w:ascii="宋体" w:hAnsi="宋体" w:eastAsia="宋体" w:cs="宋体"/>
          <w:spacing w:val="-1"/>
          <w:sz w:val="24"/>
          <w:szCs w:val="24"/>
          <w:lang w:eastAsia="zh-CN"/>
        </w:rPr>
        <w:t>服务是指供应商为满足竞争性谈判文件要求而提供的服务。</w:t>
      </w:r>
    </w:p>
    <w:p w14:paraId="1237D3BF">
      <w:pPr>
        <w:kinsoku/>
        <w:overflowPunct w:val="0"/>
        <w:spacing w:before="182" w:line="289" w:lineRule="auto"/>
        <w:ind w:left="21" w:right="80" w:firstLine="463"/>
        <w:rPr>
          <w:rFonts w:hint="eastAsia" w:ascii="宋体" w:hAnsi="宋体" w:eastAsia="宋体" w:cs="宋体"/>
          <w:sz w:val="24"/>
          <w:szCs w:val="24"/>
          <w:lang w:eastAsia="zh-CN"/>
        </w:rPr>
      </w:pPr>
      <w:r>
        <w:rPr>
          <w:rFonts w:ascii="宋体" w:hAnsi="宋体" w:eastAsia="宋体" w:cs="宋体"/>
          <w:spacing w:val="-1"/>
          <w:sz w:val="24"/>
          <w:szCs w:val="24"/>
          <w:lang w:eastAsia="zh-CN"/>
        </w:rPr>
        <w:t>2.7</w:t>
      </w:r>
      <w:r>
        <w:rPr>
          <w:rFonts w:ascii="宋体" w:hAnsi="宋体" w:eastAsia="宋体" w:cs="宋体"/>
          <w:spacing w:val="-50"/>
          <w:sz w:val="24"/>
          <w:szCs w:val="24"/>
          <w:lang w:eastAsia="zh-CN"/>
        </w:rPr>
        <w:t xml:space="preserve"> </w:t>
      </w:r>
      <w:r>
        <w:rPr>
          <w:rFonts w:ascii="宋体" w:hAnsi="宋体" w:eastAsia="宋体" w:cs="宋体"/>
          <w:spacing w:val="-1"/>
          <w:sz w:val="24"/>
          <w:szCs w:val="24"/>
          <w:lang w:eastAsia="zh-CN"/>
        </w:rPr>
        <w:t>节能产品或者环保产品是指财政部发布的《节</w:t>
      </w:r>
      <w:r>
        <w:rPr>
          <w:rFonts w:ascii="宋体" w:hAnsi="宋体" w:eastAsia="宋体" w:cs="宋体"/>
          <w:spacing w:val="-2"/>
          <w:sz w:val="24"/>
          <w:szCs w:val="24"/>
          <w:lang w:eastAsia="zh-CN"/>
        </w:rPr>
        <w:t>能产品政府采购清单》或《环境标志产</w:t>
      </w:r>
      <w:r>
        <w:rPr>
          <w:rFonts w:ascii="宋体" w:hAnsi="宋体" w:eastAsia="宋体" w:cs="宋体"/>
          <w:sz w:val="24"/>
          <w:szCs w:val="24"/>
          <w:lang w:eastAsia="zh-CN"/>
        </w:rPr>
        <w:t xml:space="preserve"> </w:t>
      </w:r>
      <w:r>
        <w:rPr>
          <w:rFonts w:ascii="宋体" w:hAnsi="宋体" w:eastAsia="宋体" w:cs="宋体"/>
          <w:spacing w:val="-3"/>
          <w:sz w:val="24"/>
          <w:szCs w:val="24"/>
          <w:lang w:eastAsia="zh-CN"/>
        </w:rPr>
        <w:t>品政府采购清单》的产品。</w:t>
      </w:r>
    </w:p>
    <w:p w14:paraId="02C30375">
      <w:pPr>
        <w:kinsoku/>
        <w:overflowPunct w:val="0"/>
        <w:spacing w:before="183" w:line="324" w:lineRule="auto"/>
        <w:ind w:firstLine="483"/>
        <w:rPr>
          <w:rFonts w:hint="eastAsia" w:ascii="宋体" w:hAnsi="宋体" w:eastAsia="宋体" w:cs="宋体"/>
          <w:sz w:val="24"/>
          <w:szCs w:val="24"/>
          <w:lang w:eastAsia="zh-CN"/>
        </w:rPr>
      </w:pPr>
      <w:r>
        <w:rPr>
          <w:rFonts w:ascii="宋体" w:hAnsi="宋体" w:eastAsia="宋体" w:cs="宋体"/>
          <w:spacing w:val="-2"/>
          <w:sz w:val="24"/>
          <w:szCs w:val="24"/>
          <w:lang w:eastAsia="zh-CN"/>
        </w:rPr>
        <w:t>2.8</w:t>
      </w:r>
      <w:r>
        <w:rPr>
          <w:rFonts w:ascii="宋体" w:hAnsi="宋体" w:eastAsia="宋体" w:cs="宋体"/>
          <w:spacing w:val="-27"/>
          <w:sz w:val="24"/>
          <w:szCs w:val="24"/>
          <w:lang w:eastAsia="zh-CN"/>
        </w:rPr>
        <w:t xml:space="preserve"> </w:t>
      </w:r>
      <w:r>
        <w:rPr>
          <w:rFonts w:ascii="宋体" w:hAnsi="宋体" w:eastAsia="宋体" w:cs="宋体"/>
          <w:spacing w:val="-2"/>
          <w:sz w:val="24"/>
          <w:szCs w:val="24"/>
          <w:lang w:eastAsia="zh-CN"/>
        </w:rPr>
        <w:t>中小企业是指符合《工业和信息化部、国家统计局、国家发展和改革委员会、财政部</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关于印发中小企业划型标准规定的通知》（工信部联企业[2011]</w:t>
      </w:r>
      <w:r>
        <w:rPr>
          <w:rFonts w:ascii="宋体" w:hAnsi="宋体" w:eastAsia="宋体" w:cs="宋体"/>
          <w:spacing w:val="-2"/>
          <w:sz w:val="24"/>
          <w:szCs w:val="24"/>
          <w:lang w:eastAsia="zh-CN"/>
        </w:rPr>
        <w:t>300</w:t>
      </w:r>
      <w:r>
        <w:rPr>
          <w:rFonts w:ascii="宋体" w:hAnsi="宋体" w:eastAsia="宋体" w:cs="宋体"/>
          <w:spacing w:val="-45"/>
          <w:sz w:val="24"/>
          <w:szCs w:val="24"/>
          <w:lang w:eastAsia="zh-CN"/>
        </w:rPr>
        <w:t xml:space="preserve"> </w:t>
      </w:r>
      <w:r>
        <w:rPr>
          <w:rFonts w:ascii="宋体" w:hAnsi="宋体" w:eastAsia="宋体" w:cs="宋体"/>
          <w:spacing w:val="-2"/>
          <w:sz w:val="24"/>
          <w:szCs w:val="24"/>
          <w:lang w:eastAsia="zh-CN"/>
        </w:rPr>
        <w:t>号）规定的对中小企业的</w:t>
      </w:r>
      <w:r>
        <w:rPr>
          <w:rFonts w:ascii="宋体" w:hAnsi="宋体" w:eastAsia="宋体" w:cs="宋体"/>
          <w:sz w:val="24"/>
          <w:szCs w:val="24"/>
          <w:lang w:eastAsia="zh-CN"/>
        </w:rPr>
        <w:t xml:space="preserve"> </w:t>
      </w:r>
      <w:r>
        <w:rPr>
          <w:rFonts w:ascii="宋体" w:hAnsi="宋体" w:eastAsia="宋体" w:cs="宋体"/>
          <w:spacing w:val="-6"/>
          <w:sz w:val="24"/>
          <w:szCs w:val="24"/>
          <w:lang w:eastAsia="zh-CN"/>
        </w:rPr>
        <w:t>划法部认定的为罪犯、戒毒人员提供生产项目和劳动对象，且全部产权</w:t>
      </w:r>
      <w:r>
        <w:rPr>
          <w:rFonts w:ascii="宋体" w:hAnsi="宋体" w:eastAsia="宋体" w:cs="宋体"/>
          <w:spacing w:val="-7"/>
          <w:sz w:val="24"/>
          <w:szCs w:val="24"/>
          <w:lang w:eastAsia="zh-CN"/>
        </w:rPr>
        <w:t>属于司法部监狱管理局、</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戒毒管理局、直属煤矿管理局，各省、</w:t>
      </w:r>
      <w:r>
        <w:rPr>
          <w:rFonts w:ascii="宋体" w:hAnsi="宋体" w:eastAsia="宋体" w:cs="宋体"/>
          <w:spacing w:val="-62"/>
          <w:sz w:val="24"/>
          <w:szCs w:val="24"/>
          <w:lang w:eastAsia="zh-CN"/>
        </w:rPr>
        <w:t xml:space="preserve"> </w:t>
      </w:r>
      <w:r>
        <w:rPr>
          <w:rFonts w:ascii="宋体" w:hAnsi="宋体" w:eastAsia="宋体" w:cs="宋体"/>
          <w:spacing w:val="-2"/>
          <w:sz w:val="24"/>
          <w:szCs w:val="24"/>
          <w:lang w:eastAsia="zh-CN"/>
        </w:rPr>
        <w:t>自治区、直辖市监狱管分标准的企业。</w:t>
      </w:r>
    </w:p>
    <w:p w14:paraId="0E685468">
      <w:pPr>
        <w:kinsoku/>
        <w:overflowPunct w:val="0"/>
        <w:spacing w:before="180" w:line="290" w:lineRule="auto"/>
        <w:ind w:left="3" w:right="80" w:firstLine="480"/>
        <w:rPr>
          <w:rFonts w:hint="eastAsia" w:ascii="宋体" w:hAnsi="宋体" w:eastAsia="宋体" w:cs="宋体"/>
          <w:sz w:val="24"/>
          <w:szCs w:val="24"/>
          <w:lang w:eastAsia="zh-CN"/>
        </w:rPr>
      </w:pPr>
      <w:r>
        <w:rPr>
          <w:rFonts w:ascii="宋体" w:hAnsi="宋体" w:eastAsia="宋体" w:cs="宋体"/>
          <w:spacing w:val="-1"/>
          <w:sz w:val="24"/>
          <w:szCs w:val="24"/>
          <w:lang w:eastAsia="zh-CN"/>
        </w:rPr>
        <w:t>2.9</w:t>
      </w:r>
      <w:r>
        <w:rPr>
          <w:rFonts w:ascii="宋体" w:hAnsi="宋体" w:eastAsia="宋体" w:cs="宋体"/>
          <w:spacing w:val="-49"/>
          <w:sz w:val="24"/>
          <w:szCs w:val="24"/>
          <w:lang w:eastAsia="zh-CN"/>
        </w:rPr>
        <w:t xml:space="preserve"> </w:t>
      </w:r>
      <w:r>
        <w:rPr>
          <w:rFonts w:ascii="宋体" w:hAnsi="宋体" w:eastAsia="宋体" w:cs="宋体"/>
          <w:spacing w:val="-1"/>
          <w:sz w:val="24"/>
          <w:szCs w:val="24"/>
          <w:lang w:eastAsia="zh-CN"/>
        </w:rPr>
        <w:t>监狱企业是指由司理局、戒毒管理局，各地</w:t>
      </w:r>
      <w:r>
        <w:rPr>
          <w:rFonts w:ascii="宋体" w:hAnsi="宋体" w:eastAsia="宋体" w:cs="宋体"/>
          <w:spacing w:val="-2"/>
          <w:sz w:val="24"/>
          <w:szCs w:val="24"/>
          <w:lang w:eastAsia="zh-CN"/>
        </w:rPr>
        <w:t>（设区的市）监狱、强制隔离戒毒所、戒</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毒康复所，以及新疆生产建设兵团监狱管理局、戒毒管理局的企业。</w:t>
      </w:r>
    </w:p>
    <w:p w14:paraId="537AD666">
      <w:pPr>
        <w:kinsoku/>
        <w:overflowPunct w:val="0"/>
        <w:spacing w:before="180" w:line="290" w:lineRule="auto"/>
        <w:ind w:left="1" w:right="80" w:firstLine="482"/>
        <w:rPr>
          <w:rFonts w:hint="eastAsia" w:ascii="宋体" w:hAnsi="宋体" w:eastAsia="宋体" w:cs="宋体"/>
          <w:sz w:val="24"/>
          <w:szCs w:val="24"/>
          <w:lang w:eastAsia="zh-CN"/>
        </w:rPr>
      </w:pPr>
      <w:r>
        <w:rPr>
          <w:rFonts w:ascii="宋体" w:hAnsi="宋体" w:eastAsia="宋体" w:cs="宋体"/>
          <w:spacing w:val="2"/>
          <w:sz w:val="24"/>
          <w:szCs w:val="24"/>
          <w:lang w:eastAsia="zh-CN"/>
        </w:rPr>
        <w:t>2.10</w:t>
      </w:r>
      <w:r>
        <w:rPr>
          <w:rFonts w:ascii="宋体" w:hAnsi="宋体" w:eastAsia="宋体" w:cs="宋体"/>
          <w:spacing w:val="-49"/>
          <w:sz w:val="24"/>
          <w:szCs w:val="24"/>
          <w:lang w:eastAsia="zh-CN"/>
        </w:rPr>
        <w:t xml:space="preserve"> </w:t>
      </w:r>
      <w:r>
        <w:rPr>
          <w:rFonts w:ascii="宋体" w:hAnsi="宋体" w:eastAsia="宋体" w:cs="宋体"/>
          <w:spacing w:val="2"/>
          <w:sz w:val="24"/>
          <w:szCs w:val="24"/>
          <w:lang w:eastAsia="zh-CN"/>
        </w:rPr>
        <w:t>残疾人福利性单位是指符合《三部门联</w:t>
      </w:r>
      <w:r>
        <w:rPr>
          <w:rFonts w:ascii="宋体" w:hAnsi="宋体" w:eastAsia="宋体" w:cs="宋体"/>
          <w:spacing w:val="1"/>
          <w:sz w:val="24"/>
          <w:szCs w:val="24"/>
          <w:lang w:eastAsia="zh-CN"/>
        </w:rPr>
        <w:t>合发布关于促进残疾人就业政府采购政策的</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通知》财库〔2017〕141</w:t>
      </w:r>
      <w:r>
        <w:rPr>
          <w:rFonts w:ascii="宋体" w:hAnsi="宋体" w:eastAsia="宋体" w:cs="宋体"/>
          <w:spacing w:val="-36"/>
          <w:sz w:val="24"/>
          <w:szCs w:val="24"/>
          <w:lang w:eastAsia="zh-CN"/>
        </w:rPr>
        <w:t xml:space="preserve"> </w:t>
      </w:r>
      <w:r>
        <w:rPr>
          <w:rFonts w:ascii="宋体" w:hAnsi="宋体" w:eastAsia="宋体" w:cs="宋体"/>
          <w:spacing w:val="-1"/>
          <w:sz w:val="24"/>
          <w:szCs w:val="24"/>
          <w:lang w:eastAsia="zh-CN"/>
        </w:rPr>
        <w:t>号规定的对残疾人福利性单位划分标准的单位。</w:t>
      </w:r>
    </w:p>
    <w:p w14:paraId="2A7FF5E0">
      <w:pPr>
        <w:kinsoku/>
        <w:overflowPunct w:val="0"/>
        <w:spacing w:line="290" w:lineRule="auto"/>
        <w:rPr>
          <w:rFonts w:hint="eastAsia" w:ascii="宋体" w:hAnsi="宋体" w:eastAsia="宋体" w:cs="宋体"/>
          <w:sz w:val="24"/>
          <w:szCs w:val="24"/>
          <w:lang w:eastAsia="zh-CN"/>
        </w:rPr>
        <w:sectPr>
          <w:footerReference r:id="rId7" w:type="default"/>
          <w:pgSz w:w="11906" w:h="16839"/>
          <w:pgMar w:top="1424" w:right="999" w:bottom="1185" w:left="1087" w:header="0" w:footer="1023" w:gutter="0"/>
          <w:cols w:space="720" w:num="1"/>
        </w:sectPr>
      </w:pPr>
    </w:p>
    <w:p w14:paraId="0A085EA8">
      <w:pPr>
        <w:kinsoku/>
        <w:overflowPunct w:val="0"/>
        <w:spacing w:before="63" w:line="224" w:lineRule="auto"/>
        <w:outlineLvl w:val="2"/>
        <w:rPr>
          <w:rFonts w:hint="eastAsia" w:ascii="宋体" w:hAnsi="宋体" w:eastAsia="宋体" w:cs="宋体"/>
          <w:sz w:val="31"/>
          <w:szCs w:val="31"/>
          <w:lang w:eastAsia="zh-CN"/>
        </w:rPr>
      </w:pPr>
      <w:bookmarkStart w:id="29" w:name="bookmark15"/>
      <w:bookmarkEnd w:id="29"/>
      <w:r>
        <w:rPr>
          <w:rFonts w:ascii="Times New Roman" w:hAnsi="Times New Roman" w:eastAsia="Times New Roman" w:cs="Times New Roman"/>
          <w:b/>
          <w:bCs/>
          <w:spacing w:val="5"/>
          <w:sz w:val="31"/>
          <w:szCs w:val="31"/>
          <w:lang w:eastAsia="zh-CN"/>
        </w:rPr>
        <w:t>3.</w:t>
      </w:r>
      <w:r>
        <w:rPr>
          <w:rFonts w:ascii="宋体" w:hAnsi="宋体" w:eastAsia="宋体" w:cs="宋体"/>
          <w:b/>
          <w:bCs/>
          <w:spacing w:val="5"/>
          <w:sz w:val="31"/>
          <w:szCs w:val="31"/>
          <w:lang w:eastAsia="zh-CN"/>
        </w:rPr>
        <w:t>合格的供应商</w:t>
      </w:r>
    </w:p>
    <w:p w14:paraId="7E24030F">
      <w:pPr>
        <w:pStyle w:val="2"/>
        <w:kinsoku/>
        <w:overflowPunct w:val="0"/>
        <w:spacing w:line="250" w:lineRule="auto"/>
        <w:rPr>
          <w:lang w:eastAsia="zh-CN"/>
        </w:rPr>
      </w:pPr>
    </w:p>
    <w:p w14:paraId="469640D9">
      <w:pPr>
        <w:pStyle w:val="2"/>
        <w:kinsoku/>
        <w:overflowPunct w:val="0"/>
        <w:spacing w:line="250" w:lineRule="auto"/>
        <w:rPr>
          <w:lang w:eastAsia="zh-CN"/>
        </w:rPr>
      </w:pPr>
    </w:p>
    <w:p w14:paraId="0D429BFA">
      <w:pPr>
        <w:kinsoku/>
        <w:overflowPunct w:val="0"/>
        <w:spacing w:before="78" w:line="219" w:lineRule="auto"/>
        <w:ind w:left="489"/>
        <w:rPr>
          <w:rFonts w:hint="eastAsia" w:ascii="宋体" w:hAnsi="宋体" w:eastAsia="宋体" w:cs="宋体"/>
          <w:sz w:val="24"/>
          <w:szCs w:val="24"/>
          <w:lang w:eastAsia="zh-CN"/>
        </w:rPr>
      </w:pPr>
      <w:r>
        <w:rPr>
          <w:rFonts w:ascii="宋体" w:hAnsi="宋体" w:eastAsia="宋体" w:cs="宋体"/>
          <w:spacing w:val="-1"/>
          <w:sz w:val="24"/>
          <w:szCs w:val="24"/>
          <w:lang w:eastAsia="zh-CN"/>
        </w:rPr>
        <w:t>3.1《政府采购法》第二十二条第一款规定的供应商基本资格条件。</w:t>
      </w:r>
    </w:p>
    <w:p w14:paraId="4F6682D0">
      <w:pPr>
        <w:kinsoku/>
        <w:overflowPunct w:val="0"/>
        <w:spacing w:before="183" w:line="219" w:lineRule="auto"/>
        <w:ind w:left="489"/>
        <w:rPr>
          <w:rFonts w:hint="eastAsia" w:ascii="宋体" w:hAnsi="宋体" w:eastAsia="宋体" w:cs="宋体"/>
          <w:sz w:val="24"/>
          <w:szCs w:val="24"/>
          <w:lang w:eastAsia="zh-CN"/>
        </w:rPr>
      </w:pPr>
      <w:r>
        <w:rPr>
          <w:rFonts w:ascii="宋体" w:hAnsi="宋体" w:eastAsia="宋体" w:cs="宋体"/>
          <w:spacing w:val="-1"/>
          <w:sz w:val="24"/>
          <w:szCs w:val="24"/>
          <w:lang w:eastAsia="zh-CN"/>
        </w:rPr>
        <w:t>3.2</w:t>
      </w:r>
      <w:r>
        <w:rPr>
          <w:rFonts w:ascii="宋体" w:hAnsi="宋体" w:eastAsia="宋体" w:cs="宋体"/>
          <w:spacing w:val="-37"/>
          <w:sz w:val="24"/>
          <w:szCs w:val="24"/>
          <w:lang w:eastAsia="zh-CN"/>
        </w:rPr>
        <w:t xml:space="preserve"> </w:t>
      </w:r>
      <w:r>
        <w:rPr>
          <w:rFonts w:ascii="宋体" w:hAnsi="宋体" w:eastAsia="宋体" w:cs="宋体"/>
          <w:spacing w:val="-1"/>
          <w:sz w:val="24"/>
          <w:szCs w:val="24"/>
          <w:lang w:eastAsia="zh-CN"/>
        </w:rPr>
        <w:t>根据本次采购项目的特殊要求，规定的供应商特殊条件（见供应商须知前附表）。</w:t>
      </w:r>
    </w:p>
    <w:p w14:paraId="2AB539DC">
      <w:pPr>
        <w:kinsoku/>
        <w:overflowPunct w:val="0"/>
        <w:spacing w:before="182" w:line="312" w:lineRule="auto"/>
        <w:ind w:left="8" w:firstLine="480"/>
        <w:rPr>
          <w:rFonts w:hint="eastAsia" w:ascii="宋体" w:hAnsi="宋体" w:eastAsia="宋体" w:cs="宋体"/>
          <w:sz w:val="24"/>
          <w:szCs w:val="24"/>
          <w:lang w:eastAsia="zh-CN"/>
        </w:rPr>
      </w:pPr>
      <w:r>
        <w:rPr>
          <w:rFonts w:ascii="宋体" w:hAnsi="宋体" w:eastAsia="宋体" w:cs="宋体"/>
          <w:spacing w:val="-1"/>
          <w:sz w:val="24"/>
          <w:szCs w:val="24"/>
          <w:lang w:eastAsia="zh-CN"/>
        </w:rPr>
        <w:t>3.3</w:t>
      </w:r>
      <w:r>
        <w:rPr>
          <w:rFonts w:ascii="宋体" w:hAnsi="宋体" w:eastAsia="宋体" w:cs="宋体"/>
          <w:spacing w:val="-48"/>
          <w:sz w:val="24"/>
          <w:szCs w:val="24"/>
          <w:lang w:eastAsia="zh-CN"/>
        </w:rPr>
        <w:t xml:space="preserve"> </w:t>
      </w:r>
      <w:r>
        <w:rPr>
          <w:rFonts w:ascii="宋体" w:hAnsi="宋体" w:eastAsia="宋体" w:cs="宋体"/>
          <w:spacing w:val="-1"/>
          <w:sz w:val="24"/>
          <w:szCs w:val="24"/>
          <w:lang w:eastAsia="zh-CN"/>
        </w:rPr>
        <w:t>单位负责人为同一人或者存在直接控</w:t>
      </w:r>
      <w:r>
        <w:rPr>
          <w:rFonts w:ascii="宋体" w:hAnsi="宋体" w:eastAsia="宋体" w:cs="宋体"/>
          <w:spacing w:val="-2"/>
          <w:sz w:val="24"/>
          <w:szCs w:val="24"/>
          <w:lang w:eastAsia="zh-CN"/>
        </w:rPr>
        <w:t>股、管理关系的不同供应商，不得参加同一合同</w:t>
      </w:r>
      <w:r>
        <w:rPr>
          <w:rFonts w:ascii="宋体" w:hAnsi="宋体" w:eastAsia="宋体" w:cs="宋体"/>
          <w:sz w:val="24"/>
          <w:szCs w:val="24"/>
          <w:lang w:eastAsia="zh-CN"/>
        </w:rPr>
        <w:t xml:space="preserve"> </w:t>
      </w:r>
      <w:r>
        <w:rPr>
          <w:rFonts w:ascii="宋体" w:hAnsi="宋体" w:eastAsia="宋体" w:cs="宋体"/>
          <w:spacing w:val="-3"/>
          <w:sz w:val="24"/>
          <w:szCs w:val="24"/>
          <w:lang w:eastAsia="zh-CN"/>
        </w:rPr>
        <w:t>项下的政府采购活动。除单一来源采购项目外，为采购项目提供整体设计、规范编制或者项目</w:t>
      </w:r>
      <w:r>
        <w:rPr>
          <w:rFonts w:ascii="宋体" w:hAnsi="宋体" w:eastAsia="宋体" w:cs="宋体"/>
          <w:spacing w:val="15"/>
          <w:sz w:val="24"/>
          <w:szCs w:val="24"/>
          <w:lang w:eastAsia="zh-CN"/>
        </w:rPr>
        <w:t xml:space="preserve"> </w:t>
      </w:r>
      <w:r>
        <w:rPr>
          <w:rFonts w:ascii="宋体" w:hAnsi="宋体" w:eastAsia="宋体" w:cs="宋体"/>
          <w:spacing w:val="-1"/>
          <w:sz w:val="24"/>
          <w:szCs w:val="24"/>
          <w:lang w:eastAsia="zh-CN"/>
        </w:rPr>
        <w:t>管理、监理、等服务的供应商，不得再参加该采购项目的其他采购活动。</w:t>
      </w:r>
    </w:p>
    <w:p w14:paraId="05796DAA">
      <w:pPr>
        <w:kinsoku/>
        <w:overflowPunct w:val="0"/>
        <w:spacing w:before="184" w:line="288" w:lineRule="auto"/>
        <w:ind w:left="2" w:firstLine="486"/>
        <w:rPr>
          <w:rFonts w:hint="eastAsia" w:ascii="宋体" w:hAnsi="宋体" w:eastAsia="宋体" w:cs="宋体"/>
          <w:sz w:val="24"/>
          <w:szCs w:val="24"/>
          <w:lang w:eastAsia="zh-CN"/>
        </w:rPr>
      </w:pPr>
      <w:r>
        <w:rPr>
          <w:rFonts w:ascii="宋体" w:hAnsi="宋体" w:eastAsia="宋体" w:cs="宋体"/>
          <w:spacing w:val="-1"/>
          <w:sz w:val="24"/>
          <w:szCs w:val="24"/>
          <w:lang w:eastAsia="zh-CN"/>
        </w:rPr>
        <w:t>3.4</w:t>
      </w:r>
      <w:r>
        <w:rPr>
          <w:rFonts w:ascii="宋体" w:hAnsi="宋体" w:eastAsia="宋体" w:cs="宋体"/>
          <w:spacing w:val="-50"/>
          <w:sz w:val="24"/>
          <w:szCs w:val="24"/>
          <w:lang w:eastAsia="zh-CN"/>
        </w:rPr>
        <w:t xml:space="preserve"> </w:t>
      </w:r>
      <w:r>
        <w:rPr>
          <w:rFonts w:ascii="宋体" w:hAnsi="宋体" w:eastAsia="宋体" w:cs="宋体"/>
          <w:spacing w:val="-1"/>
          <w:sz w:val="24"/>
          <w:szCs w:val="24"/>
          <w:lang w:eastAsia="zh-CN"/>
        </w:rPr>
        <w:t>供应商不得直接或间接地与采购人或采购</w:t>
      </w:r>
      <w:r>
        <w:rPr>
          <w:rFonts w:ascii="宋体" w:hAnsi="宋体" w:eastAsia="宋体" w:cs="宋体"/>
          <w:spacing w:val="-2"/>
          <w:sz w:val="24"/>
          <w:szCs w:val="24"/>
          <w:lang w:eastAsia="zh-CN"/>
        </w:rPr>
        <w:t>代理机构有任何关联，亦不得是采购人或采</w:t>
      </w:r>
      <w:r>
        <w:rPr>
          <w:rFonts w:ascii="宋体" w:hAnsi="宋体" w:eastAsia="宋体" w:cs="宋体"/>
          <w:sz w:val="24"/>
          <w:szCs w:val="24"/>
          <w:lang w:eastAsia="zh-CN"/>
        </w:rPr>
        <w:t xml:space="preserve"> 购代理机构的附属机构。如果供应商在谈判中隐瞒了上述关系，一经证</w:t>
      </w:r>
      <w:r>
        <w:rPr>
          <w:rFonts w:ascii="宋体" w:hAnsi="宋体" w:eastAsia="宋体" w:cs="宋体"/>
          <w:spacing w:val="-1"/>
          <w:sz w:val="24"/>
          <w:szCs w:val="24"/>
          <w:lang w:eastAsia="zh-CN"/>
        </w:rPr>
        <w:t>实，则该谈判无效。</w:t>
      </w:r>
    </w:p>
    <w:p w14:paraId="1E70C3D7">
      <w:pPr>
        <w:kinsoku/>
        <w:overflowPunct w:val="0"/>
        <w:spacing w:before="142" w:line="323" w:lineRule="auto"/>
        <w:ind w:left="3" w:right="2" w:firstLine="485"/>
        <w:rPr>
          <w:rFonts w:hint="eastAsia" w:ascii="宋体" w:hAnsi="宋体" w:eastAsia="宋体" w:cs="宋体"/>
          <w:sz w:val="24"/>
          <w:szCs w:val="24"/>
          <w:lang w:eastAsia="zh-CN"/>
        </w:rPr>
      </w:pPr>
      <w:r>
        <w:rPr>
          <w:rFonts w:ascii="宋体" w:hAnsi="宋体" w:eastAsia="宋体" w:cs="宋体"/>
          <w:spacing w:val="4"/>
          <w:sz w:val="24"/>
          <w:szCs w:val="24"/>
          <w:lang w:eastAsia="zh-CN"/>
        </w:rPr>
        <w:t>3.5</w:t>
      </w:r>
      <w:r>
        <w:rPr>
          <w:rFonts w:ascii="宋体" w:hAnsi="宋体" w:eastAsia="宋体" w:cs="宋体"/>
          <w:spacing w:val="-45"/>
          <w:sz w:val="24"/>
          <w:szCs w:val="24"/>
          <w:lang w:eastAsia="zh-CN"/>
        </w:rPr>
        <w:t xml:space="preserve"> </w:t>
      </w:r>
      <w:r>
        <w:rPr>
          <w:rFonts w:ascii="宋体" w:hAnsi="宋体" w:eastAsia="宋体" w:cs="宋体"/>
          <w:spacing w:val="4"/>
          <w:sz w:val="24"/>
          <w:szCs w:val="24"/>
          <w:lang w:eastAsia="zh-CN"/>
        </w:rPr>
        <w:t>供应商</w:t>
      </w:r>
      <w:r>
        <w:rPr>
          <w:rFonts w:hint="eastAsia" w:ascii="宋体" w:hAnsi="宋体" w:eastAsia="宋体" w:cs="宋体"/>
          <w:spacing w:val="4"/>
          <w:sz w:val="24"/>
          <w:szCs w:val="24"/>
          <w:lang w:eastAsia="zh-CN"/>
        </w:rPr>
        <w:t>线下</w:t>
      </w:r>
      <w:r>
        <w:rPr>
          <w:rFonts w:ascii="宋体" w:hAnsi="宋体" w:eastAsia="宋体" w:cs="宋体"/>
          <w:sz w:val="24"/>
          <w:szCs w:val="24"/>
          <w:lang w:eastAsia="zh-CN"/>
        </w:rPr>
        <w:t>报名并</w:t>
      </w:r>
      <w:r>
        <w:rPr>
          <w:rFonts w:hint="eastAsia" w:ascii="宋体" w:hAnsi="宋体" w:eastAsia="宋体" w:cs="宋体"/>
          <w:sz w:val="24"/>
          <w:szCs w:val="24"/>
          <w:lang w:eastAsia="zh-CN"/>
        </w:rPr>
        <w:t>获取</w:t>
      </w:r>
      <w:r>
        <w:rPr>
          <w:rFonts w:ascii="宋体" w:hAnsi="宋体" w:eastAsia="宋体" w:cs="宋体"/>
          <w:spacing w:val="-1"/>
          <w:sz w:val="24"/>
          <w:szCs w:val="24"/>
          <w:lang w:eastAsia="zh-CN"/>
        </w:rPr>
        <w:t>谈判文件，方可参加谈判。</w:t>
      </w:r>
    </w:p>
    <w:p w14:paraId="6715C19B">
      <w:pPr>
        <w:kinsoku/>
        <w:overflowPunct w:val="0"/>
        <w:spacing w:before="184" w:line="220" w:lineRule="auto"/>
        <w:ind w:left="489"/>
        <w:rPr>
          <w:rFonts w:hint="eastAsia" w:ascii="宋体" w:hAnsi="宋体" w:eastAsia="宋体" w:cs="宋体"/>
          <w:sz w:val="24"/>
          <w:szCs w:val="24"/>
          <w:lang w:eastAsia="zh-CN"/>
        </w:rPr>
      </w:pPr>
      <w:r>
        <w:rPr>
          <w:rFonts w:ascii="宋体" w:hAnsi="宋体" w:eastAsia="宋体" w:cs="宋体"/>
          <w:spacing w:val="-4"/>
          <w:sz w:val="24"/>
          <w:szCs w:val="24"/>
          <w:lang w:eastAsia="zh-CN"/>
        </w:rPr>
        <w:t>3.6</w:t>
      </w:r>
      <w:r>
        <w:rPr>
          <w:rFonts w:ascii="宋体" w:hAnsi="宋体" w:eastAsia="宋体" w:cs="宋体"/>
          <w:spacing w:val="-44"/>
          <w:sz w:val="24"/>
          <w:szCs w:val="24"/>
          <w:lang w:eastAsia="zh-CN"/>
        </w:rPr>
        <w:t xml:space="preserve"> </w:t>
      </w:r>
      <w:r>
        <w:rPr>
          <w:rFonts w:ascii="宋体" w:hAnsi="宋体" w:eastAsia="宋体" w:cs="宋体"/>
          <w:spacing w:val="-4"/>
          <w:sz w:val="24"/>
          <w:szCs w:val="24"/>
          <w:lang w:eastAsia="zh-CN"/>
        </w:rPr>
        <w:t>联合体谈判</w:t>
      </w:r>
    </w:p>
    <w:p w14:paraId="48B1417B">
      <w:pPr>
        <w:kinsoku/>
        <w:overflowPunct w:val="0"/>
        <w:spacing w:before="179" w:line="331" w:lineRule="auto"/>
        <w:ind w:left="4" w:firstLine="484"/>
        <w:rPr>
          <w:rFonts w:hint="eastAsia" w:ascii="宋体" w:hAnsi="宋体" w:eastAsia="宋体" w:cs="宋体"/>
          <w:sz w:val="24"/>
          <w:szCs w:val="24"/>
          <w:lang w:eastAsia="zh-CN"/>
        </w:rPr>
      </w:pPr>
      <w:r>
        <w:rPr>
          <w:rFonts w:ascii="宋体" w:hAnsi="宋体" w:eastAsia="宋体" w:cs="宋体"/>
          <w:spacing w:val="-1"/>
          <w:sz w:val="24"/>
          <w:szCs w:val="24"/>
          <w:lang w:eastAsia="zh-CN"/>
        </w:rPr>
        <w:t>3.6.1</w:t>
      </w:r>
      <w:r>
        <w:rPr>
          <w:rFonts w:ascii="宋体" w:hAnsi="宋体" w:eastAsia="宋体" w:cs="宋体"/>
          <w:spacing w:val="-46"/>
          <w:sz w:val="24"/>
          <w:szCs w:val="24"/>
          <w:lang w:eastAsia="zh-CN"/>
        </w:rPr>
        <w:t xml:space="preserve"> </w:t>
      </w:r>
      <w:r>
        <w:rPr>
          <w:rFonts w:ascii="宋体" w:hAnsi="宋体" w:eastAsia="宋体" w:cs="宋体"/>
          <w:spacing w:val="-1"/>
          <w:sz w:val="24"/>
          <w:szCs w:val="24"/>
          <w:lang w:eastAsia="zh-CN"/>
        </w:rPr>
        <w:t>如果在竞争性谈判文件中接受联合体谈判</w:t>
      </w:r>
      <w:r>
        <w:rPr>
          <w:rFonts w:ascii="宋体" w:hAnsi="宋体" w:eastAsia="宋体" w:cs="宋体"/>
          <w:spacing w:val="-2"/>
          <w:sz w:val="24"/>
          <w:szCs w:val="24"/>
          <w:lang w:eastAsia="zh-CN"/>
        </w:rPr>
        <w:t>（见供应商须知前附表</w:t>
      </w:r>
      <w:r>
        <w:rPr>
          <w:rFonts w:ascii="宋体" w:hAnsi="宋体" w:eastAsia="宋体" w:cs="宋体"/>
          <w:spacing w:val="-4"/>
          <w:sz w:val="24"/>
          <w:szCs w:val="24"/>
          <w:lang w:eastAsia="zh-CN"/>
        </w:rPr>
        <w:t>），</w:t>
      </w:r>
      <w:r>
        <w:rPr>
          <w:rFonts w:ascii="宋体" w:hAnsi="宋体" w:eastAsia="宋体" w:cs="宋体"/>
          <w:spacing w:val="-2"/>
          <w:sz w:val="24"/>
          <w:szCs w:val="24"/>
          <w:lang w:eastAsia="zh-CN"/>
        </w:rPr>
        <w:t>则两个以上供</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应商可以组成一个谈判联合体，以一个供应</w:t>
      </w:r>
      <w:r>
        <w:rPr>
          <w:rFonts w:ascii="宋体" w:hAnsi="宋体" w:eastAsia="宋体" w:cs="宋体"/>
          <w:spacing w:val="-3"/>
          <w:sz w:val="24"/>
          <w:szCs w:val="24"/>
          <w:lang w:eastAsia="zh-CN"/>
        </w:rPr>
        <w:t>商的身份参与谈判。以联合体形式参加谈判的，联</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合体各方均应当符合政府采购法《中华人民</w:t>
      </w:r>
      <w:r>
        <w:rPr>
          <w:rFonts w:ascii="宋体" w:hAnsi="宋体" w:eastAsia="宋体" w:cs="宋体"/>
          <w:spacing w:val="-3"/>
          <w:sz w:val="24"/>
          <w:szCs w:val="24"/>
          <w:lang w:eastAsia="zh-CN"/>
        </w:rPr>
        <w:t>共和国政府采购法》及其实施条例和《政府采购竞</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争性谈判采购方式管理暂行办法》规定的条</w:t>
      </w:r>
      <w:r>
        <w:rPr>
          <w:rFonts w:ascii="宋体" w:hAnsi="宋体" w:eastAsia="宋体" w:cs="宋体"/>
          <w:spacing w:val="-3"/>
          <w:sz w:val="24"/>
          <w:szCs w:val="24"/>
          <w:lang w:eastAsia="zh-CN"/>
        </w:rPr>
        <w:t>件。采购人根据采购项目的特殊要求规定供应商特</w:t>
      </w:r>
      <w:r>
        <w:rPr>
          <w:rFonts w:ascii="宋体" w:hAnsi="宋体" w:eastAsia="宋体" w:cs="宋体"/>
          <w:sz w:val="24"/>
          <w:szCs w:val="24"/>
          <w:lang w:eastAsia="zh-CN"/>
        </w:rPr>
        <w:t xml:space="preserve"> 定条件的，联合体各方中至少应当有一方符合</w:t>
      </w:r>
      <w:r>
        <w:rPr>
          <w:rFonts w:ascii="宋体" w:hAnsi="宋体" w:eastAsia="宋体" w:cs="宋体"/>
          <w:spacing w:val="-1"/>
          <w:sz w:val="24"/>
          <w:szCs w:val="24"/>
          <w:lang w:eastAsia="zh-CN"/>
        </w:rPr>
        <w:t>采购人规定的特定条件。</w:t>
      </w:r>
    </w:p>
    <w:p w14:paraId="5329F448">
      <w:pPr>
        <w:kinsoku/>
        <w:overflowPunct w:val="0"/>
        <w:spacing w:before="182" w:line="325" w:lineRule="auto"/>
        <w:ind w:left="12" w:firstLine="464"/>
        <w:rPr>
          <w:rFonts w:hint="eastAsia" w:ascii="宋体" w:hAnsi="宋体" w:eastAsia="宋体" w:cs="宋体"/>
          <w:sz w:val="24"/>
          <w:szCs w:val="24"/>
          <w:lang w:eastAsia="zh-CN"/>
        </w:rPr>
      </w:pPr>
      <w:r>
        <w:rPr>
          <w:rFonts w:ascii="宋体" w:hAnsi="宋体" w:eastAsia="宋体" w:cs="宋体"/>
          <w:spacing w:val="-1"/>
          <w:sz w:val="24"/>
          <w:szCs w:val="24"/>
          <w:lang w:eastAsia="zh-CN"/>
        </w:rPr>
        <w:t>3.6.2</w:t>
      </w:r>
      <w:r>
        <w:rPr>
          <w:rFonts w:ascii="宋体" w:hAnsi="宋体" w:eastAsia="宋体" w:cs="宋体"/>
          <w:spacing w:val="-49"/>
          <w:sz w:val="24"/>
          <w:szCs w:val="24"/>
          <w:lang w:eastAsia="zh-CN"/>
        </w:rPr>
        <w:t xml:space="preserve"> </w:t>
      </w:r>
      <w:r>
        <w:rPr>
          <w:rFonts w:ascii="宋体" w:hAnsi="宋体" w:eastAsia="宋体" w:cs="宋体"/>
          <w:spacing w:val="-1"/>
          <w:sz w:val="24"/>
          <w:szCs w:val="24"/>
          <w:lang w:eastAsia="zh-CN"/>
        </w:rPr>
        <w:t>联合体各方之间应当签订共同谈判协议，明确约定联合体各方承担</w:t>
      </w:r>
      <w:r>
        <w:rPr>
          <w:rFonts w:ascii="宋体" w:hAnsi="宋体" w:eastAsia="宋体" w:cs="宋体"/>
          <w:spacing w:val="-2"/>
          <w:sz w:val="24"/>
          <w:szCs w:val="24"/>
          <w:lang w:eastAsia="zh-CN"/>
        </w:rPr>
        <w:t>的工作和相应的</w:t>
      </w:r>
      <w:r>
        <w:rPr>
          <w:rFonts w:ascii="宋体" w:hAnsi="宋体" w:eastAsia="宋体" w:cs="宋体"/>
          <w:sz w:val="24"/>
          <w:szCs w:val="24"/>
          <w:lang w:eastAsia="zh-CN"/>
        </w:rPr>
        <w:t xml:space="preserve"> </w:t>
      </w:r>
      <w:r>
        <w:rPr>
          <w:rFonts w:ascii="宋体" w:hAnsi="宋体" w:eastAsia="宋体" w:cs="宋体"/>
          <w:spacing w:val="-3"/>
          <w:sz w:val="24"/>
          <w:szCs w:val="24"/>
          <w:lang w:eastAsia="zh-CN"/>
        </w:rPr>
        <w:t>责任，并将共同谈判协议连同竞争性谈判响应文件一并提交采购代理机构。联合体各方签订共</w:t>
      </w:r>
      <w:r>
        <w:rPr>
          <w:rFonts w:ascii="宋体" w:hAnsi="宋体" w:eastAsia="宋体" w:cs="宋体"/>
          <w:spacing w:val="10"/>
          <w:sz w:val="24"/>
          <w:szCs w:val="24"/>
          <w:lang w:eastAsia="zh-CN"/>
        </w:rPr>
        <w:t xml:space="preserve"> </w:t>
      </w:r>
      <w:r>
        <w:rPr>
          <w:rFonts w:ascii="宋体" w:hAnsi="宋体" w:eastAsia="宋体" w:cs="宋体"/>
          <w:spacing w:val="-3"/>
          <w:sz w:val="24"/>
          <w:szCs w:val="24"/>
          <w:lang w:eastAsia="zh-CN"/>
        </w:rPr>
        <w:t>同谈判协议后，不得再以自己名义单独参与同一项目谈判，也不得组成新的联合体参加同一项</w:t>
      </w:r>
      <w:r>
        <w:rPr>
          <w:rFonts w:ascii="宋体" w:hAnsi="宋体" w:eastAsia="宋体" w:cs="宋体"/>
          <w:spacing w:val="10"/>
          <w:sz w:val="24"/>
          <w:szCs w:val="24"/>
          <w:lang w:eastAsia="zh-CN"/>
        </w:rPr>
        <w:t xml:space="preserve"> </w:t>
      </w:r>
      <w:r>
        <w:rPr>
          <w:rFonts w:ascii="宋体" w:hAnsi="宋体" w:eastAsia="宋体" w:cs="宋体"/>
          <w:spacing w:val="-5"/>
          <w:sz w:val="24"/>
          <w:szCs w:val="24"/>
          <w:lang w:eastAsia="zh-CN"/>
        </w:rPr>
        <w:t>目谈判。</w:t>
      </w:r>
    </w:p>
    <w:p w14:paraId="0B8D5DE1">
      <w:pPr>
        <w:kinsoku/>
        <w:overflowPunct w:val="0"/>
        <w:spacing w:before="179" w:line="289" w:lineRule="auto"/>
        <w:ind w:left="5" w:firstLine="483"/>
        <w:rPr>
          <w:rFonts w:hint="eastAsia" w:ascii="宋体" w:hAnsi="宋体" w:eastAsia="宋体" w:cs="宋体"/>
          <w:sz w:val="24"/>
          <w:szCs w:val="24"/>
          <w:lang w:eastAsia="zh-CN"/>
        </w:rPr>
      </w:pPr>
      <w:r>
        <w:rPr>
          <w:rFonts w:ascii="宋体" w:hAnsi="宋体" w:eastAsia="宋体" w:cs="宋体"/>
          <w:spacing w:val="-1"/>
          <w:sz w:val="24"/>
          <w:szCs w:val="24"/>
          <w:lang w:eastAsia="zh-CN"/>
        </w:rPr>
        <w:t>3.6.3</w:t>
      </w:r>
      <w:r>
        <w:rPr>
          <w:rFonts w:ascii="宋体" w:hAnsi="宋体" w:eastAsia="宋体" w:cs="宋体"/>
          <w:spacing w:val="-49"/>
          <w:sz w:val="24"/>
          <w:szCs w:val="24"/>
          <w:lang w:eastAsia="zh-CN"/>
        </w:rPr>
        <w:t xml:space="preserve"> </w:t>
      </w:r>
      <w:r>
        <w:rPr>
          <w:rFonts w:ascii="宋体" w:hAnsi="宋体" w:eastAsia="宋体" w:cs="宋体"/>
          <w:spacing w:val="-1"/>
          <w:sz w:val="24"/>
          <w:szCs w:val="24"/>
          <w:lang w:eastAsia="zh-CN"/>
        </w:rPr>
        <w:t>联合体各方应当共同与采购人签订采购</w:t>
      </w:r>
      <w:r>
        <w:rPr>
          <w:rFonts w:ascii="宋体" w:hAnsi="宋体" w:eastAsia="宋体" w:cs="宋体"/>
          <w:spacing w:val="-2"/>
          <w:sz w:val="24"/>
          <w:szCs w:val="24"/>
          <w:lang w:eastAsia="zh-CN"/>
        </w:rPr>
        <w:t>合同，就采购合同约定的事项对采购人承担</w:t>
      </w:r>
      <w:r>
        <w:rPr>
          <w:rFonts w:ascii="宋体" w:hAnsi="宋体" w:eastAsia="宋体" w:cs="宋体"/>
          <w:sz w:val="24"/>
          <w:szCs w:val="24"/>
          <w:lang w:eastAsia="zh-CN"/>
        </w:rPr>
        <w:t xml:space="preserve"> </w:t>
      </w:r>
      <w:r>
        <w:rPr>
          <w:rFonts w:ascii="宋体" w:hAnsi="宋体" w:eastAsia="宋体" w:cs="宋体"/>
          <w:spacing w:val="-3"/>
          <w:sz w:val="24"/>
          <w:szCs w:val="24"/>
          <w:lang w:eastAsia="zh-CN"/>
        </w:rPr>
        <w:t>连带责任。</w:t>
      </w:r>
    </w:p>
    <w:p w14:paraId="49572D8C">
      <w:pPr>
        <w:kinsoku/>
        <w:overflowPunct w:val="0"/>
        <w:spacing w:before="182" w:line="363" w:lineRule="auto"/>
        <w:ind w:left="6" w:firstLine="482"/>
        <w:rPr>
          <w:rFonts w:hint="eastAsia" w:ascii="宋体" w:hAnsi="宋体" w:eastAsia="宋体" w:cs="宋体"/>
          <w:sz w:val="24"/>
          <w:szCs w:val="24"/>
          <w:lang w:eastAsia="zh-CN"/>
        </w:rPr>
      </w:pPr>
      <w:r>
        <w:rPr>
          <w:rFonts w:ascii="宋体" w:hAnsi="宋体" w:eastAsia="宋体" w:cs="宋体"/>
          <w:spacing w:val="-1"/>
          <w:sz w:val="24"/>
          <w:szCs w:val="24"/>
          <w:lang w:eastAsia="zh-CN"/>
        </w:rPr>
        <w:t>3.7</w:t>
      </w:r>
      <w:r>
        <w:rPr>
          <w:rFonts w:ascii="宋体" w:hAnsi="宋体" w:eastAsia="宋体" w:cs="宋体"/>
          <w:spacing w:val="-51"/>
          <w:sz w:val="24"/>
          <w:szCs w:val="24"/>
          <w:lang w:eastAsia="zh-CN"/>
        </w:rPr>
        <w:t xml:space="preserve"> </w:t>
      </w:r>
      <w:r>
        <w:rPr>
          <w:rFonts w:ascii="宋体" w:hAnsi="宋体" w:eastAsia="宋体" w:cs="宋体"/>
          <w:spacing w:val="-1"/>
          <w:sz w:val="24"/>
          <w:szCs w:val="24"/>
          <w:lang w:eastAsia="zh-CN"/>
        </w:rPr>
        <w:t>谈判费用自理。不论谈判的结果如何，供应</w:t>
      </w:r>
      <w:r>
        <w:rPr>
          <w:rFonts w:ascii="宋体" w:hAnsi="宋体" w:eastAsia="宋体" w:cs="宋体"/>
          <w:spacing w:val="-2"/>
          <w:sz w:val="24"/>
          <w:szCs w:val="24"/>
          <w:lang w:eastAsia="zh-CN"/>
        </w:rPr>
        <w:t>商均应自行承担所有与参加谈判有关的费</w:t>
      </w:r>
      <w:r>
        <w:rPr>
          <w:rFonts w:ascii="宋体" w:hAnsi="宋体" w:eastAsia="宋体" w:cs="宋体"/>
          <w:sz w:val="24"/>
          <w:szCs w:val="24"/>
          <w:lang w:eastAsia="zh-CN"/>
        </w:rPr>
        <w:t xml:space="preserve"> </w:t>
      </w:r>
      <w:r>
        <w:rPr>
          <w:rFonts w:ascii="宋体" w:hAnsi="宋体" w:eastAsia="宋体" w:cs="宋体"/>
          <w:spacing w:val="-6"/>
          <w:sz w:val="24"/>
          <w:szCs w:val="24"/>
          <w:lang w:eastAsia="zh-CN"/>
        </w:rPr>
        <w:t>用。</w:t>
      </w:r>
    </w:p>
    <w:p w14:paraId="307B1F2A">
      <w:pPr>
        <w:kinsoku/>
        <w:overflowPunct w:val="0"/>
        <w:spacing w:before="263" w:line="225" w:lineRule="auto"/>
        <w:ind w:left="2"/>
        <w:outlineLvl w:val="2"/>
        <w:rPr>
          <w:rFonts w:hint="eastAsia" w:ascii="宋体" w:hAnsi="宋体" w:eastAsia="宋体" w:cs="宋体"/>
          <w:sz w:val="31"/>
          <w:szCs w:val="31"/>
          <w:lang w:eastAsia="zh-CN"/>
        </w:rPr>
      </w:pPr>
      <w:bookmarkStart w:id="30" w:name="bookmark16"/>
      <w:bookmarkEnd w:id="30"/>
      <w:r>
        <w:rPr>
          <w:rFonts w:ascii="Times New Roman" w:hAnsi="Times New Roman" w:eastAsia="Times New Roman" w:cs="Times New Roman"/>
          <w:b/>
          <w:bCs/>
          <w:spacing w:val="7"/>
          <w:sz w:val="31"/>
          <w:szCs w:val="31"/>
          <w:lang w:eastAsia="zh-CN"/>
        </w:rPr>
        <w:t>4.</w:t>
      </w:r>
      <w:r>
        <w:rPr>
          <w:rFonts w:ascii="宋体" w:hAnsi="宋体" w:eastAsia="宋体" w:cs="宋体"/>
          <w:b/>
          <w:bCs/>
          <w:spacing w:val="7"/>
          <w:sz w:val="31"/>
          <w:szCs w:val="31"/>
          <w:lang w:eastAsia="zh-CN"/>
        </w:rPr>
        <w:t>竞争性谈判产品（含服务）的合格性和合法性</w:t>
      </w:r>
    </w:p>
    <w:p w14:paraId="7E6756C9">
      <w:pPr>
        <w:pStyle w:val="2"/>
        <w:kinsoku/>
        <w:overflowPunct w:val="0"/>
        <w:spacing w:line="250" w:lineRule="auto"/>
        <w:rPr>
          <w:lang w:eastAsia="zh-CN"/>
        </w:rPr>
      </w:pPr>
    </w:p>
    <w:p w14:paraId="5D7956A0">
      <w:pPr>
        <w:pStyle w:val="2"/>
        <w:kinsoku/>
        <w:overflowPunct w:val="0"/>
        <w:spacing w:line="250" w:lineRule="auto"/>
        <w:rPr>
          <w:lang w:eastAsia="zh-CN"/>
        </w:rPr>
      </w:pPr>
    </w:p>
    <w:p w14:paraId="12FD30D6">
      <w:pPr>
        <w:kinsoku/>
        <w:overflowPunct w:val="0"/>
        <w:spacing w:before="78" w:line="219" w:lineRule="auto"/>
        <w:jc w:val="right"/>
        <w:rPr>
          <w:rFonts w:hint="eastAsia" w:ascii="宋体" w:hAnsi="宋体" w:eastAsia="宋体" w:cs="宋体"/>
          <w:sz w:val="24"/>
          <w:szCs w:val="24"/>
          <w:lang w:eastAsia="zh-CN"/>
        </w:rPr>
      </w:pPr>
      <w:r>
        <w:rPr>
          <w:rFonts w:ascii="宋体" w:hAnsi="宋体" w:eastAsia="宋体" w:cs="宋体"/>
          <w:spacing w:val="-1"/>
          <w:sz w:val="24"/>
          <w:szCs w:val="24"/>
          <w:lang w:eastAsia="zh-CN"/>
        </w:rPr>
        <w:t>4.1</w:t>
      </w:r>
      <w:r>
        <w:rPr>
          <w:rFonts w:ascii="宋体" w:hAnsi="宋体" w:eastAsia="宋体" w:cs="宋体"/>
          <w:spacing w:val="-47"/>
          <w:sz w:val="24"/>
          <w:szCs w:val="24"/>
          <w:lang w:eastAsia="zh-CN"/>
        </w:rPr>
        <w:t xml:space="preserve"> </w:t>
      </w:r>
      <w:r>
        <w:rPr>
          <w:rFonts w:ascii="宋体" w:hAnsi="宋体" w:eastAsia="宋体" w:cs="宋体"/>
          <w:spacing w:val="-1"/>
          <w:sz w:val="24"/>
          <w:szCs w:val="24"/>
          <w:lang w:eastAsia="zh-CN"/>
        </w:rPr>
        <w:t>竞争性谈判产品（含服务）应满足竞争性谈判文</w:t>
      </w:r>
      <w:r>
        <w:rPr>
          <w:rFonts w:ascii="宋体" w:hAnsi="宋体" w:eastAsia="宋体" w:cs="宋体"/>
          <w:spacing w:val="-2"/>
          <w:sz w:val="24"/>
          <w:szCs w:val="24"/>
          <w:lang w:eastAsia="zh-CN"/>
        </w:rPr>
        <w:t>件的要求并应符合国家法律法规、行</w:t>
      </w:r>
    </w:p>
    <w:p w14:paraId="16474D1F">
      <w:pPr>
        <w:kinsoku/>
        <w:overflowPunct w:val="0"/>
        <w:spacing w:line="219" w:lineRule="auto"/>
        <w:rPr>
          <w:rFonts w:hint="eastAsia" w:ascii="宋体" w:hAnsi="宋体" w:eastAsia="宋体" w:cs="宋体"/>
          <w:sz w:val="24"/>
          <w:szCs w:val="24"/>
          <w:lang w:eastAsia="zh-CN"/>
        </w:rPr>
        <w:sectPr>
          <w:footerReference r:id="rId8" w:type="default"/>
          <w:pgSz w:w="11906" w:h="16839"/>
          <w:pgMar w:top="1424" w:right="1079" w:bottom="1185" w:left="1085" w:header="0" w:footer="1023" w:gutter="0"/>
          <w:cols w:space="720" w:num="1"/>
        </w:sectPr>
      </w:pPr>
    </w:p>
    <w:p w14:paraId="48666DC3">
      <w:pPr>
        <w:kinsoku/>
        <w:overflowPunct w:val="0"/>
        <w:spacing w:before="48" w:line="359" w:lineRule="auto"/>
        <w:rPr>
          <w:rFonts w:hint="eastAsia" w:ascii="宋体" w:hAnsi="宋体" w:eastAsia="宋体" w:cs="宋体"/>
          <w:sz w:val="24"/>
          <w:szCs w:val="24"/>
          <w:lang w:eastAsia="zh-CN"/>
        </w:rPr>
      </w:pPr>
      <w:r>
        <w:rPr>
          <w:rFonts w:ascii="宋体" w:hAnsi="宋体" w:eastAsia="宋体" w:cs="宋体"/>
          <w:spacing w:val="-2"/>
          <w:sz w:val="24"/>
          <w:szCs w:val="24"/>
          <w:lang w:eastAsia="zh-CN"/>
        </w:rPr>
        <w:t>业管理部门要求的其他强制性标准。并满足竞</w:t>
      </w:r>
      <w:r>
        <w:rPr>
          <w:rFonts w:ascii="宋体" w:hAnsi="宋体" w:eastAsia="宋体" w:cs="宋体"/>
          <w:spacing w:val="-3"/>
          <w:sz w:val="24"/>
          <w:szCs w:val="24"/>
          <w:lang w:eastAsia="zh-CN"/>
        </w:rPr>
        <w:t>争性谈判文件规定的质量、价格、有效期、售后</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服务及供应商须承担的运输、配送、技术支持和竞争性谈判文件规定的</w:t>
      </w:r>
      <w:r>
        <w:rPr>
          <w:rFonts w:ascii="宋体" w:hAnsi="宋体" w:eastAsia="宋体" w:cs="宋体"/>
          <w:spacing w:val="-2"/>
          <w:sz w:val="24"/>
          <w:szCs w:val="24"/>
          <w:lang w:eastAsia="zh-CN"/>
        </w:rPr>
        <w:t>其他伴随服务等要求。</w:t>
      </w:r>
    </w:p>
    <w:p w14:paraId="1C8DA0F7">
      <w:pPr>
        <w:kinsoku/>
        <w:overflowPunct w:val="0"/>
        <w:spacing w:line="362" w:lineRule="auto"/>
        <w:ind w:left="5" w:right="53" w:firstLine="474"/>
        <w:rPr>
          <w:rFonts w:hint="eastAsia" w:ascii="宋体" w:hAnsi="宋体" w:eastAsia="宋体" w:cs="宋体"/>
          <w:sz w:val="24"/>
          <w:szCs w:val="24"/>
          <w:lang w:eastAsia="zh-CN"/>
        </w:rPr>
      </w:pPr>
      <w:r>
        <w:rPr>
          <w:rFonts w:ascii="宋体" w:hAnsi="宋体" w:eastAsia="宋体" w:cs="宋体"/>
          <w:spacing w:val="-1"/>
          <w:sz w:val="24"/>
          <w:szCs w:val="24"/>
          <w:lang w:eastAsia="zh-CN"/>
        </w:rPr>
        <w:t>4.2</w:t>
      </w:r>
      <w:r>
        <w:rPr>
          <w:rFonts w:ascii="宋体" w:hAnsi="宋体" w:eastAsia="宋体" w:cs="宋体"/>
          <w:spacing w:val="-52"/>
          <w:sz w:val="24"/>
          <w:szCs w:val="24"/>
          <w:lang w:eastAsia="zh-CN"/>
        </w:rPr>
        <w:t xml:space="preserve"> </w:t>
      </w:r>
      <w:r>
        <w:rPr>
          <w:rFonts w:ascii="宋体" w:hAnsi="宋体" w:eastAsia="宋体" w:cs="宋体"/>
          <w:spacing w:val="-1"/>
          <w:sz w:val="24"/>
          <w:szCs w:val="24"/>
          <w:lang w:eastAsia="zh-CN"/>
        </w:rPr>
        <w:t>采购人有权拒绝接受任何不合格的产品和服务，由此产生</w:t>
      </w:r>
      <w:r>
        <w:rPr>
          <w:rFonts w:ascii="宋体" w:hAnsi="宋体" w:eastAsia="宋体" w:cs="宋体"/>
          <w:spacing w:val="-2"/>
          <w:sz w:val="24"/>
          <w:szCs w:val="24"/>
          <w:lang w:eastAsia="zh-CN"/>
        </w:rPr>
        <w:t>的费用及相关后果均由供应</w:t>
      </w:r>
      <w:r>
        <w:rPr>
          <w:rFonts w:ascii="宋体" w:hAnsi="宋体" w:eastAsia="宋体" w:cs="宋体"/>
          <w:sz w:val="24"/>
          <w:szCs w:val="24"/>
          <w:lang w:eastAsia="zh-CN"/>
        </w:rPr>
        <w:t xml:space="preserve"> </w:t>
      </w:r>
      <w:r>
        <w:rPr>
          <w:rFonts w:ascii="宋体" w:hAnsi="宋体" w:eastAsia="宋体" w:cs="宋体"/>
          <w:spacing w:val="-3"/>
          <w:sz w:val="24"/>
          <w:szCs w:val="24"/>
          <w:lang w:eastAsia="zh-CN"/>
        </w:rPr>
        <w:t>商自行承担。</w:t>
      </w:r>
    </w:p>
    <w:p w14:paraId="0064F661">
      <w:pPr>
        <w:kinsoku/>
        <w:overflowPunct w:val="0"/>
        <w:spacing w:before="264" w:line="225" w:lineRule="auto"/>
        <w:ind w:left="2"/>
        <w:outlineLvl w:val="2"/>
        <w:rPr>
          <w:rFonts w:hint="eastAsia" w:ascii="宋体" w:hAnsi="宋体" w:eastAsia="宋体" w:cs="宋体"/>
          <w:sz w:val="31"/>
          <w:szCs w:val="31"/>
          <w:lang w:eastAsia="zh-CN"/>
        </w:rPr>
      </w:pPr>
      <w:bookmarkStart w:id="31" w:name="bookmark17"/>
      <w:bookmarkEnd w:id="31"/>
      <w:r>
        <w:rPr>
          <w:rFonts w:ascii="Times New Roman" w:hAnsi="Times New Roman" w:eastAsia="Times New Roman" w:cs="Times New Roman"/>
          <w:b/>
          <w:bCs/>
          <w:spacing w:val="6"/>
          <w:sz w:val="31"/>
          <w:szCs w:val="31"/>
          <w:lang w:eastAsia="zh-CN"/>
        </w:rPr>
        <w:t>5.</w:t>
      </w:r>
      <w:r>
        <w:rPr>
          <w:rFonts w:ascii="宋体" w:hAnsi="宋体" w:eastAsia="宋体" w:cs="宋体"/>
          <w:b/>
          <w:bCs/>
          <w:spacing w:val="6"/>
          <w:sz w:val="31"/>
          <w:szCs w:val="31"/>
          <w:lang w:eastAsia="zh-CN"/>
        </w:rPr>
        <w:t>竞争性谈判响应文件内容的真实性</w:t>
      </w:r>
    </w:p>
    <w:p w14:paraId="3C4CA820">
      <w:pPr>
        <w:pStyle w:val="2"/>
        <w:kinsoku/>
        <w:overflowPunct w:val="0"/>
        <w:spacing w:line="251" w:lineRule="auto"/>
        <w:rPr>
          <w:lang w:eastAsia="zh-CN"/>
        </w:rPr>
      </w:pPr>
    </w:p>
    <w:p w14:paraId="63DAB901">
      <w:pPr>
        <w:pStyle w:val="2"/>
        <w:kinsoku/>
        <w:overflowPunct w:val="0"/>
        <w:spacing w:line="252" w:lineRule="auto"/>
        <w:rPr>
          <w:lang w:eastAsia="zh-CN"/>
        </w:rPr>
      </w:pPr>
    </w:p>
    <w:p w14:paraId="58F83A5F">
      <w:pPr>
        <w:kinsoku/>
        <w:overflowPunct w:val="0"/>
        <w:spacing w:before="78" w:line="360" w:lineRule="auto"/>
        <w:ind w:left="1" w:right="53" w:firstLine="483"/>
        <w:jc w:val="both"/>
        <w:rPr>
          <w:rFonts w:hint="eastAsia" w:ascii="宋体" w:hAnsi="宋体" w:eastAsia="宋体" w:cs="宋体"/>
          <w:sz w:val="24"/>
          <w:szCs w:val="24"/>
          <w:lang w:eastAsia="zh-CN"/>
        </w:rPr>
      </w:pPr>
      <w:r>
        <w:rPr>
          <w:rFonts w:ascii="宋体" w:hAnsi="宋体" w:eastAsia="宋体" w:cs="宋体"/>
          <w:spacing w:val="-1"/>
          <w:sz w:val="24"/>
          <w:szCs w:val="24"/>
          <w:lang w:eastAsia="zh-CN"/>
        </w:rPr>
        <w:t>5.1</w:t>
      </w:r>
      <w:r>
        <w:rPr>
          <w:rFonts w:ascii="宋体" w:hAnsi="宋体" w:eastAsia="宋体" w:cs="宋体"/>
          <w:spacing w:val="-50"/>
          <w:sz w:val="24"/>
          <w:szCs w:val="24"/>
          <w:lang w:eastAsia="zh-CN"/>
        </w:rPr>
        <w:t xml:space="preserve"> </w:t>
      </w:r>
      <w:r>
        <w:rPr>
          <w:rFonts w:ascii="宋体" w:hAnsi="宋体" w:eastAsia="宋体" w:cs="宋体"/>
          <w:spacing w:val="-1"/>
          <w:sz w:val="24"/>
          <w:szCs w:val="24"/>
          <w:lang w:eastAsia="zh-CN"/>
        </w:rPr>
        <w:t>供应商应保证其谈判响应文件中所提供的</w:t>
      </w:r>
      <w:r>
        <w:rPr>
          <w:rFonts w:ascii="宋体" w:hAnsi="宋体" w:eastAsia="宋体" w:cs="宋体"/>
          <w:spacing w:val="-2"/>
          <w:sz w:val="24"/>
          <w:szCs w:val="24"/>
          <w:lang w:eastAsia="zh-CN"/>
        </w:rPr>
        <w:t>所有有关谈判的资料、信息是真实的、并且</w:t>
      </w:r>
      <w:r>
        <w:rPr>
          <w:rFonts w:ascii="宋体" w:hAnsi="宋体" w:eastAsia="宋体" w:cs="宋体"/>
          <w:sz w:val="24"/>
          <w:szCs w:val="24"/>
          <w:lang w:eastAsia="zh-CN"/>
        </w:rPr>
        <w:t xml:space="preserve"> </w:t>
      </w:r>
      <w:r>
        <w:rPr>
          <w:rFonts w:ascii="宋体" w:hAnsi="宋体" w:eastAsia="宋体" w:cs="宋体"/>
          <w:spacing w:val="-3"/>
          <w:sz w:val="24"/>
          <w:szCs w:val="24"/>
          <w:lang w:eastAsia="zh-CN"/>
        </w:rPr>
        <w:t>来源于合法的渠道。因谈判响应文件中所提供的有关谈判的资料、信息不真实、或者其来源不</w:t>
      </w:r>
      <w:r>
        <w:rPr>
          <w:rFonts w:ascii="宋体" w:hAnsi="宋体" w:eastAsia="宋体" w:cs="宋体"/>
          <w:spacing w:val="18"/>
          <w:sz w:val="24"/>
          <w:szCs w:val="24"/>
          <w:lang w:eastAsia="zh-CN"/>
        </w:rPr>
        <w:t xml:space="preserve"> </w:t>
      </w:r>
      <w:r>
        <w:rPr>
          <w:rFonts w:ascii="宋体" w:hAnsi="宋体" w:eastAsia="宋体" w:cs="宋体"/>
          <w:spacing w:val="-1"/>
          <w:sz w:val="24"/>
          <w:szCs w:val="24"/>
          <w:lang w:eastAsia="zh-CN"/>
        </w:rPr>
        <w:t>合法而导致的所有法律责任，由供应商自行承担。</w:t>
      </w:r>
    </w:p>
    <w:p w14:paraId="45E434A4">
      <w:pPr>
        <w:pStyle w:val="2"/>
        <w:kinsoku/>
        <w:overflowPunct w:val="0"/>
        <w:spacing w:before="266" w:line="226" w:lineRule="auto"/>
        <w:ind w:left="3551"/>
        <w:outlineLvl w:val="1"/>
        <w:rPr>
          <w:rFonts w:hint="eastAsia" w:ascii="黑体" w:hAnsi="黑体" w:eastAsia="黑体" w:cs="黑体"/>
          <w:sz w:val="31"/>
          <w:szCs w:val="31"/>
          <w:lang w:eastAsia="zh-CN"/>
        </w:rPr>
      </w:pPr>
      <w:bookmarkStart w:id="32" w:name="bookmark18"/>
      <w:bookmarkEnd w:id="32"/>
      <w:bookmarkStart w:id="33" w:name="_Toc6517"/>
      <w:r>
        <w:rPr>
          <w:rFonts w:ascii="黑体" w:hAnsi="黑体" w:eastAsia="黑体" w:cs="黑体"/>
          <w:b/>
          <w:bCs/>
          <w:spacing w:val="5"/>
          <w:sz w:val="31"/>
          <w:szCs w:val="31"/>
          <w:lang w:eastAsia="zh-CN"/>
        </w:rPr>
        <w:t>二</w:t>
      </w:r>
      <w:r>
        <w:rPr>
          <w:b/>
          <w:bCs/>
          <w:spacing w:val="5"/>
          <w:sz w:val="31"/>
          <w:szCs w:val="31"/>
          <w:lang w:eastAsia="zh-CN"/>
        </w:rPr>
        <w:t>.</w:t>
      </w:r>
      <w:r>
        <w:rPr>
          <w:rFonts w:ascii="黑体" w:hAnsi="黑体" w:eastAsia="黑体" w:cs="黑体"/>
          <w:b/>
          <w:bCs/>
          <w:spacing w:val="5"/>
          <w:sz w:val="31"/>
          <w:szCs w:val="31"/>
          <w:lang w:eastAsia="zh-CN"/>
        </w:rPr>
        <w:t>竞争性谈判文件</w:t>
      </w:r>
      <w:bookmarkEnd w:id="33"/>
    </w:p>
    <w:p w14:paraId="5EC44128">
      <w:pPr>
        <w:pStyle w:val="2"/>
        <w:kinsoku/>
        <w:overflowPunct w:val="0"/>
        <w:spacing w:line="248" w:lineRule="auto"/>
        <w:rPr>
          <w:lang w:eastAsia="zh-CN"/>
        </w:rPr>
      </w:pPr>
    </w:p>
    <w:p w14:paraId="2A04839C">
      <w:pPr>
        <w:pStyle w:val="2"/>
        <w:kinsoku/>
        <w:overflowPunct w:val="0"/>
        <w:spacing w:line="248" w:lineRule="auto"/>
        <w:rPr>
          <w:lang w:eastAsia="zh-CN"/>
        </w:rPr>
      </w:pPr>
    </w:p>
    <w:p w14:paraId="0A39B69E">
      <w:pPr>
        <w:kinsoku/>
        <w:overflowPunct w:val="0"/>
        <w:spacing w:before="100" w:line="225" w:lineRule="auto"/>
        <w:ind w:left="3"/>
        <w:outlineLvl w:val="2"/>
        <w:rPr>
          <w:rFonts w:hint="eastAsia" w:ascii="宋体" w:hAnsi="宋体" w:eastAsia="宋体" w:cs="宋体"/>
          <w:sz w:val="31"/>
          <w:szCs w:val="31"/>
          <w:lang w:eastAsia="zh-CN"/>
        </w:rPr>
      </w:pPr>
      <w:bookmarkStart w:id="34" w:name="bookmark19"/>
      <w:bookmarkEnd w:id="34"/>
      <w:r>
        <w:rPr>
          <w:rFonts w:ascii="Times New Roman" w:hAnsi="Times New Roman" w:eastAsia="Times New Roman" w:cs="Times New Roman"/>
          <w:b/>
          <w:bCs/>
          <w:spacing w:val="5"/>
          <w:sz w:val="31"/>
          <w:szCs w:val="31"/>
          <w:lang w:eastAsia="zh-CN"/>
        </w:rPr>
        <w:t>6.</w:t>
      </w:r>
      <w:r>
        <w:rPr>
          <w:rFonts w:ascii="宋体" w:hAnsi="宋体" w:eastAsia="宋体" w:cs="宋体"/>
          <w:b/>
          <w:bCs/>
          <w:spacing w:val="5"/>
          <w:sz w:val="31"/>
          <w:szCs w:val="31"/>
          <w:lang w:eastAsia="zh-CN"/>
        </w:rPr>
        <w:t>竞争性谈判文件构成</w:t>
      </w:r>
    </w:p>
    <w:p w14:paraId="631F6EB0">
      <w:pPr>
        <w:pStyle w:val="2"/>
        <w:kinsoku/>
        <w:overflowPunct w:val="0"/>
        <w:spacing w:line="250" w:lineRule="auto"/>
        <w:rPr>
          <w:lang w:eastAsia="zh-CN"/>
        </w:rPr>
      </w:pPr>
    </w:p>
    <w:p w14:paraId="47E644FB">
      <w:pPr>
        <w:pStyle w:val="2"/>
        <w:kinsoku/>
        <w:overflowPunct w:val="0"/>
        <w:spacing w:line="250" w:lineRule="auto"/>
        <w:rPr>
          <w:lang w:eastAsia="zh-CN"/>
        </w:rPr>
      </w:pPr>
    </w:p>
    <w:p w14:paraId="67F1325D">
      <w:pPr>
        <w:kinsoku/>
        <w:overflowPunct w:val="0"/>
        <w:spacing w:before="78" w:line="359" w:lineRule="auto"/>
        <w:ind w:right="53" w:firstLine="482"/>
        <w:rPr>
          <w:rFonts w:hint="eastAsia" w:ascii="宋体" w:hAnsi="宋体" w:eastAsia="宋体" w:cs="宋体"/>
          <w:sz w:val="24"/>
          <w:szCs w:val="24"/>
          <w:lang w:eastAsia="zh-CN"/>
        </w:rPr>
      </w:pPr>
      <w:r>
        <w:rPr>
          <w:rFonts w:ascii="宋体" w:hAnsi="宋体" w:eastAsia="宋体" w:cs="宋体"/>
          <w:spacing w:val="-3"/>
          <w:sz w:val="24"/>
          <w:szCs w:val="24"/>
          <w:lang w:eastAsia="zh-CN"/>
        </w:rPr>
        <w:t>6.1 竞争性谈判文件规定了要求提供的产品和服务，谈判程序和合同条件在竞争性谈判文</w:t>
      </w:r>
      <w:r>
        <w:rPr>
          <w:rFonts w:ascii="宋体" w:hAnsi="宋体" w:eastAsia="宋体" w:cs="宋体"/>
          <w:spacing w:val="17"/>
          <w:sz w:val="24"/>
          <w:szCs w:val="24"/>
          <w:lang w:eastAsia="zh-CN"/>
        </w:rPr>
        <w:t xml:space="preserve"> </w:t>
      </w:r>
      <w:r>
        <w:rPr>
          <w:rFonts w:ascii="宋体" w:hAnsi="宋体" w:eastAsia="宋体" w:cs="宋体"/>
          <w:spacing w:val="-1"/>
          <w:sz w:val="24"/>
          <w:szCs w:val="24"/>
          <w:lang w:eastAsia="zh-CN"/>
        </w:rPr>
        <w:t>件中均有说明。竞争性谈判文件共六章，内容如下：</w:t>
      </w:r>
    </w:p>
    <w:p w14:paraId="2B260A2E">
      <w:pPr>
        <w:kinsoku/>
        <w:overflowPunct w:val="0"/>
        <w:spacing w:before="1" w:line="217" w:lineRule="auto"/>
        <w:ind w:left="480"/>
        <w:rPr>
          <w:rFonts w:hint="eastAsia" w:ascii="宋体" w:hAnsi="宋体" w:eastAsia="宋体" w:cs="宋体"/>
          <w:sz w:val="24"/>
          <w:szCs w:val="24"/>
          <w:lang w:eastAsia="zh-CN"/>
        </w:rPr>
      </w:pPr>
      <w:r>
        <w:rPr>
          <w:rFonts w:ascii="宋体" w:hAnsi="宋体" w:eastAsia="宋体" w:cs="宋体"/>
          <w:spacing w:val="-1"/>
          <w:sz w:val="24"/>
          <w:szCs w:val="24"/>
          <w:lang w:eastAsia="zh-CN"/>
        </w:rPr>
        <w:t>第一章 竞争性谈判公告</w:t>
      </w:r>
    </w:p>
    <w:p w14:paraId="6D614BDE">
      <w:pPr>
        <w:kinsoku/>
        <w:overflowPunct w:val="0"/>
        <w:spacing w:before="184" w:line="219" w:lineRule="auto"/>
        <w:ind w:left="480"/>
        <w:rPr>
          <w:rFonts w:hint="eastAsia" w:ascii="宋体" w:hAnsi="宋体" w:eastAsia="宋体" w:cs="宋体"/>
          <w:sz w:val="24"/>
          <w:szCs w:val="24"/>
          <w:lang w:eastAsia="zh-CN"/>
        </w:rPr>
      </w:pPr>
      <w:r>
        <w:rPr>
          <w:rFonts w:ascii="宋体" w:hAnsi="宋体" w:eastAsia="宋体" w:cs="宋体"/>
          <w:spacing w:val="-2"/>
          <w:sz w:val="24"/>
          <w:szCs w:val="24"/>
          <w:lang w:eastAsia="zh-CN"/>
        </w:rPr>
        <w:t>第二章 供应商须知</w:t>
      </w:r>
    </w:p>
    <w:p w14:paraId="48A87697">
      <w:pPr>
        <w:kinsoku/>
        <w:overflowPunct w:val="0"/>
        <w:spacing w:before="184" w:line="219" w:lineRule="auto"/>
        <w:ind w:left="1320"/>
        <w:rPr>
          <w:rFonts w:hint="eastAsia" w:ascii="宋体" w:hAnsi="宋体" w:eastAsia="宋体" w:cs="宋体"/>
          <w:sz w:val="24"/>
          <w:szCs w:val="24"/>
          <w:lang w:eastAsia="zh-CN"/>
        </w:rPr>
      </w:pPr>
      <w:r>
        <w:rPr>
          <w:rFonts w:ascii="宋体" w:hAnsi="宋体" w:eastAsia="宋体" w:cs="宋体"/>
          <w:spacing w:val="-2"/>
          <w:sz w:val="24"/>
          <w:szCs w:val="24"/>
          <w:lang w:eastAsia="zh-CN"/>
        </w:rPr>
        <w:t>供应商须知前附表</w:t>
      </w:r>
    </w:p>
    <w:p w14:paraId="01DA4AE9">
      <w:pPr>
        <w:kinsoku/>
        <w:overflowPunct w:val="0"/>
        <w:spacing w:before="181" w:line="219" w:lineRule="auto"/>
        <w:ind w:left="480"/>
        <w:rPr>
          <w:rFonts w:hint="eastAsia" w:ascii="宋体" w:hAnsi="宋体" w:eastAsia="宋体" w:cs="宋体"/>
          <w:sz w:val="24"/>
          <w:szCs w:val="24"/>
          <w:lang w:eastAsia="zh-CN"/>
        </w:rPr>
      </w:pPr>
      <w:r>
        <w:rPr>
          <w:rFonts w:ascii="宋体" w:hAnsi="宋体" w:eastAsia="宋体" w:cs="宋体"/>
          <w:spacing w:val="-1"/>
          <w:sz w:val="24"/>
          <w:szCs w:val="24"/>
          <w:lang w:eastAsia="zh-CN"/>
        </w:rPr>
        <w:t>第三章 合同条款及格式</w:t>
      </w:r>
    </w:p>
    <w:p w14:paraId="2E788E22">
      <w:pPr>
        <w:kinsoku/>
        <w:overflowPunct w:val="0"/>
        <w:spacing w:before="181" w:line="219" w:lineRule="auto"/>
        <w:ind w:left="480"/>
        <w:rPr>
          <w:rFonts w:hint="eastAsia" w:ascii="宋体" w:hAnsi="宋体" w:eastAsia="宋体" w:cs="宋体"/>
          <w:sz w:val="24"/>
          <w:szCs w:val="24"/>
          <w:lang w:eastAsia="zh-CN"/>
        </w:rPr>
      </w:pPr>
      <w:r>
        <w:rPr>
          <w:rFonts w:ascii="宋体" w:hAnsi="宋体" w:eastAsia="宋体" w:cs="宋体"/>
          <w:spacing w:val="-1"/>
          <w:sz w:val="24"/>
          <w:szCs w:val="24"/>
          <w:lang w:eastAsia="zh-CN"/>
        </w:rPr>
        <w:t>第四章 谈判内容及技术要求</w:t>
      </w:r>
    </w:p>
    <w:p w14:paraId="61F17EC0">
      <w:pPr>
        <w:kinsoku/>
        <w:overflowPunct w:val="0"/>
        <w:spacing w:before="183" w:line="219" w:lineRule="auto"/>
        <w:ind w:left="480"/>
        <w:rPr>
          <w:rFonts w:hint="eastAsia" w:ascii="宋体" w:hAnsi="宋体" w:eastAsia="宋体" w:cs="宋体"/>
          <w:sz w:val="24"/>
          <w:szCs w:val="24"/>
          <w:lang w:eastAsia="zh-CN"/>
        </w:rPr>
      </w:pPr>
      <w:r>
        <w:rPr>
          <w:rFonts w:ascii="宋体" w:hAnsi="宋体" w:eastAsia="宋体" w:cs="宋体"/>
          <w:spacing w:val="-2"/>
          <w:sz w:val="24"/>
          <w:szCs w:val="24"/>
          <w:lang w:eastAsia="zh-CN"/>
        </w:rPr>
        <w:t>第五章 评审方法</w:t>
      </w:r>
    </w:p>
    <w:p w14:paraId="089878C6">
      <w:pPr>
        <w:kinsoku/>
        <w:overflowPunct w:val="0"/>
        <w:spacing w:before="181" w:line="219" w:lineRule="auto"/>
        <w:ind w:left="480"/>
        <w:rPr>
          <w:rFonts w:hint="eastAsia" w:ascii="宋体" w:hAnsi="宋体" w:eastAsia="宋体" w:cs="宋体"/>
          <w:sz w:val="24"/>
          <w:szCs w:val="24"/>
          <w:lang w:eastAsia="zh-CN"/>
        </w:rPr>
      </w:pPr>
      <w:r>
        <w:rPr>
          <w:rFonts w:ascii="宋体" w:hAnsi="宋体" w:eastAsia="宋体" w:cs="宋体"/>
          <w:spacing w:val="-1"/>
          <w:sz w:val="24"/>
          <w:szCs w:val="24"/>
          <w:lang w:eastAsia="zh-CN"/>
        </w:rPr>
        <w:t>第六章 竞争性谈判响应文件构成及格式</w:t>
      </w:r>
    </w:p>
    <w:p w14:paraId="5C5E026B">
      <w:pPr>
        <w:kinsoku/>
        <w:overflowPunct w:val="0"/>
        <w:spacing w:before="185" w:line="312" w:lineRule="auto"/>
        <w:ind w:firstLine="481"/>
        <w:rPr>
          <w:rFonts w:hint="eastAsia" w:ascii="宋体" w:hAnsi="宋体" w:eastAsia="宋体" w:cs="宋体"/>
          <w:sz w:val="24"/>
          <w:szCs w:val="24"/>
          <w:lang w:eastAsia="zh-CN"/>
        </w:rPr>
      </w:pPr>
      <w:r>
        <w:rPr>
          <w:rFonts w:ascii="宋体" w:hAnsi="宋体" w:eastAsia="宋体" w:cs="宋体"/>
          <w:spacing w:val="-3"/>
          <w:sz w:val="24"/>
          <w:szCs w:val="24"/>
          <w:lang w:eastAsia="zh-CN"/>
        </w:rPr>
        <w:t>6.2 供应商应认真阅读竞争性谈判文件中所有的事项、格式、条款和规范等要求。如果供</w:t>
      </w:r>
      <w:r>
        <w:rPr>
          <w:rFonts w:ascii="宋体" w:hAnsi="宋体" w:eastAsia="宋体" w:cs="宋体"/>
          <w:spacing w:val="17"/>
          <w:sz w:val="24"/>
          <w:szCs w:val="24"/>
          <w:lang w:eastAsia="zh-CN"/>
        </w:rPr>
        <w:t xml:space="preserve"> </w:t>
      </w:r>
      <w:r>
        <w:rPr>
          <w:rFonts w:ascii="宋体" w:hAnsi="宋体" w:eastAsia="宋体" w:cs="宋体"/>
          <w:spacing w:val="-2"/>
          <w:sz w:val="24"/>
          <w:szCs w:val="24"/>
          <w:lang w:eastAsia="zh-CN"/>
        </w:rPr>
        <w:t>应商没有按照竞争性谈判文件要求提交全部</w:t>
      </w:r>
      <w:r>
        <w:rPr>
          <w:rFonts w:ascii="宋体" w:hAnsi="宋体" w:eastAsia="宋体" w:cs="宋体"/>
          <w:spacing w:val="-3"/>
          <w:sz w:val="24"/>
          <w:szCs w:val="24"/>
          <w:lang w:eastAsia="zh-CN"/>
        </w:rPr>
        <w:t>资料，或者竞争性谈判响应文件没有对竞争性谈判</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文件在各方面都做出实质性响应，由此带来不利于供应商的谈判结果，</w:t>
      </w:r>
      <w:r>
        <w:rPr>
          <w:rFonts w:ascii="宋体" w:hAnsi="宋体" w:eastAsia="宋体" w:cs="宋体"/>
          <w:spacing w:val="-2"/>
          <w:sz w:val="24"/>
          <w:szCs w:val="24"/>
          <w:lang w:eastAsia="zh-CN"/>
        </w:rPr>
        <w:t>其风险由供应商承担。</w:t>
      </w:r>
    </w:p>
    <w:p w14:paraId="1D8FAF72">
      <w:pPr>
        <w:kinsoku/>
        <w:overflowPunct w:val="0"/>
        <w:spacing w:before="183" w:line="289" w:lineRule="auto"/>
        <w:ind w:right="53" w:firstLine="482"/>
        <w:rPr>
          <w:rFonts w:hint="eastAsia" w:ascii="宋体" w:hAnsi="宋体" w:eastAsia="宋体" w:cs="宋体"/>
          <w:sz w:val="24"/>
          <w:szCs w:val="24"/>
          <w:lang w:eastAsia="zh-CN"/>
        </w:rPr>
      </w:pPr>
      <w:r>
        <w:rPr>
          <w:rFonts w:ascii="宋体" w:hAnsi="宋体" w:eastAsia="宋体" w:cs="宋体"/>
          <w:spacing w:val="-1"/>
          <w:sz w:val="24"/>
          <w:szCs w:val="24"/>
          <w:lang w:eastAsia="zh-CN"/>
        </w:rPr>
        <w:t>6.3</w:t>
      </w:r>
      <w:r>
        <w:rPr>
          <w:rFonts w:ascii="宋体" w:hAnsi="宋体" w:eastAsia="宋体" w:cs="宋体"/>
          <w:spacing w:val="-49"/>
          <w:sz w:val="24"/>
          <w:szCs w:val="24"/>
          <w:lang w:eastAsia="zh-CN"/>
        </w:rPr>
        <w:t xml:space="preserve"> </w:t>
      </w:r>
      <w:r>
        <w:rPr>
          <w:rFonts w:ascii="宋体" w:hAnsi="宋体" w:eastAsia="宋体" w:cs="宋体"/>
          <w:spacing w:val="-1"/>
          <w:sz w:val="24"/>
          <w:szCs w:val="24"/>
          <w:lang w:eastAsia="zh-CN"/>
        </w:rPr>
        <w:t>本竞争性谈判文件的解释权归</w:t>
      </w:r>
      <w:r>
        <w:rPr>
          <w:rFonts w:hint="eastAsia" w:ascii="宋体" w:hAnsi="宋体" w:eastAsia="宋体" w:cs="宋体"/>
          <w:spacing w:val="-1"/>
          <w:sz w:val="24"/>
          <w:szCs w:val="24"/>
          <w:lang w:eastAsia="zh-CN"/>
        </w:rPr>
        <w:t>泰宇建筑工程技术咨询有限公司</w:t>
      </w:r>
      <w:r>
        <w:rPr>
          <w:rFonts w:ascii="宋体" w:hAnsi="宋体" w:eastAsia="宋体" w:cs="宋体"/>
          <w:spacing w:val="-2"/>
          <w:sz w:val="24"/>
          <w:szCs w:val="24"/>
          <w:lang w:eastAsia="zh-CN"/>
        </w:rPr>
        <w:t>，如发现竞争性谈判响应文</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件内容与现行法律法规不相符的情况，以现行法律法规为准。</w:t>
      </w:r>
    </w:p>
    <w:p w14:paraId="2C4A6376">
      <w:pPr>
        <w:kinsoku/>
        <w:overflowPunct w:val="0"/>
        <w:spacing w:line="289" w:lineRule="auto"/>
        <w:rPr>
          <w:rFonts w:hint="eastAsia" w:ascii="宋体" w:hAnsi="宋体" w:eastAsia="宋体" w:cs="宋体"/>
          <w:sz w:val="24"/>
          <w:szCs w:val="24"/>
          <w:lang w:eastAsia="zh-CN"/>
        </w:rPr>
        <w:sectPr>
          <w:footerReference r:id="rId9" w:type="default"/>
          <w:pgSz w:w="11906" w:h="16839"/>
          <w:pgMar w:top="1426" w:right="1025" w:bottom="1185" w:left="1088" w:header="0" w:footer="1023" w:gutter="0"/>
          <w:cols w:space="720" w:num="1"/>
        </w:sectPr>
      </w:pPr>
    </w:p>
    <w:p w14:paraId="3CD65E70">
      <w:pPr>
        <w:kinsoku/>
        <w:overflowPunct w:val="0"/>
        <w:spacing w:before="63" w:line="225" w:lineRule="auto"/>
        <w:ind w:left="3"/>
        <w:outlineLvl w:val="2"/>
        <w:rPr>
          <w:rFonts w:hint="eastAsia" w:ascii="宋体" w:hAnsi="宋体" w:eastAsia="宋体" w:cs="宋体"/>
          <w:sz w:val="31"/>
          <w:szCs w:val="31"/>
          <w:lang w:eastAsia="zh-CN"/>
        </w:rPr>
      </w:pPr>
      <w:bookmarkStart w:id="35" w:name="bookmark20"/>
      <w:bookmarkEnd w:id="35"/>
      <w:r>
        <w:rPr>
          <w:rFonts w:ascii="Times New Roman" w:hAnsi="Times New Roman" w:eastAsia="Times New Roman" w:cs="Times New Roman"/>
          <w:b/>
          <w:bCs/>
          <w:spacing w:val="6"/>
          <w:sz w:val="31"/>
          <w:szCs w:val="31"/>
          <w:lang w:eastAsia="zh-CN"/>
        </w:rPr>
        <w:t>7.</w:t>
      </w:r>
      <w:r>
        <w:rPr>
          <w:rFonts w:ascii="宋体" w:hAnsi="宋体" w:eastAsia="宋体" w:cs="宋体"/>
          <w:b/>
          <w:bCs/>
          <w:spacing w:val="6"/>
          <w:sz w:val="31"/>
          <w:szCs w:val="31"/>
          <w:lang w:eastAsia="zh-CN"/>
        </w:rPr>
        <w:t>竞争性谈判文件的修改和澄清</w:t>
      </w:r>
    </w:p>
    <w:p w14:paraId="06F1CDDA">
      <w:pPr>
        <w:pStyle w:val="2"/>
        <w:kinsoku/>
        <w:overflowPunct w:val="0"/>
        <w:spacing w:line="250" w:lineRule="auto"/>
        <w:rPr>
          <w:lang w:eastAsia="zh-CN"/>
        </w:rPr>
      </w:pPr>
    </w:p>
    <w:p w14:paraId="0572CB89">
      <w:pPr>
        <w:pStyle w:val="2"/>
        <w:kinsoku/>
        <w:overflowPunct w:val="0"/>
        <w:spacing w:line="250" w:lineRule="auto"/>
        <w:rPr>
          <w:lang w:eastAsia="zh-CN"/>
        </w:rPr>
      </w:pPr>
    </w:p>
    <w:p w14:paraId="1FF7081C">
      <w:pPr>
        <w:kinsoku/>
        <w:overflowPunct w:val="0"/>
        <w:spacing w:before="78" w:line="313" w:lineRule="auto"/>
        <w:ind w:right="93" w:firstLine="486"/>
        <w:rPr>
          <w:rFonts w:hint="eastAsia" w:ascii="宋体" w:hAnsi="宋体" w:eastAsia="宋体" w:cs="宋体"/>
          <w:sz w:val="24"/>
          <w:szCs w:val="24"/>
          <w:lang w:eastAsia="zh-CN"/>
        </w:rPr>
      </w:pPr>
      <w:r>
        <w:rPr>
          <w:rFonts w:ascii="宋体" w:hAnsi="宋体" w:eastAsia="宋体" w:cs="宋体"/>
          <w:spacing w:val="-3"/>
          <w:sz w:val="24"/>
          <w:szCs w:val="24"/>
          <w:lang w:eastAsia="zh-CN"/>
        </w:rPr>
        <w:t>7.1 采购代理机构可以对已发出的竞争性谈判文件进行必要的澄清或者修改，但不得改变</w:t>
      </w:r>
      <w:r>
        <w:rPr>
          <w:rFonts w:ascii="宋体" w:hAnsi="宋体" w:eastAsia="宋体" w:cs="宋体"/>
          <w:spacing w:val="13"/>
          <w:sz w:val="24"/>
          <w:szCs w:val="24"/>
          <w:lang w:eastAsia="zh-CN"/>
        </w:rPr>
        <w:t xml:space="preserve"> </w:t>
      </w:r>
      <w:r>
        <w:rPr>
          <w:rFonts w:ascii="宋体" w:hAnsi="宋体" w:eastAsia="宋体" w:cs="宋体"/>
          <w:spacing w:val="-2"/>
          <w:sz w:val="24"/>
          <w:szCs w:val="24"/>
          <w:lang w:eastAsia="zh-CN"/>
        </w:rPr>
        <w:t>采购标的和资格条件。澄清或者修改应将在</w:t>
      </w:r>
      <w:r>
        <w:rPr>
          <w:rFonts w:ascii="宋体" w:hAnsi="宋体" w:eastAsia="宋体" w:cs="宋体"/>
          <w:spacing w:val="-3"/>
          <w:sz w:val="24"/>
          <w:szCs w:val="24"/>
          <w:lang w:eastAsia="zh-CN"/>
        </w:rPr>
        <w:t>原公告发布媒体上发布澄清公告，其内容为竞争性</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谈判文件的组成部分。</w:t>
      </w:r>
    </w:p>
    <w:p w14:paraId="62FEDCA2">
      <w:pPr>
        <w:kinsoku/>
        <w:overflowPunct w:val="0"/>
        <w:spacing w:before="182" w:line="312" w:lineRule="auto"/>
        <w:ind w:left="1" w:right="93" w:firstLine="482"/>
        <w:rPr>
          <w:rFonts w:hint="eastAsia" w:ascii="宋体" w:hAnsi="宋体" w:eastAsia="宋体" w:cs="宋体"/>
          <w:sz w:val="24"/>
          <w:szCs w:val="24"/>
          <w:lang w:eastAsia="zh-CN"/>
        </w:rPr>
      </w:pPr>
      <w:r>
        <w:rPr>
          <w:rFonts w:ascii="宋体" w:hAnsi="宋体" w:eastAsia="宋体" w:cs="宋体"/>
          <w:spacing w:val="-3"/>
          <w:sz w:val="24"/>
          <w:szCs w:val="24"/>
          <w:lang w:eastAsia="zh-CN"/>
        </w:rPr>
        <w:t>2、澄清或者修改的内容可能影响响应文件编制的，采购代理机构将在投标截止时间至少3</w:t>
      </w:r>
      <w:r>
        <w:rPr>
          <w:rFonts w:ascii="宋体" w:hAnsi="宋体" w:eastAsia="宋体" w:cs="宋体"/>
          <w:spacing w:val="13"/>
          <w:sz w:val="24"/>
          <w:szCs w:val="24"/>
          <w:lang w:eastAsia="zh-CN"/>
        </w:rPr>
        <w:t xml:space="preserve"> </w:t>
      </w:r>
      <w:r>
        <w:rPr>
          <w:rFonts w:ascii="宋体" w:hAnsi="宋体" w:eastAsia="宋体" w:cs="宋体"/>
          <w:sz w:val="24"/>
          <w:szCs w:val="24"/>
          <w:lang w:eastAsia="zh-CN"/>
        </w:rPr>
        <w:t>个工作日前，在原公告发布媒体上</w:t>
      </w:r>
      <w:r>
        <w:rPr>
          <w:rFonts w:ascii="宋体" w:hAnsi="宋体" w:eastAsia="宋体" w:cs="宋体"/>
          <w:b/>
          <w:bCs/>
          <w:sz w:val="24"/>
          <w:szCs w:val="24"/>
          <w:lang w:eastAsia="zh-CN"/>
        </w:rPr>
        <w:t>发布更正公</w:t>
      </w:r>
      <w:r>
        <w:rPr>
          <w:rFonts w:ascii="宋体" w:hAnsi="宋体" w:eastAsia="宋体" w:cs="宋体"/>
          <w:b/>
          <w:bCs/>
          <w:spacing w:val="-1"/>
          <w:sz w:val="24"/>
          <w:szCs w:val="24"/>
          <w:lang w:eastAsia="zh-CN"/>
        </w:rPr>
        <w:t>告</w:t>
      </w:r>
      <w:r>
        <w:rPr>
          <w:rFonts w:ascii="宋体" w:hAnsi="宋体" w:eastAsia="宋体" w:cs="宋体"/>
          <w:spacing w:val="-1"/>
          <w:sz w:val="24"/>
          <w:szCs w:val="24"/>
          <w:lang w:eastAsia="zh-CN"/>
        </w:rPr>
        <w:t>；不足3个工作日，采购代理机构将顺延提交</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响应文件的截止时间。</w:t>
      </w:r>
    </w:p>
    <w:p w14:paraId="6663111C">
      <w:pPr>
        <w:kinsoku/>
        <w:overflowPunct w:val="0"/>
        <w:spacing w:before="179" w:line="336" w:lineRule="auto"/>
        <w:ind w:right="93" w:firstLine="485"/>
        <w:rPr>
          <w:rFonts w:hint="eastAsia" w:ascii="宋体" w:hAnsi="宋体" w:eastAsia="宋体" w:cs="宋体"/>
          <w:sz w:val="24"/>
          <w:szCs w:val="24"/>
          <w:lang w:eastAsia="zh-CN"/>
        </w:rPr>
      </w:pPr>
      <w:r>
        <w:rPr>
          <w:rFonts w:ascii="宋体" w:hAnsi="宋体" w:eastAsia="宋体" w:cs="宋体"/>
          <w:sz w:val="24"/>
          <w:szCs w:val="24"/>
          <w:lang w:eastAsia="zh-CN"/>
        </w:rPr>
        <w:t>3、澄清或修改的内容可能影响响应文件编制的，采</w:t>
      </w:r>
      <w:r>
        <w:rPr>
          <w:rFonts w:ascii="宋体" w:hAnsi="宋体" w:eastAsia="宋体" w:cs="宋体"/>
          <w:spacing w:val="-1"/>
          <w:sz w:val="24"/>
          <w:szCs w:val="24"/>
          <w:lang w:eastAsia="zh-CN"/>
        </w:rPr>
        <w:t>购人或者采购代理机构应当在投标截</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止时间至少3个工作日前，</w:t>
      </w:r>
      <w:r>
        <w:rPr>
          <w:rFonts w:hint="eastAsia" w:ascii="宋体" w:hAnsi="宋体" w:eastAsia="宋体" w:cs="宋体"/>
          <w:spacing w:val="-2"/>
          <w:sz w:val="24"/>
          <w:szCs w:val="24"/>
          <w:lang w:eastAsia="zh-CN"/>
        </w:rPr>
        <w:t>通过672751478@qq.com邮箱进行</w:t>
      </w:r>
      <w:r>
        <w:rPr>
          <w:rFonts w:ascii="宋体" w:hAnsi="宋体" w:eastAsia="宋体" w:cs="宋体"/>
          <w:spacing w:val="-2"/>
          <w:sz w:val="24"/>
          <w:szCs w:val="24"/>
          <w:lang w:eastAsia="zh-CN"/>
        </w:rPr>
        <w:t>澄清或修改；相关澄清、修改</w:t>
      </w:r>
      <w:r>
        <w:rPr>
          <w:rFonts w:ascii="宋体" w:hAnsi="宋体" w:eastAsia="宋体" w:cs="宋体"/>
          <w:sz w:val="24"/>
          <w:szCs w:val="24"/>
          <w:lang w:eastAsia="zh-CN"/>
        </w:rPr>
        <w:t xml:space="preserve"> </w:t>
      </w:r>
      <w:r>
        <w:rPr>
          <w:rFonts w:ascii="宋体" w:hAnsi="宋体" w:eastAsia="宋体" w:cs="宋体"/>
          <w:spacing w:val="-3"/>
          <w:sz w:val="24"/>
          <w:szCs w:val="24"/>
          <w:lang w:eastAsia="zh-CN"/>
        </w:rPr>
        <w:t>、答疑等信息均在“</w:t>
      </w:r>
      <w:r>
        <w:fldChar w:fldCharType="begin"/>
      </w:r>
      <w:r>
        <w:instrText xml:space="preserve"> HYPERLINK "http://www.ccgp-shaanxi.gov.cn" </w:instrText>
      </w:r>
      <w:r>
        <w:fldChar w:fldCharType="separate"/>
      </w:r>
      <w:r>
        <w:rPr>
          <w:rFonts w:ascii="宋体" w:hAnsi="宋体" w:eastAsia="宋体" w:cs="宋体"/>
          <w:spacing w:val="-1"/>
          <w:sz w:val="24"/>
          <w:szCs w:val="24"/>
          <w:lang w:eastAsia="zh-CN"/>
        </w:rPr>
        <w:t>陕西省政府采购网</w:t>
      </w:r>
      <w:r>
        <w:rPr>
          <w:rFonts w:ascii="宋体" w:hAnsi="宋体" w:eastAsia="宋体" w:cs="宋体"/>
          <w:spacing w:val="-1"/>
          <w:sz w:val="24"/>
          <w:szCs w:val="24"/>
          <w:lang w:eastAsia="zh-CN"/>
        </w:rPr>
        <w:fldChar w:fldCharType="end"/>
      </w:r>
      <w:r>
        <w:rPr>
          <w:rFonts w:ascii="宋体" w:hAnsi="宋体" w:eastAsia="宋体" w:cs="宋体"/>
          <w:spacing w:val="-3"/>
          <w:sz w:val="24"/>
          <w:szCs w:val="24"/>
          <w:lang w:eastAsia="zh-CN"/>
        </w:rPr>
        <w:t>”</w:t>
      </w:r>
      <w:r>
        <w:rPr>
          <w:rFonts w:hint="eastAsia" w:ascii="宋体" w:hAnsi="宋体" w:eastAsia="宋体" w:cs="宋体"/>
          <w:spacing w:val="-3"/>
          <w:sz w:val="24"/>
          <w:szCs w:val="24"/>
          <w:lang w:eastAsia="zh-CN"/>
        </w:rPr>
        <w:t>及</w:t>
      </w:r>
      <w:r>
        <w:rPr>
          <w:rFonts w:hint="eastAsia" w:ascii="宋体" w:hAnsi="宋体" w:eastAsia="宋体" w:cs="宋体"/>
          <w:spacing w:val="-2"/>
          <w:sz w:val="24"/>
          <w:szCs w:val="24"/>
          <w:lang w:eastAsia="zh-CN"/>
        </w:rPr>
        <w:t>672751478@qq.com邮箱</w:t>
      </w:r>
      <w:r>
        <w:rPr>
          <w:rFonts w:ascii="宋体" w:hAnsi="宋体" w:eastAsia="宋体" w:cs="宋体"/>
          <w:spacing w:val="-3"/>
          <w:sz w:val="24"/>
          <w:szCs w:val="24"/>
          <w:lang w:eastAsia="zh-CN"/>
        </w:rPr>
        <w:t>完成。不接受其他</w:t>
      </w:r>
      <w:r>
        <w:rPr>
          <w:rFonts w:ascii="宋体" w:hAnsi="宋体" w:eastAsia="宋体" w:cs="宋体"/>
          <w:spacing w:val="-4"/>
          <w:sz w:val="24"/>
          <w:szCs w:val="24"/>
          <w:lang w:eastAsia="zh-CN"/>
        </w:rPr>
        <w:t>方式。各供应商在提交响应</w:t>
      </w:r>
      <w:r>
        <w:rPr>
          <w:rFonts w:ascii="宋体" w:hAnsi="宋体" w:eastAsia="宋体" w:cs="宋体"/>
          <w:spacing w:val="-3"/>
          <w:sz w:val="24"/>
          <w:szCs w:val="24"/>
          <w:lang w:eastAsia="zh-CN"/>
        </w:rPr>
        <w:t>文件截止时间之前，应随时关注</w:t>
      </w:r>
      <w:r>
        <w:rPr>
          <w:rFonts w:hint="eastAsia" w:ascii="宋体" w:hAnsi="宋体" w:eastAsia="宋体" w:cs="宋体"/>
          <w:spacing w:val="-3"/>
          <w:sz w:val="24"/>
          <w:szCs w:val="24"/>
          <w:lang w:eastAsia="zh-CN"/>
        </w:rPr>
        <w:t>邮箱及</w:t>
      </w:r>
      <w:r>
        <w:rPr>
          <w:rFonts w:ascii="宋体" w:hAnsi="宋体" w:eastAsia="宋体" w:cs="宋体"/>
          <w:spacing w:val="-3"/>
          <w:sz w:val="24"/>
          <w:szCs w:val="24"/>
          <w:lang w:eastAsia="zh-CN"/>
        </w:rPr>
        <w:t>“</w:t>
      </w:r>
      <w:r>
        <w:fldChar w:fldCharType="begin"/>
      </w:r>
      <w:r>
        <w:instrText xml:space="preserve"> HYPERLINK "http://www.ccgp-shaanxi.gov.cn" </w:instrText>
      </w:r>
      <w:r>
        <w:fldChar w:fldCharType="separate"/>
      </w:r>
      <w:r>
        <w:rPr>
          <w:rFonts w:ascii="宋体" w:hAnsi="宋体" w:eastAsia="宋体" w:cs="宋体"/>
          <w:spacing w:val="-1"/>
          <w:sz w:val="24"/>
          <w:szCs w:val="24"/>
          <w:lang w:eastAsia="zh-CN"/>
        </w:rPr>
        <w:t>陕西省政府采购网</w:t>
      </w:r>
      <w:r>
        <w:rPr>
          <w:rFonts w:ascii="宋体" w:hAnsi="宋体" w:eastAsia="宋体" w:cs="宋体"/>
          <w:spacing w:val="-1"/>
          <w:sz w:val="24"/>
          <w:szCs w:val="24"/>
          <w:lang w:eastAsia="zh-CN"/>
        </w:rPr>
        <w:fldChar w:fldCharType="end"/>
      </w:r>
      <w:r>
        <w:rPr>
          <w:rFonts w:ascii="宋体" w:hAnsi="宋体" w:eastAsia="宋体" w:cs="宋体"/>
          <w:spacing w:val="-3"/>
          <w:sz w:val="24"/>
          <w:szCs w:val="24"/>
          <w:lang w:eastAsia="zh-CN"/>
        </w:rPr>
        <w:t>”发布的变更公告，采购代理机</w:t>
      </w:r>
      <w:r>
        <w:rPr>
          <w:rFonts w:ascii="宋体" w:hAnsi="宋体" w:eastAsia="宋体" w:cs="宋体"/>
          <w:spacing w:val="-4"/>
          <w:sz w:val="24"/>
          <w:szCs w:val="24"/>
          <w:lang w:eastAsia="zh-CN"/>
        </w:rPr>
        <w:t>构</w:t>
      </w:r>
      <w:r>
        <w:rPr>
          <w:rFonts w:ascii="宋体" w:hAnsi="宋体" w:eastAsia="宋体" w:cs="宋体"/>
          <w:b/>
          <w:bCs/>
          <w:spacing w:val="-4"/>
          <w:sz w:val="24"/>
          <w:szCs w:val="24"/>
          <w:lang w:eastAsia="zh-CN"/>
        </w:rPr>
        <w:t>不再单独通知，因供应商未</w:t>
      </w:r>
      <w:r>
        <w:rPr>
          <w:rFonts w:ascii="宋体" w:hAnsi="宋体" w:eastAsia="宋体" w:cs="宋体"/>
          <w:b/>
          <w:bCs/>
          <w:spacing w:val="-3"/>
          <w:sz w:val="24"/>
          <w:szCs w:val="24"/>
          <w:lang w:eastAsia="zh-CN"/>
        </w:rPr>
        <w:t>及时关注所造成的一切后果由供应商自行承担：</w:t>
      </w:r>
    </w:p>
    <w:p w14:paraId="01944C59">
      <w:pPr>
        <w:pStyle w:val="2"/>
        <w:kinsoku/>
        <w:overflowPunct w:val="0"/>
        <w:spacing w:line="250" w:lineRule="auto"/>
        <w:rPr>
          <w:lang w:eastAsia="zh-CN"/>
        </w:rPr>
      </w:pPr>
    </w:p>
    <w:p w14:paraId="31419866">
      <w:pPr>
        <w:pStyle w:val="2"/>
        <w:kinsoku/>
        <w:overflowPunct w:val="0"/>
        <w:spacing w:before="101" w:line="226" w:lineRule="auto"/>
        <w:ind w:left="3232"/>
        <w:outlineLvl w:val="1"/>
        <w:rPr>
          <w:rFonts w:hint="eastAsia" w:ascii="黑体" w:hAnsi="黑体" w:eastAsia="黑体" w:cs="黑体"/>
          <w:sz w:val="31"/>
          <w:szCs w:val="31"/>
          <w:lang w:eastAsia="zh-CN"/>
        </w:rPr>
      </w:pPr>
      <w:bookmarkStart w:id="36" w:name="bookmark21"/>
      <w:bookmarkEnd w:id="36"/>
      <w:bookmarkStart w:id="37" w:name="_Toc31448"/>
      <w:r>
        <w:rPr>
          <w:rFonts w:ascii="黑体" w:hAnsi="黑体" w:eastAsia="黑体" w:cs="黑体"/>
          <w:b/>
          <w:bCs/>
          <w:spacing w:val="5"/>
          <w:sz w:val="31"/>
          <w:szCs w:val="31"/>
          <w:lang w:eastAsia="zh-CN"/>
        </w:rPr>
        <w:t>三</w:t>
      </w:r>
      <w:r>
        <w:rPr>
          <w:b/>
          <w:bCs/>
          <w:spacing w:val="5"/>
          <w:sz w:val="31"/>
          <w:szCs w:val="31"/>
          <w:lang w:eastAsia="zh-CN"/>
        </w:rPr>
        <w:t>.</w:t>
      </w:r>
      <w:r>
        <w:rPr>
          <w:rFonts w:ascii="黑体" w:hAnsi="黑体" w:eastAsia="黑体" w:cs="黑体"/>
          <w:b/>
          <w:bCs/>
          <w:spacing w:val="5"/>
          <w:sz w:val="31"/>
          <w:szCs w:val="31"/>
          <w:lang w:eastAsia="zh-CN"/>
        </w:rPr>
        <w:t>谈判响应文件的编制</w:t>
      </w:r>
      <w:bookmarkEnd w:id="37"/>
    </w:p>
    <w:p w14:paraId="3C803F06">
      <w:pPr>
        <w:pStyle w:val="2"/>
        <w:kinsoku/>
        <w:overflowPunct w:val="0"/>
        <w:spacing w:line="391" w:lineRule="auto"/>
        <w:rPr>
          <w:lang w:eastAsia="zh-CN"/>
        </w:rPr>
      </w:pPr>
    </w:p>
    <w:p w14:paraId="1EFE907A">
      <w:pPr>
        <w:kinsoku/>
        <w:overflowPunct w:val="0"/>
        <w:spacing w:before="101" w:line="224" w:lineRule="auto"/>
        <w:ind w:left="3"/>
        <w:outlineLvl w:val="2"/>
        <w:rPr>
          <w:rFonts w:hint="eastAsia" w:ascii="宋体" w:hAnsi="宋体" w:eastAsia="宋体" w:cs="宋体"/>
          <w:sz w:val="31"/>
          <w:szCs w:val="31"/>
          <w:lang w:eastAsia="zh-CN"/>
        </w:rPr>
      </w:pPr>
      <w:bookmarkStart w:id="38" w:name="bookmark22"/>
      <w:bookmarkEnd w:id="38"/>
      <w:r>
        <w:rPr>
          <w:rFonts w:ascii="Times New Roman" w:hAnsi="Times New Roman" w:eastAsia="Times New Roman" w:cs="Times New Roman"/>
          <w:b/>
          <w:bCs/>
          <w:spacing w:val="5"/>
          <w:sz w:val="31"/>
          <w:szCs w:val="31"/>
          <w:lang w:eastAsia="zh-CN"/>
        </w:rPr>
        <w:t xml:space="preserve">8.  </w:t>
      </w:r>
      <w:r>
        <w:rPr>
          <w:rFonts w:ascii="宋体" w:hAnsi="宋体" w:eastAsia="宋体" w:cs="宋体"/>
          <w:b/>
          <w:bCs/>
          <w:spacing w:val="5"/>
          <w:sz w:val="31"/>
          <w:szCs w:val="31"/>
          <w:lang w:eastAsia="zh-CN"/>
        </w:rPr>
        <w:t>谈判语言和谈判货币</w:t>
      </w:r>
    </w:p>
    <w:p w14:paraId="26F95876">
      <w:pPr>
        <w:pStyle w:val="2"/>
        <w:kinsoku/>
        <w:overflowPunct w:val="0"/>
        <w:spacing w:line="250" w:lineRule="auto"/>
        <w:rPr>
          <w:lang w:eastAsia="zh-CN"/>
        </w:rPr>
      </w:pPr>
    </w:p>
    <w:p w14:paraId="46C36CED">
      <w:pPr>
        <w:pStyle w:val="2"/>
        <w:kinsoku/>
        <w:overflowPunct w:val="0"/>
        <w:spacing w:line="250" w:lineRule="auto"/>
        <w:rPr>
          <w:lang w:eastAsia="zh-CN"/>
        </w:rPr>
      </w:pPr>
    </w:p>
    <w:p w14:paraId="52369391">
      <w:pPr>
        <w:kinsoku/>
        <w:overflowPunct w:val="0"/>
        <w:spacing w:before="79" w:line="290" w:lineRule="auto"/>
        <w:ind w:right="96" w:firstLine="481"/>
        <w:rPr>
          <w:rFonts w:hint="eastAsia" w:ascii="宋体" w:hAnsi="宋体" w:eastAsia="宋体" w:cs="宋体"/>
          <w:sz w:val="24"/>
          <w:szCs w:val="24"/>
          <w:lang w:eastAsia="zh-CN"/>
        </w:rPr>
      </w:pPr>
      <w:r>
        <w:rPr>
          <w:rFonts w:ascii="宋体" w:hAnsi="宋体" w:eastAsia="宋体" w:cs="宋体"/>
          <w:spacing w:val="5"/>
          <w:sz w:val="24"/>
          <w:szCs w:val="24"/>
          <w:lang w:eastAsia="zh-CN"/>
        </w:rPr>
        <w:t>8.1</w:t>
      </w:r>
      <w:r>
        <w:rPr>
          <w:rFonts w:ascii="宋体" w:hAnsi="宋体" w:eastAsia="宋体" w:cs="宋体"/>
          <w:spacing w:val="-46"/>
          <w:sz w:val="24"/>
          <w:szCs w:val="24"/>
          <w:lang w:eastAsia="zh-CN"/>
        </w:rPr>
        <w:t xml:space="preserve"> </w:t>
      </w:r>
      <w:r>
        <w:rPr>
          <w:rFonts w:ascii="宋体" w:hAnsi="宋体" w:eastAsia="宋体" w:cs="宋体"/>
          <w:spacing w:val="5"/>
          <w:sz w:val="24"/>
          <w:szCs w:val="24"/>
          <w:lang w:eastAsia="zh-CN"/>
        </w:rPr>
        <w:t>供应商提交的竞争性谈判响应文件以及供应</w:t>
      </w:r>
      <w:r>
        <w:rPr>
          <w:rFonts w:ascii="宋体" w:hAnsi="宋体" w:eastAsia="宋体" w:cs="宋体"/>
          <w:spacing w:val="4"/>
          <w:sz w:val="24"/>
          <w:szCs w:val="24"/>
          <w:lang w:eastAsia="zh-CN"/>
        </w:rPr>
        <w:t>商与采购代理机构就有关谈判的所有来</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往函电均应使用中文。</w:t>
      </w:r>
    </w:p>
    <w:p w14:paraId="12C808DB">
      <w:pPr>
        <w:kinsoku/>
        <w:overflowPunct w:val="0"/>
        <w:spacing w:before="180" w:line="289" w:lineRule="auto"/>
        <w:ind w:right="93" w:firstLine="482"/>
        <w:rPr>
          <w:rFonts w:hint="eastAsia" w:ascii="宋体" w:hAnsi="宋体" w:eastAsia="宋体" w:cs="宋体"/>
          <w:sz w:val="24"/>
          <w:szCs w:val="24"/>
          <w:lang w:eastAsia="zh-CN"/>
        </w:rPr>
      </w:pPr>
      <w:r>
        <w:rPr>
          <w:rFonts w:ascii="宋体" w:hAnsi="宋体" w:eastAsia="宋体" w:cs="宋体"/>
          <w:spacing w:val="-1"/>
          <w:sz w:val="24"/>
          <w:szCs w:val="24"/>
          <w:lang w:eastAsia="zh-CN"/>
        </w:rPr>
        <w:t>8.2</w:t>
      </w:r>
      <w:r>
        <w:rPr>
          <w:rFonts w:ascii="宋体" w:hAnsi="宋体" w:eastAsia="宋体" w:cs="宋体"/>
          <w:spacing w:val="-51"/>
          <w:sz w:val="24"/>
          <w:szCs w:val="24"/>
          <w:lang w:eastAsia="zh-CN"/>
        </w:rPr>
        <w:t xml:space="preserve"> </w:t>
      </w:r>
      <w:r>
        <w:rPr>
          <w:rFonts w:ascii="宋体" w:hAnsi="宋体" w:eastAsia="宋体" w:cs="宋体"/>
          <w:spacing w:val="-1"/>
          <w:sz w:val="24"/>
          <w:szCs w:val="24"/>
          <w:lang w:eastAsia="zh-CN"/>
        </w:rPr>
        <w:t>谈判应以人民币报价，供应商在填写分项报价时必须</w:t>
      </w:r>
      <w:r>
        <w:rPr>
          <w:rFonts w:ascii="宋体" w:hAnsi="宋体" w:eastAsia="宋体" w:cs="宋体"/>
          <w:spacing w:val="-2"/>
          <w:sz w:val="24"/>
          <w:szCs w:val="24"/>
          <w:lang w:eastAsia="zh-CN"/>
        </w:rPr>
        <w:t>有计量单位。任何包含非人民币</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报价的谈判将按无效谈判处理。</w:t>
      </w:r>
    </w:p>
    <w:p w14:paraId="1F08719B">
      <w:pPr>
        <w:pStyle w:val="2"/>
        <w:kinsoku/>
        <w:overflowPunct w:val="0"/>
        <w:spacing w:line="351" w:lineRule="auto"/>
        <w:rPr>
          <w:lang w:eastAsia="zh-CN"/>
        </w:rPr>
      </w:pPr>
    </w:p>
    <w:p w14:paraId="21FB1C0E">
      <w:pPr>
        <w:kinsoku/>
        <w:overflowPunct w:val="0"/>
        <w:spacing w:before="101" w:line="225" w:lineRule="auto"/>
        <w:ind w:left="2"/>
        <w:outlineLvl w:val="2"/>
        <w:rPr>
          <w:rFonts w:hint="eastAsia" w:ascii="宋体" w:hAnsi="宋体" w:eastAsia="宋体" w:cs="宋体"/>
          <w:sz w:val="31"/>
          <w:szCs w:val="31"/>
          <w:lang w:eastAsia="zh-CN"/>
        </w:rPr>
      </w:pPr>
      <w:bookmarkStart w:id="39" w:name="bookmark23"/>
      <w:bookmarkEnd w:id="39"/>
      <w:r>
        <w:rPr>
          <w:rFonts w:ascii="Times New Roman" w:hAnsi="Times New Roman" w:eastAsia="Times New Roman" w:cs="Times New Roman"/>
          <w:b/>
          <w:bCs/>
          <w:spacing w:val="6"/>
          <w:sz w:val="31"/>
          <w:szCs w:val="31"/>
          <w:lang w:eastAsia="zh-CN"/>
        </w:rPr>
        <w:t>9.</w:t>
      </w:r>
      <w:r>
        <w:rPr>
          <w:rFonts w:ascii="宋体" w:hAnsi="宋体" w:eastAsia="宋体" w:cs="宋体"/>
          <w:b/>
          <w:bCs/>
          <w:spacing w:val="6"/>
          <w:sz w:val="31"/>
          <w:szCs w:val="31"/>
          <w:lang w:eastAsia="zh-CN"/>
        </w:rPr>
        <w:t>竞争性谈判响应文件的构成</w:t>
      </w:r>
    </w:p>
    <w:p w14:paraId="39700945">
      <w:pPr>
        <w:pStyle w:val="2"/>
        <w:kinsoku/>
        <w:overflowPunct w:val="0"/>
        <w:spacing w:line="250" w:lineRule="auto"/>
        <w:rPr>
          <w:lang w:eastAsia="zh-CN"/>
        </w:rPr>
      </w:pPr>
    </w:p>
    <w:p w14:paraId="1A208126">
      <w:pPr>
        <w:pStyle w:val="2"/>
        <w:kinsoku/>
        <w:overflowPunct w:val="0"/>
        <w:spacing w:line="251" w:lineRule="auto"/>
        <w:rPr>
          <w:lang w:eastAsia="zh-CN"/>
        </w:rPr>
      </w:pPr>
    </w:p>
    <w:p w14:paraId="6C07438D">
      <w:pPr>
        <w:kinsoku/>
        <w:overflowPunct w:val="0"/>
        <w:spacing w:before="79" w:line="219" w:lineRule="auto"/>
        <w:ind w:left="482"/>
        <w:rPr>
          <w:rFonts w:hint="eastAsia" w:ascii="宋体" w:hAnsi="宋体" w:eastAsia="宋体" w:cs="宋体"/>
          <w:spacing w:val="-1"/>
          <w:sz w:val="24"/>
          <w:szCs w:val="24"/>
          <w:lang w:eastAsia="zh-CN"/>
        </w:rPr>
      </w:pPr>
      <w:r>
        <w:rPr>
          <w:rFonts w:ascii="宋体" w:hAnsi="宋体" w:eastAsia="宋体" w:cs="宋体"/>
          <w:spacing w:val="-1"/>
          <w:sz w:val="24"/>
          <w:szCs w:val="24"/>
          <w:lang w:eastAsia="zh-CN"/>
        </w:rPr>
        <w:t>9.1 供应商提交的竞争性谈判响应文件应包含下列部分的内容：</w:t>
      </w:r>
    </w:p>
    <w:p w14:paraId="6DB773A1">
      <w:pPr>
        <w:kinsoku/>
        <w:overflowPunct w:val="0"/>
        <w:spacing w:before="181" w:line="290" w:lineRule="auto"/>
        <w:ind w:right="82" w:firstLine="482"/>
        <w:rPr>
          <w:rFonts w:hint="eastAsia" w:ascii="宋体" w:hAnsi="宋体" w:eastAsia="宋体" w:cs="宋体"/>
          <w:sz w:val="24"/>
          <w:szCs w:val="24"/>
          <w:lang w:eastAsia="zh-CN"/>
        </w:rPr>
      </w:pPr>
      <w:r>
        <w:rPr>
          <w:rFonts w:ascii="宋体" w:hAnsi="宋体" w:eastAsia="宋体" w:cs="宋体"/>
          <w:sz w:val="24"/>
          <w:szCs w:val="24"/>
          <w:lang w:eastAsia="zh-CN"/>
        </w:rPr>
        <w:t>1） 按照供应商须知的要求和竞争性谈判文件规定格式填写的竞争性谈判响应函、谈判报 价表、法定代表人授权委托书。</w:t>
      </w:r>
    </w:p>
    <w:p w14:paraId="31DBC79F">
      <w:pPr>
        <w:kinsoku/>
        <w:overflowPunct w:val="0"/>
        <w:spacing w:before="181" w:line="290" w:lineRule="auto"/>
        <w:ind w:right="82" w:firstLine="482"/>
        <w:rPr>
          <w:rFonts w:hint="eastAsia" w:ascii="宋体" w:hAnsi="宋体" w:eastAsia="宋体" w:cs="宋体"/>
          <w:sz w:val="24"/>
          <w:szCs w:val="24"/>
          <w:lang w:eastAsia="zh-CN"/>
        </w:rPr>
      </w:pPr>
      <w:r>
        <w:rPr>
          <w:rFonts w:ascii="宋体" w:hAnsi="宋体" w:eastAsia="宋体" w:cs="宋体"/>
          <w:sz w:val="24"/>
          <w:szCs w:val="24"/>
          <w:lang w:eastAsia="zh-CN"/>
        </w:rPr>
        <w:t>2）按照竞争性谈判文件的要求编制的谈判方案说明书，内容至少应包括组织实施计划和</w:t>
      </w:r>
      <w:r>
        <w:rPr>
          <w:rFonts w:ascii="宋体" w:hAnsi="宋体" w:eastAsia="宋体" w:cs="宋体"/>
          <w:spacing w:val="10"/>
          <w:sz w:val="24"/>
          <w:szCs w:val="24"/>
          <w:lang w:eastAsia="zh-CN"/>
        </w:rPr>
        <w:t xml:space="preserve"> </w:t>
      </w:r>
      <w:r>
        <w:rPr>
          <w:rFonts w:ascii="宋体" w:hAnsi="宋体" w:eastAsia="宋体" w:cs="宋体"/>
          <w:spacing w:val="-1"/>
          <w:sz w:val="24"/>
          <w:szCs w:val="24"/>
          <w:lang w:eastAsia="zh-CN"/>
        </w:rPr>
        <w:t>服务的详细说明人员配备和售后服务承诺等。</w:t>
      </w:r>
    </w:p>
    <w:p w14:paraId="5785FA66">
      <w:pPr>
        <w:kinsoku/>
        <w:overflowPunct w:val="0"/>
        <w:spacing w:before="179" w:line="219" w:lineRule="auto"/>
        <w:ind w:left="485"/>
        <w:rPr>
          <w:rFonts w:hint="eastAsia" w:ascii="宋体" w:hAnsi="宋体" w:eastAsia="宋体" w:cs="宋体"/>
          <w:sz w:val="24"/>
          <w:szCs w:val="24"/>
          <w:lang w:eastAsia="zh-CN"/>
        </w:rPr>
      </w:pPr>
      <w:r>
        <w:rPr>
          <w:rFonts w:ascii="宋体" w:hAnsi="宋体" w:eastAsia="宋体" w:cs="宋体"/>
          <w:spacing w:val="-1"/>
          <w:sz w:val="24"/>
          <w:szCs w:val="24"/>
          <w:lang w:eastAsia="zh-CN"/>
        </w:rPr>
        <w:t>3）按照竞争性谈判文件供应商须知前附表的要求提交的资格证明文件；</w:t>
      </w:r>
    </w:p>
    <w:p w14:paraId="49E3FA83">
      <w:pPr>
        <w:kinsoku/>
        <w:overflowPunct w:val="0"/>
        <w:spacing w:before="183" w:line="219" w:lineRule="auto"/>
        <w:ind w:left="480"/>
        <w:rPr>
          <w:rFonts w:hint="eastAsia" w:ascii="宋体" w:hAnsi="宋体" w:eastAsia="宋体" w:cs="宋体"/>
          <w:sz w:val="24"/>
          <w:szCs w:val="24"/>
          <w:lang w:eastAsia="zh-CN"/>
        </w:rPr>
      </w:pPr>
      <w:r>
        <w:rPr>
          <w:rFonts w:ascii="宋体" w:hAnsi="宋体" w:eastAsia="宋体" w:cs="宋体"/>
          <w:spacing w:val="-3"/>
          <w:sz w:val="24"/>
          <w:szCs w:val="24"/>
          <w:lang w:eastAsia="zh-CN"/>
        </w:rPr>
        <w:t>4）按照本须知第</w:t>
      </w:r>
      <w:r>
        <w:rPr>
          <w:rFonts w:ascii="宋体" w:hAnsi="宋体" w:eastAsia="宋体" w:cs="宋体"/>
          <w:spacing w:val="-15"/>
          <w:sz w:val="24"/>
          <w:szCs w:val="24"/>
          <w:lang w:eastAsia="zh-CN"/>
        </w:rPr>
        <w:t xml:space="preserve"> </w:t>
      </w:r>
      <w:r>
        <w:rPr>
          <w:rFonts w:ascii="宋体" w:hAnsi="宋体" w:eastAsia="宋体" w:cs="宋体"/>
          <w:spacing w:val="-3"/>
          <w:sz w:val="24"/>
          <w:szCs w:val="24"/>
          <w:lang w:eastAsia="zh-CN"/>
        </w:rPr>
        <w:t>13</w:t>
      </w:r>
      <w:r>
        <w:rPr>
          <w:rFonts w:ascii="宋体" w:hAnsi="宋体" w:eastAsia="宋体" w:cs="宋体"/>
          <w:spacing w:val="-49"/>
          <w:sz w:val="24"/>
          <w:szCs w:val="24"/>
          <w:lang w:eastAsia="zh-CN"/>
        </w:rPr>
        <w:t xml:space="preserve"> </w:t>
      </w:r>
      <w:r>
        <w:rPr>
          <w:rFonts w:ascii="宋体" w:hAnsi="宋体" w:eastAsia="宋体" w:cs="宋体"/>
          <w:spacing w:val="-3"/>
          <w:sz w:val="24"/>
          <w:szCs w:val="24"/>
          <w:lang w:eastAsia="zh-CN"/>
        </w:rPr>
        <w:t>条要求提交的谈判保证金。</w:t>
      </w:r>
    </w:p>
    <w:p w14:paraId="4A0E5D2A">
      <w:pPr>
        <w:kinsoku/>
        <w:overflowPunct w:val="0"/>
        <w:spacing w:before="182" w:line="219" w:lineRule="auto"/>
        <w:ind w:left="485"/>
        <w:rPr>
          <w:rFonts w:hint="eastAsia" w:ascii="宋体" w:hAnsi="宋体" w:eastAsia="宋体" w:cs="宋体"/>
          <w:sz w:val="24"/>
          <w:szCs w:val="24"/>
          <w:lang w:eastAsia="zh-CN"/>
        </w:rPr>
      </w:pPr>
      <w:r>
        <w:rPr>
          <w:rFonts w:ascii="宋体" w:hAnsi="宋体" w:eastAsia="宋体" w:cs="宋体"/>
          <w:spacing w:val="-1"/>
          <w:sz w:val="24"/>
          <w:szCs w:val="24"/>
          <w:lang w:eastAsia="zh-CN"/>
        </w:rPr>
        <w:t>5）竞争谈判文件中要求的其他证明文件。</w:t>
      </w:r>
    </w:p>
    <w:p w14:paraId="2418EB7A">
      <w:pPr>
        <w:kinsoku/>
        <w:overflowPunct w:val="0"/>
        <w:spacing w:before="182" w:line="290" w:lineRule="auto"/>
        <w:ind w:left="1" w:right="80" w:firstLine="480"/>
        <w:rPr>
          <w:rFonts w:hint="eastAsia" w:ascii="宋体" w:hAnsi="宋体" w:eastAsia="宋体" w:cs="宋体"/>
          <w:sz w:val="24"/>
          <w:szCs w:val="24"/>
          <w:lang w:eastAsia="zh-CN"/>
        </w:rPr>
      </w:pPr>
      <w:r>
        <w:rPr>
          <w:rFonts w:ascii="宋体" w:hAnsi="宋体" w:eastAsia="宋体" w:cs="宋体"/>
          <w:spacing w:val="-1"/>
          <w:sz w:val="24"/>
          <w:szCs w:val="24"/>
          <w:lang w:eastAsia="zh-CN"/>
        </w:rPr>
        <w:t>9.2</w:t>
      </w:r>
      <w:r>
        <w:rPr>
          <w:rFonts w:ascii="宋体" w:hAnsi="宋体" w:eastAsia="宋体" w:cs="宋体"/>
          <w:spacing w:val="-46"/>
          <w:sz w:val="24"/>
          <w:szCs w:val="24"/>
          <w:lang w:eastAsia="zh-CN"/>
        </w:rPr>
        <w:t xml:space="preserve"> </w:t>
      </w:r>
      <w:r>
        <w:rPr>
          <w:rFonts w:ascii="宋体" w:hAnsi="宋体" w:eastAsia="宋体" w:cs="宋体"/>
          <w:spacing w:val="-1"/>
          <w:sz w:val="24"/>
          <w:szCs w:val="24"/>
          <w:lang w:eastAsia="zh-CN"/>
        </w:rPr>
        <w:t>如果在竞争性谈判文件中没有允许提供备</w:t>
      </w:r>
      <w:r>
        <w:rPr>
          <w:rFonts w:ascii="宋体" w:hAnsi="宋体" w:eastAsia="宋体" w:cs="宋体"/>
          <w:spacing w:val="-2"/>
          <w:sz w:val="24"/>
          <w:szCs w:val="24"/>
          <w:lang w:eastAsia="zh-CN"/>
        </w:rPr>
        <w:t>选方案，则每个供应商只允许提交一个谈判</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方案，否则，其谈判将按照无效谈判处理。</w:t>
      </w:r>
    </w:p>
    <w:p w14:paraId="6B0E6B47">
      <w:pPr>
        <w:kinsoku/>
        <w:overflowPunct w:val="0"/>
        <w:spacing w:before="181" w:line="312" w:lineRule="auto"/>
        <w:ind w:left="13" w:right="80" w:firstLine="468"/>
        <w:rPr>
          <w:rFonts w:hint="eastAsia" w:ascii="宋体" w:hAnsi="宋体" w:eastAsia="宋体" w:cs="宋体"/>
          <w:sz w:val="24"/>
          <w:szCs w:val="24"/>
          <w:lang w:eastAsia="zh-CN"/>
        </w:rPr>
      </w:pPr>
      <w:r>
        <w:rPr>
          <w:rFonts w:ascii="宋体" w:hAnsi="宋体" w:eastAsia="宋体" w:cs="宋体"/>
          <w:spacing w:val="-2"/>
          <w:sz w:val="24"/>
          <w:szCs w:val="24"/>
          <w:lang w:eastAsia="zh-CN"/>
        </w:rPr>
        <w:t>9.3</w:t>
      </w:r>
      <w:r>
        <w:rPr>
          <w:rFonts w:ascii="宋体" w:hAnsi="宋体" w:eastAsia="宋体" w:cs="宋体"/>
          <w:spacing w:val="-50"/>
          <w:sz w:val="24"/>
          <w:szCs w:val="24"/>
          <w:lang w:eastAsia="zh-CN"/>
        </w:rPr>
        <w:t xml:space="preserve"> </w:t>
      </w:r>
      <w:r>
        <w:rPr>
          <w:rFonts w:ascii="宋体" w:hAnsi="宋体" w:eastAsia="宋体" w:cs="宋体"/>
          <w:spacing w:val="-2"/>
          <w:sz w:val="24"/>
          <w:szCs w:val="24"/>
          <w:lang w:eastAsia="zh-CN"/>
        </w:rPr>
        <w:t>本次谈判的最小单元为“项目</w:t>
      </w:r>
      <w:r>
        <w:rPr>
          <w:rFonts w:ascii="宋体" w:hAnsi="宋体" w:eastAsia="宋体" w:cs="宋体"/>
          <w:spacing w:val="-88"/>
          <w:sz w:val="24"/>
          <w:szCs w:val="24"/>
          <w:lang w:eastAsia="zh-CN"/>
        </w:rPr>
        <w:t xml:space="preserve"> </w:t>
      </w:r>
      <w:r>
        <w:rPr>
          <w:rFonts w:ascii="宋体" w:hAnsi="宋体" w:eastAsia="宋体" w:cs="宋体"/>
          <w:spacing w:val="-2"/>
          <w:sz w:val="24"/>
          <w:szCs w:val="24"/>
          <w:lang w:eastAsia="zh-CN"/>
        </w:rPr>
        <w:t>”，供应商可根据自身的资质情</w:t>
      </w:r>
      <w:r>
        <w:rPr>
          <w:rFonts w:ascii="宋体" w:hAnsi="宋体" w:eastAsia="宋体" w:cs="宋体"/>
          <w:spacing w:val="-3"/>
          <w:sz w:val="24"/>
          <w:szCs w:val="24"/>
          <w:lang w:eastAsia="zh-CN"/>
        </w:rPr>
        <w:t>况和经营范围对本次项</w:t>
      </w:r>
      <w:r>
        <w:rPr>
          <w:rFonts w:ascii="宋体" w:hAnsi="宋体" w:eastAsia="宋体" w:cs="宋体"/>
          <w:sz w:val="24"/>
          <w:szCs w:val="24"/>
          <w:lang w:eastAsia="zh-CN"/>
        </w:rPr>
        <w:t xml:space="preserve"> </w:t>
      </w:r>
      <w:r>
        <w:rPr>
          <w:rFonts w:ascii="宋体" w:hAnsi="宋体" w:eastAsia="宋体" w:cs="宋体"/>
          <w:spacing w:val="-3"/>
          <w:sz w:val="24"/>
          <w:szCs w:val="24"/>
          <w:lang w:eastAsia="zh-CN"/>
        </w:rPr>
        <w:t>目进行谈判，不得将其子目再行分解或只对本次项目中的品目进行不完全谈判，任何不完全的</w:t>
      </w:r>
      <w:r>
        <w:rPr>
          <w:rFonts w:ascii="宋体" w:hAnsi="宋体" w:eastAsia="宋体" w:cs="宋体"/>
          <w:spacing w:val="6"/>
          <w:sz w:val="24"/>
          <w:szCs w:val="24"/>
          <w:lang w:eastAsia="zh-CN"/>
        </w:rPr>
        <w:t xml:space="preserve"> </w:t>
      </w:r>
      <w:r>
        <w:rPr>
          <w:rFonts w:ascii="宋体" w:hAnsi="宋体" w:eastAsia="宋体" w:cs="宋体"/>
          <w:spacing w:val="-3"/>
          <w:sz w:val="24"/>
          <w:szCs w:val="24"/>
          <w:lang w:eastAsia="zh-CN"/>
        </w:rPr>
        <w:t>响应将会被拒绝。</w:t>
      </w:r>
    </w:p>
    <w:p w14:paraId="23367955">
      <w:pPr>
        <w:pStyle w:val="2"/>
        <w:kinsoku/>
        <w:overflowPunct w:val="0"/>
        <w:spacing w:line="353" w:lineRule="auto"/>
        <w:rPr>
          <w:lang w:eastAsia="zh-CN"/>
        </w:rPr>
      </w:pPr>
    </w:p>
    <w:p w14:paraId="7BD97323">
      <w:pPr>
        <w:kinsoku/>
        <w:overflowPunct w:val="0"/>
        <w:spacing w:before="101" w:line="225" w:lineRule="auto"/>
        <w:ind w:left="12"/>
        <w:outlineLvl w:val="2"/>
        <w:rPr>
          <w:rFonts w:hint="eastAsia" w:ascii="宋体" w:hAnsi="宋体" w:eastAsia="宋体" w:cs="宋体"/>
          <w:sz w:val="31"/>
          <w:szCs w:val="31"/>
          <w:lang w:eastAsia="zh-CN"/>
        </w:rPr>
      </w:pPr>
      <w:bookmarkStart w:id="40" w:name="bookmark24"/>
      <w:bookmarkEnd w:id="40"/>
      <w:r>
        <w:rPr>
          <w:rFonts w:ascii="Times New Roman" w:hAnsi="Times New Roman" w:eastAsia="Times New Roman" w:cs="Times New Roman"/>
          <w:b/>
          <w:bCs/>
          <w:spacing w:val="5"/>
          <w:sz w:val="31"/>
          <w:szCs w:val="31"/>
          <w:lang w:eastAsia="zh-CN"/>
        </w:rPr>
        <w:t>10.</w:t>
      </w:r>
      <w:r>
        <w:rPr>
          <w:rFonts w:ascii="宋体" w:hAnsi="宋体" w:eastAsia="宋体" w:cs="宋体"/>
          <w:b/>
          <w:bCs/>
          <w:spacing w:val="5"/>
          <w:sz w:val="31"/>
          <w:szCs w:val="31"/>
          <w:lang w:eastAsia="zh-CN"/>
        </w:rPr>
        <w:t>竞争性谈判响应文件格式</w:t>
      </w:r>
    </w:p>
    <w:p w14:paraId="60230DEF">
      <w:pPr>
        <w:pStyle w:val="2"/>
        <w:kinsoku/>
        <w:overflowPunct w:val="0"/>
        <w:spacing w:line="249" w:lineRule="auto"/>
        <w:rPr>
          <w:lang w:eastAsia="zh-CN"/>
        </w:rPr>
      </w:pPr>
    </w:p>
    <w:p w14:paraId="3BDA6C5B">
      <w:pPr>
        <w:pStyle w:val="2"/>
        <w:kinsoku/>
        <w:overflowPunct w:val="0"/>
        <w:spacing w:line="250" w:lineRule="auto"/>
        <w:rPr>
          <w:lang w:eastAsia="zh-CN"/>
        </w:rPr>
      </w:pPr>
    </w:p>
    <w:p w14:paraId="457BB36E">
      <w:pPr>
        <w:kinsoku/>
        <w:overflowPunct w:val="0"/>
        <w:spacing w:before="79" w:line="288" w:lineRule="auto"/>
        <w:ind w:left="20" w:firstLine="478"/>
        <w:rPr>
          <w:rFonts w:hint="eastAsia" w:ascii="宋体" w:hAnsi="宋体" w:eastAsia="宋体" w:cs="宋体"/>
          <w:sz w:val="24"/>
          <w:szCs w:val="24"/>
          <w:lang w:eastAsia="zh-CN"/>
        </w:rPr>
      </w:pPr>
      <w:r>
        <w:rPr>
          <w:rFonts w:ascii="宋体" w:hAnsi="宋体" w:eastAsia="宋体" w:cs="宋体"/>
          <w:spacing w:val="-1"/>
          <w:sz w:val="24"/>
          <w:szCs w:val="24"/>
          <w:lang w:eastAsia="zh-CN"/>
        </w:rPr>
        <w:t>10.1 供应商应按照竞争性谈判文件中第八章“竞争性谈判响应文件格式及构成</w:t>
      </w:r>
      <w:r>
        <w:rPr>
          <w:rFonts w:ascii="宋体" w:hAnsi="宋体" w:eastAsia="宋体" w:cs="宋体"/>
          <w:spacing w:val="-81"/>
          <w:sz w:val="24"/>
          <w:szCs w:val="24"/>
          <w:lang w:eastAsia="zh-CN"/>
        </w:rPr>
        <w:t xml:space="preserve"> </w:t>
      </w:r>
      <w:r>
        <w:rPr>
          <w:rFonts w:ascii="宋体" w:hAnsi="宋体" w:eastAsia="宋体" w:cs="宋体"/>
          <w:spacing w:val="-1"/>
          <w:sz w:val="24"/>
          <w:szCs w:val="24"/>
          <w:lang w:eastAsia="zh-CN"/>
        </w:rPr>
        <w:t>”所提供</w:t>
      </w:r>
      <w:r>
        <w:rPr>
          <w:rFonts w:ascii="宋体" w:hAnsi="宋体" w:eastAsia="宋体" w:cs="宋体"/>
          <w:sz w:val="24"/>
          <w:szCs w:val="24"/>
          <w:lang w:eastAsia="zh-CN"/>
        </w:rPr>
        <w:t xml:space="preserve"> </w:t>
      </w:r>
      <w:r>
        <w:rPr>
          <w:rFonts w:ascii="宋体" w:hAnsi="宋体" w:eastAsia="宋体" w:cs="宋体"/>
          <w:spacing w:val="-7"/>
          <w:sz w:val="24"/>
          <w:szCs w:val="24"/>
          <w:lang w:eastAsia="zh-CN"/>
        </w:rPr>
        <w:t>的格式和要求制作竞争性谈判响应文件，明确表达谈判意愿，详细说明谈判方案、承诺及价格。</w:t>
      </w:r>
    </w:p>
    <w:p w14:paraId="359F4AAB">
      <w:pPr>
        <w:kinsoku/>
        <w:overflowPunct w:val="0"/>
        <w:spacing w:before="186" w:line="289" w:lineRule="auto"/>
        <w:ind w:right="82" w:firstLine="497"/>
        <w:rPr>
          <w:rFonts w:hint="eastAsia" w:ascii="宋体" w:hAnsi="宋体" w:eastAsia="宋体" w:cs="宋体"/>
          <w:sz w:val="24"/>
          <w:szCs w:val="24"/>
          <w:lang w:eastAsia="zh-CN"/>
        </w:rPr>
      </w:pPr>
      <w:r>
        <w:rPr>
          <w:rFonts w:ascii="宋体" w:hAnsi="宋体" w:eastAsia="宋体" w:cs="宋体"/>
          <w:sz w:val="24"/>
          <w:szCs w:val="24"/>
          <w:lang w:eastAsia="zh-CN"/>
        </w:rPr>
        <w:t>10.2</w:t>
      </w:r>
      <w:r>
        <w:rPr>
          <w:rFonts w:ascii="宋体" w:hAnsi="宋体" w:eastAsia="宋体" w:cs="宋体"/>
          <w:spacing w:val="-31"/>
          <w:sz w:val="24"/>
          <w:szCs w:val="24"/>
          <w:lang w:eastAsia="zh-CN"/>
        </w:rPr>
        <w:t xml:space="preserve"> </w:t>
      </w:r>
      <w:r>
        <w:rPr>
          <w:rFonts w:ascii="宋体" w:hAnsi="宋体" w:eastAsia="宋体" w:cs="宋体"/>
          <w:sz w:val="24"/>
          <w:szCs w:val="24"/>
          <w:lang w:eastAsia="zh-CN"/>
        </w:rPr>
        <w:t>按竞争性谈判文件第</w:t>
      </w:r>
      <w:r>
        <w:rPr>
          <w:rFonts w:ascii="宋体" w:hAnsi="宋体" w:eastAsia="宋体" w:cs="宋体"/>
          <w:spacing w:val="-47"/>
          <w:sz w:val="24"/>
          <w:szCs w:val="24"/>
          <w:lang w:eastAsia="zh-CN"/>
        </w:rPr>
        <w:t xml:space="preserve"> </w:t>
      </w:r>
      <w:r>
        <w:rPr>
          <w:rFonts w:ascii="宋体" w:hAnsi="宋体" w:eastAsia="宋体" w:cs="宋体"/>
          <w:sz w:val="24"/>
          <w:szCs w:val="24"/>
          <w:lang w:eastAsia="zh-CN"/>
        </w:rPr>
        <w:t>9</w:t>
      </w:r>
      <w:r>
        <w:rPr>
          <w:rFonts w:ascii="宋体" w:hAnsi="宋体" w:eastAsia="宋体" w:cs="宋体"/>
          <w:spacing w:val="-47"/>
          <w:sz w:val="24"/>
          <w:szCs w:val="24"/>
          <w:lang w:eastAsia="zh-CN"/>
        </w:rPr>
        <w:t xml:space="preserve"> </w:t>
      </w:r>
      <w:r>
        <w:rPr>
          <w:rFonts w:ascii="宋体" w:hAnsi="宋体" w:eastAsia="宋体" w:cs="宋体"/>
          <w:sz w:val="24"/>
          <w:szCs w:val="24"/>
          <w:lang w:eastAsia="zh-CN"/>
        </w:rPr>
        <w:t>条的内容及要求和第六章提供的格式和要求编写其竞争性谈 判响应文件，供应商不得缺少或留空任何竞争性谈判文件要求填</w:t>
      </w:r>
      <w:r>
        <w:rPr>
          <w:rFonts w:ascii="宋体" w:hAnsi="宋体" w:eastAsia="宋体" w:cs="宋体"/>
          <w:spacing w:val="-1"/>
          <w:sz w:val="24"/>
          <w:szCs w:val="24"/>
          <w:lang w:eastAsia="zh-CN"/>
        </w:rPr>
        <w:t>写的表格或提交的资料。</w:t>
      </w:r>
    </w:p>
    <w:p w14:paraId="3B005571">
      <w:pPr>
        <w:pStyle w:val="2"/>
        <w:kinsoku/>
        <w:overflowPunct w:val="0"/>
        <w:spacing w:line="351" w:lineRule="auto"/>
        <w:rPr>
          <w:lang w:eastAsia="zh-CN"/>
        </w:rPr>
      </w:pPr>
    </w:p>
    <w:p w14:paraId="16DAA94B">
      <w:pPr>
        <w:kinsoku/>
        <w:overflowPunct w:val="0"/>
        <w:spacing w:before="101" w:line="223" w:lineRule="auto"/>
        <w:ind w:left="12"/>
        <w:outlineLvl w:val="2"/>
        <w:rPr>
          <w:rFonts w:hint="eastAsia" w:ascii="宋体" w:hAnsi="宋体" w:eastAsia="宋体" w:cs="宋体"/>
          <w:sz w:val="31"/>
          <w:szCs w:val="31"/>
          <w:lang w:eastAsia="zh-CN"/>
        </w:rPr>
      </w:pPr>
      <w:bookmarkStart w:id="41" w:name="bookmark25"/>
      <w:bookmarkEnd w:id="41"/>
      <w:r>
        <w:rPr>
          <w:rFonts w:ascii="Times New Roman" w:hAnsi="Times New Roman" w:eastAsia="Times New Roman" w:cs="Times New Roman"/>
          <w:b/>
          <w:bCs/>
          <w:sz w:val="31"/>
          <w:szCs w:val="31"/>
          <w:lang w:eastAsia="zh-CN"/>
        </w:rPr>
        <w:t>11.</w:t>
      </w:r>
      <w:r>
        <w:rPr>
          <w:rFonts w:ascii="宋体" w:hAnsi="宋体" w:eastAsia="宋体" w:cs="宋体"/>
          <w:b/>
          <w:bCs/>
          <w:sz w:val="31"/>
          <w:szCs w:val="31"/>
          <w:lang w:eastAsia="zh-CN"/>
        </w:rPr>
        <w:t>谈判报价</w:t>
      </w:r>
    </w:p>
    <w:p w14:paraId="5D9D6288">
      <w:pPr>
        <w:pStyle w:val="2"/>
        <w:kinsoku/>
        <w:overflowPunct w:val="0"/>
        <w:spacing w:line="252" w:lineRule="auto"/>
        <w:rPr>
          <w:lang w:eastAsia="zh-CN"/>
        </w:rPr>
      </w:pPr>
    </w:p>
    <w:p w14:paraId="79D9F5C3">
      <w:pPr>
        <w:pStyle w:val="2"/>
        <w:kinsoku/>
        <w:overflowPunct w:val="0"/>
        <w:spacing w:line="252" w:lineRule="auto"/>
        <w:rPr>
          <w:lang w:eastAsia="zh-CN"/>
        </w:rPr>
      </w:pPr>
    </w:p>
    <w:p w14:paraId="39B62B6F">
      <w:pPr>
        <w:kinsoku/>
        <w:overflowPunct w:val="0"/>
        <w:spacing w:before="79" w:line="316" w:lineRule="auto"/>
        <w:ind w:right="80" w:firstLine="498"/>
        <w:rPr>
          <w:rFonts w:hint="eastAsia" w:ascii="宋体" w:hAnsi="宋体" w:eastAsia="宋体" w:cs="宋体"/>
          <w:sz w:val="24"/>
          <w:szCs w:val="24"/>
          <w:lang w:eastAsia="zh-CN"/>
        </w:rPr>
      </w:pPr>
      <w:r>
        <w:rPr>
          <w:rFonts w:ascii="宋体" w:hAnsi="宋体" w:eastAsia="宋体" w:cs="宋体"/>
          <w:spacing w:val="1"/>
          <w:sz w:val="24"/>
          <w:szCs w:val="24"/>
          <w:lang w:eastAsia="zh-CN"/>
        </w:rPr>
        <w:t>11.1</w:t>
      </w:r>
      <w:r>
        <w:rPr>
          <w:rFonts w:ascii="宋体" w:hAnsi="宋体" w:eastAsia="宋体" w:cs="宋体"/>
          <w:spacing w:val="-43"/>
          <w:sz w:val="24"/>
          <w:szCs w:val="24"/>
          <w:lang w:eastAsia="zh-CN"/>
        </w:rPr>
        <w:t xml:space="preserve"> </w:t>
      </w:r>
      <w:r>
        <w:rPr>
          <w:rFonts w:ascii="宋体" w:hAnsi="宋体" w:eastAsia="宋体" w:cs="宋体"/>
          <w:spacing w:val="1"/>
          <w:sz w:val="24"/>
          <w:szCs w:val="24"/>
          <w:lang w:eastAsia="zh-CN"/>
        </w:rPr>
        <w:t>谈判报价：供应商完成本项目所要求的服务且验收合格的一切相关费用。投标报价</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表中标明本次服务的所有单项价格和总价，</w:t>
      </w:r>
      <w:r>
        <w:rPr>
          <w:rFonts w:ascii="宋体" w:hAnsi="宋体" w:eastAsia="宋体" w:cs="宋体"/>
          <w:spacing w:val="-3"/>
          <w:sz w:val="24"/>
          <w:szCs w:val="24"/>
          <w:lang w:eastAsia="zh-CN"/>
        </w:rPr>
        <w:t>任何有选择的报价将不予接受，否则按无效投标处</w:t>
      </w:r>
      <w:r>
        <w:rPr>
          <w:rFonts w:ascii="宋体" w:hAnsi="宋体" w:eastAsia="宋体" w:cs="宋体"/>
          <w:sz w:val="24"/>
          <w:szCs w:val="24"/>
          <w:lang w:eastAsia="zh-CN"/>
        </w:rPr>
        <w:t xml:space="preserve"> </w:t>
      </w:r>
      <w:r>
        <w:rPr>
          <w:rFonts w:ascii="宋体" w:hAnsi="宋体" w:eastAsia="宋体" w:cs="宋体"/>
          <w:spacing w:val="-5"/>
          <w:sz w:val="24"/>
          <w:szCs w:val="24"/>
          <w:lang w:eastAsia="zh-CN"/>
        </w:rPr>
        <w:t>理。</w:t>
      </w:r>
    </w:p>
    <w:p w14:paraId="1CAD02E4">
      <w:pPr>
        <w:kinsoku/>
        <w:overflowPunct w:val="0"/>
        <w:spacing w:before="167" w:line="289" w:lineRule="auto"/>
        <w:ind w:left="2" w:right="80" w:firstLine="495"/>
        <w:rPr>
          <w:rFonts w:hint="eastAsia" w:ascii="宋体" w:hAnsi="宋体" w:eastAsia="宋体" w:cs="宋体"/>
          <w:sz w:val="24"/>
          <w:szCs w:val="24"/>
          <w:lang w:eastAsia="zh-CN"/>
        </w:rPr>
      </w:pPr>
      <w:r>
        <w:rPr>
          <w:rFonts w:ascii="宋体" w:hAnsi="宋体" w:eastAsia="宋体" w:cs="宋体"/>
          <w:spacing w:val="1"/>
          <w:sz w:val="24"/>
          <w:szCs w:val="24"/>
          <w:lang w:eastAsia="zh-CN"/>
        </w:rPr>
        <w:t>11.2</w:t>
      </w:r>
      <w:r>
        <w:rPr>
          <w:rFonts w:ascii="宋体" w:hAnsi="宋体" w:eastAsia="宋体" w:cs="宋体"/>
          <w:spacing w:val="-43"/>
          <w:sz w:val="24"/>
          <w:szCs w:val="24"/>
          <w:lang w:eastAsia="zh-CN"/>
        </w:rPr>
        <w:t xml:space="preserve"> </w:t>
      </w:r>
      <w:r>
        <w:rPr>
          <w:rFonts w:ascii="宋体" w:hAnsi="宋体" w:eastAsia="宋体" w:cs="宋体"/>
          <w:spacing w:val="1"/>
          <w:sz w:val="24"/>
          <w:szCs w:val="24"/>
          <w:lang w:eastAsia="zh-CN"/>
        </w:rPr>
        <w:t>最终谈判报价中的总价应为履行合同的固定价格，不得以任何理由予以变更。以可</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调整的价格提交的竞争性谈判响应文件将被作投标无效处理。</w:t>
      </w:r>
    </w:p>
    <w:p w14:paraId="345495D5">
      <w:pPr>
        <w:kinsoku/>
        <w:overflowPunct w:val="0"/>
        <w:spacing w:before="182" w:line="312" w:lineRule="auto"/>
        <w:ind w:left="1" w:right="26" w:firstLine="496"/>
        <w:rPr>
          <w:rFonts w:hint="eastAsia" w:ascii="宋体" w:hAnsi="宋体" w:eastAsia="宋体" w:cs="宋体"/>
          <w:spacing w:val="-2"/>
          <w:sz w:val="24"/>
          <w:szCs w:val="24"/>
          <w:lang w:eastAsia="zh-CN"/>
        </w:rPr>
      </w:pPr>
      <w:r>
        <w:rPr>
          <w:rFonts w:ascii="宋体" w:hAnsi="宋体" w:eastAsia="宋体" w:cs="宋体"/>
          <w:spacing w:val="1"/>
          <w:sz w:val="24"/>
          <w:szCs w:val="24"/>
          <w:lang w:eastAsia="zh-CN"/>
        </w:rPr>
        <w:t>11.3</w:t>
      </w:r>
      <w:r>
        <w:rPr>
          <w:rFonts w:ascii="宋体" w:hAnsi="宋体" w:eastAsia="宋体" w:cs="宋体"/>
          <w:spacing w:val="-43"/>
          <w:sz w:val="24"/>
          <w:szCs w:val="24"/>
          <w:lang w:eastAsia="zh-CN"/>
        </w:rPr>
        <w:t xml:space="preserve"> </w:t>
      </w:r>
      <w:r>
        <w:rPr>
          <w:rFonts w:ascii="宋体" w:hAnsi="宋体" w:eastAsia="宋体" w:cs="宋体"/>
          <w:spacing w:val="1"/>
          <w:sz w:val="24"/>
          <w:szCs w:val="24"/>
          <w:lang w:eastAsia="zh-CN"/>
        </w:rPr>
        <w:t>谈判小组认为供应商的报价明显低于其他通过符合性审查供应商的报价，有可能影</w:t>
      </w:r>
      <w:r>
        <w:rPr>
          <w:rFonts w:ascii="宋体" w:hAnsi="宋体" w:eastAsia="宋体" w:cs="宋体"/>
          <w:sz w:val="24"/>
          <w:szCs w:val="24"/>
          <w:lang w:eastAsia="zh-CN"/>
        </w:rPr>
        <w:t xml:space="preserve"> </w:t>
      </w:r>
      <w:r>
        <w:rPr>
          <w:rFonts w:ascii="宋体" w:hAnsi="宋体" w:eastAsia="宋体" w:cs="宋体"/>
          <w:spacing w:val="-3"/>
          <w:sz w:val="24"/>
          <w:szCs w:val="24"/>
          <w:lang w:eastAsia="zh-CN"/>
        </w:rPr>
        <w:t>响服务质量或者不能诚信履约的，应当要求其在评标现场合理的时间内提供书面说明，必要时</w:t>
      </w:r>
      <w:r>
        <w:rPr>
          <w:rFonts w:ascii="宋体" w:hAnsi="宋体" w:eastAsia="宋体" w:cs="宋体"/>
          <w:spacing w:val="18"/>
          <w:sz w:val="24"/>
          <w:szCs w:val="24"/>
          <w:lang w:eastAsia="zh-CN"/>
        </w:rPr>
        <w:t xml:space="preserve"> </w:t>
      </w:r>
      <w:r>
        <w:rPr>
          <w:rFonts w:ascii="宋体" w:hAnsi="宋体" w:eastAsia="宋体" w:cs="宋体"/>
          <w:spacing w:val="-1"/>
          <w:sz w:val="24"/>
          <w:szCs w:val="24"/>
          <w:lang w:eastAsia="zh-CN"/>
        </w:rPr>
        <w:t>提交相关证明材料；供应商不能证明其报价合理性的，谈判小组应当</w:t>
      </w:r>
      <w:r>
        <w:rPr>
          <w:rFonts w:ascii="宋体" w:hAnsi="宋体" w:eastAsia="宋体" w:cs="宋体"/>
          <w:spacing w:val="-2"/>
          <w:sz w:val="24"/>
          <w:szCs w:val="24"/>
          <w:lang w:eastAsia="zh-CN"/>
        </w:rPr>
        <w:t>将其作为无效投标处理。</w:t>
      </w:r>
      <w:bookmarkStart w:id="42" w:name="bookmark26"/>
      <w:bookmarkEnd w:id="42"/>
    </w:p>
    <w:p w14:paraId="2C04DE47">
      <w:pPr>
        <w:kinsoku/>
        <w:overflowPunct w:val="0"/>
        <w:spacing w:before="182" w:line="312" w:lineRule="auto"/>
        <w:ind w:left="1" w:right="26" w:firstLine="496"/>
        <w:rPr>
          <w:rFonts w:hint="eastAsia" w:ascii="宋体" w:hAnsi="宋体" w:eastAsia="宋体" w:cs="宋体"/>
          <w:b/>
          <w:bCs/>
          <w:spacing w:val="5"/>
          <w:sz w:val="31"/>
          <w:szCs w:val="31"/>
          <w:lang w:eastAsia="zh-CN"/>
        </w:rPr>
      </w:pPr>
      <w:r>
        <w:rPr>
          <w:rFonts w:ascii="Times New Roman" w:hAnsi="Times New Roman" w:eastAsia="Times New Roman" w:cs="Times New Roman"/>
          <w:b/>
          <w:bCs/>
          <w:spacing w:val="5"/>
          <w:sz w:val="31"/>
          <w:szCs w:val="31"/>
          <w:lang w:eastAsia="zh-CN"/>
        </w:rPr>
        <w:t>12.</w:t>
      </w:r>
      <w:r>
        <w:rPr>
          <w:rFonts w:ascii="宋体" w:hAnsi="宋体" w:eastAsia="宋体" w:cs="宋体"/>
          <w:b/>
          <w:bCs/>
          <w:spacing w:val="5"/>
          <w:sz w:val="31"/>
          <w:szCs w:val="31"/>
          <w:lang w:eastAsia="zh-CN"/>
        </w:rPr>
        <w:t>证明供应商合格的资格证明文件</w:t>
      </w:r>
    </w:p>
    <w:p w14:paraId="51D011B9">
      <w:pPr>
        <w:kinsoku/>
        <w:overflowPunct w:val="0"/>
        <w:spacing w:before="182" w:line="312" w:lineRule="auto"/>
        <w:ind w:left="1" w:right="26" w:firstLine="496"/>
        <w:rPr>
          <w:rFonts w:hint="eastAsia" w:ascii="宋体" w:hAnsi="宋体" w:eastAsia="宋体" w:cs="宋体"/>
          <w:sz w:val="24"/>
          <w:szCs w:val="24"/>
          <w:lang w:eastAsia="zh-CN"/>
        </w:rPr>
      </w:pPr>
      <w:r>
        <w:rPr>
          <w:rFonts w:ascii="宋体" w:hAnsi="宋体" w:eastAsia="宋体" w:cs="宋体"/>
          <w:spacing w:val="1"/>
          <w:sz w:val="24"/>
          <w:szCs w:val="24"/>
          <w:lang w:eastAsia="zh-CN"/>
        </w:rPr>
        <w:t>12.1</w:t>
      </w:r>
      <w:r>
        <w:rPr>
          <w:rFonts w:ascii="宋体" w:hAnsi="宋体" w:eastAsia="宋体" w:cs="宋体"/>
          <w:spacing w:val="-45"/>
          <w:sz w:val="24"/>
          <w:szCs w:val="24"/>
          <w:lang w:eastAsia="zh-CN"/>
        </w:rPr>
        <w:t xml:space="preserve"> </w:t>
      </w:r>
      <w:r>
        <w:rPr>
          <w:rFonts w:ascii="宋体" w:hAnsi="宋体" w:eastAsia="宋体" w:cs="宋体"/>
          <w:spacing w:val="1"/>
          <w:sz w:val="24"/>
          <w:szCs w:val="24"/>
          <w:lang w:eastAsia="zh-CN"/>
        </w:rPr>
        <w:t>供应商应按照竞争性谈判文件供应商须知前附表的要求，在竞争性谈判响应文件中</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提交合格的资格证明文件。如果资格证明文</w:t>
      </w:r>
      <w:r>
        <w:rPr>
          <w:rFonts w:ascii="宋体" w:hAnsi="宋体" w:eastAsia="宋体" w:cs="宋体"/>
          <w:spacing w:val="-3"/>
          <w:sz w:val="24"/>
          <w:szCs w:val="24"/>
          <w:lang w:eastAsia="zh-CN"/>
        </w:rPr>
        <w:t>件不全或不合格的，其谈判响应文件将被作无效文</w:t>
      </w:r>
      <w:r>
        <w:rPr>
          <w:rFonts w:ascii="宋体" w:hAnsi="宋体" w:eastAsia="宋体" w:cs="宋体"/>
          <w:sz w:val="24"/>
          <w:szCs w:val="24"/>
          <w:lang w:eastAsia="zh-CN"/>
        </w:rPr>
        <w:t xml:space="preserve"> </w:t>
      </w:r>
      <w:r>
        <w:rPr>
          <w:rFonts w:ascii="宋体" w:hAnsi="宋体" w:eastAsia="宋体" w:cs="宋体"/>
          <w:spacing w:val="-3"/>
          <w:sz w:val="24"/>
          <w:szCs w:val="24"/>
          <w:lang w:eastAsia="zh-CN"/>
        </w:rPr>
        <w:t>件处理。</w:t>
      </w:r>
    </w:p>
    <w:p w14:paraId="3644CE6F">
      <w:pPr>
        <w:kinsoku/>
        <w:overflowPunct w:val="0"/>
        <w:spacing w:before="264" w:line="225" w:lineRule="auto"/>
        <w:ind w:left="12"/>
        <w:outlineLvl w:val="2"/>
        <w:rPr>
          <w:rFonts w:hint="eastAsia" w:ascii="宋体" w:hAnsi="宋体" w:eastAsia="宋体" w:cs="宋体"/>
          <w:sz w:val="31"/>
          <w:szCs w:val="31"/>
          <w:lang w:eastAsia="zh-CN"/>
        </w:rPr>
      </w:pPr>
      <w:bookmarkStart w:id="43" w:name="bookmark27"/>
      <w:bookmarkEnd w:id="43"/>
      <w:r>
        <w:rPr>
          <w:rFonts w:ascii="Times New Roman" w:hAnsi="Times New Roman" w:eastAsia="Times New Roman" w:cs="Times New Roman"/>
          <w:b/>
          <w:bCs/>
          <w:spacing w:val="6"/>
          <w:sz w:val="31"/>
          <w:szCs w:val="31"/>
          <w:lang w:eastAsia="zh-CN"/>
        </w:rPr>
        <w:t>13.</w:t>
      </w:r>
      <w:r>
        <w:rPr>
          <w:rFonts w:ascii="宋体" w:hAnsi="宋体" w:eastAsia="宋体" w:cs="宋体"/>
          <w:b/>
          <w:bCs/>
          <w:spacing w:val="6"/>
          <w:sz w:val="31"/>
          <w:szCs w:val="31"/>
          <w:lang w:eastAsia="zh-CN"/>
        </w:rPr>
        <w:t>证明的合格性和竞争性谈判文件规定的文件</w:t>
      </w:r>
    </w:p>
    <w:p w14:paraId="08B04534">
      <w:pPr>
        <w:pStyle w:val="2"/>
        <w:kinsoku/>
        <w:overflowPunct w:val="0"/>
        <w:spacing w:line="250" w:lineRule="auto"/>
        <w:rPr>
          <w:lang w:eastAsia="zh-CN"/>
        </w:rPr>
      </w:pPr>
    </w:p>
    <w:p w14:paraId="6D5B9D4D">
      <w:pPr>
        <w:pStyle w:val="2"/>
        <w:kinsoku/>
        <w:overflowPunct w:val="0"/>
        <w:spacing w:line="251" w:lineRule="auto"/>
        <w:rPr>
          <w:lang w:eastAsia="zh-CN"/>
        </w:rPr>
      </w:pPr>
    </w:p>
    <w:p w14:paraId="6EAE82C3">
      <w:pPr>
        <w:kinsoku/>
        <w:overflowPunct w:val="0"/>
        <w:spacing w:before="78" w:line="324" w:lineRule="auto"/>
        <w:ind w:firstLine="498"/>
        <w:rPr>
          <w:rFonts w:hint="eastAsia" w:ascii="宋体" w:hAnsi="宋体" w:eastAsia="宋体" w:cs="宋体"/>
          <w:sz w:val="24"/>
          <w:szCs w:val="24"/>
          <w:lang w:eastAsia="zh-CN"/>
        </w:rPr>
      </w:pPr>
      <w:r>
        <w:rPr>
          <w:rFonts w:ascii="宋体" w:hAnsi="宋体" w:eastAsia="宋体" w:cs="宋体"/>
          <w:spacing w:val="1"/>
          <w:sz w:val="24"/>
          <w:szCs w:val="24"/>
          <w:lang w:eastAsia="zh-CN"/>
        </w:rPr>
        <w:t>13.1</w:t>
      </w:r>
      <w:r>
        <w:rPr>
          <w:rFonts w:ascii="宋体" w:hAnsi="宋体" w:eastAsia="宋体" w:cs="宋体"/>
          <w:spacing w:val="-42"/>
          <w:sz w:val="24"/>
          <w:szCs w:val="24"/>
          <w:lang w:eastAsia="zh-CN"/>
        </w:rPr>
        <w:t xml:space="preserve"> </w:t>
      </w:r>
      <w:r>
        <w:rPr>
          <w:rFonts w:ascii="宋体" w:hAnsi="宋体" w:eastAsia="宋体" w:cs="宋体"/>
          <w:spacing w:val="1"/>
          <w:sz w:val="24"/>
          <w:szCs w:val="24"/>
          <w:lang w:eastAsia="zh-CN"/>
        </w:rPr>
        <w:t>供应商应在竞争性谈判响应文件中提交服务满足竞争性谈判文件要求并符合国家法</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律法规、行业管理部门要求的其他强制性标</w:t>
      </w:r>
      <w:r>
        <w:rPr>
          <w:rFonts w:ascii="宋体" w:hAnsi="宋体" w:eastAsia="宋体" w:cs="宋体"/>
          <w:spacing w:val="-3"/>
          <w:sz w:val="24"/>
          <w:szCs w:val="24"/>
          <w:lang w:eastAsia="zh-CN"/>
        </w:rPr>
        <w:t>准的证明文件。缺少证明文件或证明文件不合格的</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谈判响应文件，与竞争性谈判文件要求有重</w:t>
      </w:r>
      <w:r>
        <w:rPr>
          <w:rFonts w:ascii="宋体" w:hAnsi="宋体" w:eastAsia="宋体" w:cs="宋体"/>
          <w:spacing w:val="-3"/>
          <w:sz w:val="24"/>
          <w:szCs w:val="24"/>
          <w:lang w:eastAsia="zh-CN"/>
        </w:rPr>
        <w:t>大偏离的谈判响应文件，不符合国家法律法规、行</w:t>
      </w:r>
      <w:r>
        <w:rPr>
          <w:rFonts w:ascii="宋体" w:hAnsi="宋体" w:eastAsia="宋体" w:cs="宋体"/>
          <w:sz w:val="24"/>
          <w:szCs w:val="24"/>
          <w:lang w:eastAsia="zh-CN"/>
        </w:rPr>
        <w:t xml:space="preserve"> 业管理部门要求的其他强制性标准的谈判响应文</w:t>
      </w:r>
      <w:r>
        <w:rPr>
          <w:rFonts w:ascii="宋体" w:hAnsi="宋体" w:eastAsia="宋体" w:cs="宋体"/>
          <w:spacing w:val="-1"/>
          <w:sz w:val="24"/>
          <w:szCs w:val="24"/>
          <w:lang w:eastAsia="zh-CN"/>
        </w:rPr>
        <w:t>件将按无效谈判处理。</w:t>
      </w:r>
    </w:p>
    <w:p w14:paraId="37DB7358">
      <w:pPr>
        <w:kinsoku/>
        <w:overflowPunct w:val="0"/>
        <w:spacing w:before="182" w:line="290" w:lineRule="auto"/>
        <w:ind w:left="6" w:firstLine="492"/>
        <w:rPr>
          <w:rFonts w:hint="eastAsia" w:ascii="宋体" w:hAnsi="宋体" w:eastAsia="宋体" w:cs="宋体"/>
          <w:sz w:val="24"/>
          <w:szCs w:val="24"/>
          <w:lang w:eastAsia="zh-CN"/>
        </w:rPr>
      </w:pPr>
      <w:r>
        <w:rPr>
          <w:rFonts w:ascii="宋体" w:hAnsi="宋体" w:eastAsia="宋体" w:cs="宋体"/>
          <w:spacing w:val="1"/>
          <w:sz w:val="24"/>
          <w:szCs w:val="24"/>
          <w:lang w:eastAsia="zh-CN"/>
        </w:rPr>
        <w:t>13.2</w:t>
      </w:r>
      <w:r>
        <w:rPr>
          <w:rFonts w:ascii="宋体" w:hAnsi="宋体" w:eastAsia="宋体" w:cs="宋体"/>
          <w:spacing w:val="-42"/>
          <w:sz w:val="24"/>
          <w:szCs w:val="24"/>
          <w:lang w:eastAsia="zh-CN"/>
        </w:rPr>
        <w:t xml:space="preserve"> </w:t>
      </w:r>
      <w:r>
        <w:rPr>
          <w:rFonts w:ascii="宋体" w:hAnsi="宋体" w:eastAsia="宋体" w:cs="宋体"/>
          <w:spacing w:val="1"/>
          <w:sz w:val="24"/>
          <w:szCs w:val="24"/>
          <w:lang w:eastAsia="zh-CN"/>
        </w:rPr>
        <w:t>上述证明文件可以是文字资料、图纸、图片、数据等，所有证明文件表达意思必须</w:t>
      </w:r>
      <w:r>
        <w:rPr>
          <w:rFonts w:ascii="宋体" w:hAnsi="宋体" w:eastAsia="宋体" w:cs="宋体"/>
          <w:sz w:val="24"/>
          <w:szCs w:val="24"/>
          <w:lang w:eastAsia="zh-CN"/>
        </w:rPr>
        <w:t xml:space="preserve"> </w:t>
      </w:r>
      <w:r>
        <w:rPr>
          <w:rFonts w:ascii="宋体" w:hAnsi="宋体" w:eastAsia="宋体" w:cs="宋体"/>
          <w:spacing w:val="-3"/>
          <w:sz w:val="24"/>
          <w:szCs w:val="24"/>
          <w:lang w:eastAsia="zh-CN"/>
        </w:rPr>
        <w:t>统一。包括：</w:t>
      </w:r>
    </w:p>
    <w:p w14:paraId="78E4BE39">
      <w:pPr>
        <w:kinsoku/>
        <w:overflowPunct w:val="0"/>
        <w:spacing w:before="181" w:line="219" w:lineRule="auto"/>
        <w:ind w:left="498"/>
        <w:rPr>
          <w:rFonts w:hint="eastAsia" w:ascii="宋体" w:hAnsi="宋体" w:eastAsia="宋体" w:cs="宋体"/>
          <w:sz w:val="24"/>
          <w:szCs w:val="24"/>
          <w:lang w:eastAsia="zh-CN"/>
        </w:rPr>
      </w:pPr>
      <w:r>
        <w:rPr>
          <w:rFonts w:ascii="宋体" w:hAnsi="宋体" w:eastAsia="宋体" w:cs="宋体"/>
          <w:spacing w:val="-2"/>
          <w:sz w:val="24"/>
          <w:szCs w:val="24"/>
          <w:lang w:eastAsia="zh-CN"/>
        </w:rPr>
        <w:t>1)服务主要技术指标和性能的详细说明；</w:t>
      </w:r>
    </w:p>
    <w:p w14:paraId="7A6286F1">
      <w:pPr>
        <w:kinsoku/>
        <w:overflowPunct w:val="0"/>
        <w:spacing w:before="181" w:line="289" w:lineRule="auto"/>
        <w:ind w:left="2" w:right="2" w:firstLine="480"/>
        <w:rPr>
          <w:rFonts w:hint="eastAsia" w:ascii="宋体" w:hAnsi="宋体" w:eastAsia="宋体" w:cs="宋体"/>
          <w:sz w:val="24"/>
          <w:szCs w:val="24"/>
          <w:lang w:eastAsia="zh-CN"/>
        </w:rPr>
      </w:pPr>
      <w:r>
        <w:rPr>
          <w:rFonts w:ascii="宋体" w:hAnsi="宋体" w:eastAsia="宋体" w:cs="宋体"/>
          <w:sz w:val="24"/>
          <w:szCs w:val="24"/>
          <w:lang w:eastAsia="zh-CN"/>
        </w:rPr>
        <w:t>2）逐条对谈判文件提出的服务要求和商务要求进行应答，说明所提供的服务对谈判的技</w:t>
      </w:r>
      <w:r>
        <w:rPr>
          <w:rFonts w:ascii="宋体" w:hAnsi="宋体" w:eastAsia="宋体" w:cs="宋体"/>
          <w:spacing w:val="10"/>
          <w:sz w:val="24"/>
          <w:szCs w:val="24"/>
          <w:lang w:eastAsia="zh-CN"/>
        </w:rPr>
        <w:t xml:space="preserve"> </w:t>
      </w:r>
      <w:r>
        <w:rPr>
          <w:rFonts w:ascii="宋体" w:hAnsi="宋体" w:eastAsia="宋体" w:cs="宋体"/>
          <w:spacing w:val="-1"/>
          <w:sz w:val="24"/>
          <w:szCs w:val="24"/>
          <w:lang w:eastAsia="zh-CN"/>
        </w:rPr>
        <w:t>术和商务要求是否做出了实质性响应并提供支持文件；</w:t>
      </w:r>
    </w:p>
    <w:p w14:paraId="30DFBDAB">
      <w:pPr>
        <w:kinsoku/>
        <w:overflowPunct w:val="0"/>
        <w:spacing w:before="182" w:line="219" w:lineRule="auto"/>
        <w:ind w:left="485"/>
        <w:rPr>
          <w:rFonts w:hint="eastAsia" w:ascii="宋体" w:hAnsi="宋体" w:eastAsia="宋体" w:cs="宋体"/>
          <w:sz w:val="24"/>
          <w:szCs w:val="24"/>
          <w:lang w:eastAsia="zh-CN"/>
        </w:rPr>
      </w:pPr>
      <w:r>
        <w:rPr>
          <w:rFonts w:ascii="宋体" w:hAnsi="宋体" w:eastAsia="宋体" w:cs="宋体"/>
          <w:spacing w:val="-1"/>
          <w:sz w:val="24"/>
          <w:szCs w:val="24"/>
          <w:lang w:eastAsia="zh-CN"/>
        </w:rPr>
        <w:t>3)服务内容、服务实施方案等的详细说明。</w:t>
      </w:r>
    </w:p>
    <w:p w14:paraId="127C152D">
      <w:pPr>
        <w:pStyle w:val="2"/>
        <w:kinsoku/>
        <w:overflowPunct w:val="0"/>
        <w:spacing w:line="353" w:lineRule="auto"/>
        <w:rPr>
          <w:lang w:eastAsia="zh-CN"/>
        </w:rPr>
      </w:pPr>
    </w:p>
    <w:p w14:paraId="3D4520D6">
      <w:pPr>
        <w:kinsoku/>
        <w:overflowPunct w:val="0"/>
        <w:spacing w:before="102" w:line="225" w:lineRule="auto"/>
        <w:ind w:left="12"/>
        <w:outlineLvl w:val="2"/>
        <w:rPr>
          <w:rFonts w:hint="eastAsia" w:ascii="宋体" w:hAnsi="宋体" w:eastAsia="宋体" w:cs="宋体"/>
          <w:sz w:val="31"/>
          <w:szCs w:val="31"/>
          <w:lang w:eastAsia="zh-CN"/>
        </w:rPr>
      </w:pPr>
      <w:bookmarkStart w:id="44" w:name="bookmark28"/>
      <w:bookmarkEnd w:id="44"/>
      <w:r>
        <w:rPr>
          <w:rFonts w:ascii="Times New Roman" w:hAnsi="Times New Roman" w:eastAsia="Times New Roman" w:cs="Times New Roman"/>
          <w:b/>
          <w:bCs/>
          <w:spacing w:val="3"/>
          <w:sz w:val="31"/>
          <w:szCs w:val="31"/>
          <w:lang w:eastAsia="zh-CN"/>
        </w:rPr>
        <w:t>14.</w:t>
      </w:r>
      <w:r>
        <w:rPr>
          <w:rFonts w:ascii="宋体" w:hAnsi="宋体" w:eastAsia="宋体" w:cs="宋体"/>
          <w:b/>
          <w:bCs/>
          <w:spacing w:val="3"/>
          <w:sz w:val="31"/>
          <w:szCs w:val="31"/>
          <w:lang w:eastAsia="zh-CN"/>
        </w:rPr>
        <w:t>谈判保证金</w:t>
      </w:r>
    </w:p>
    <w:p w14:paraId="20098224">
      <w:pPr>
        <w:pStyle w:val="2"/>
        <w:kinsoku/>
        <w:overflowPunct w:val="0"/>
        <w:spacing w:line="249" w:lineRule="auto"/>
        <w:rPr>
          <w:lang w:eastAsia="zh-CN"/>
        </w:rPr>
      </w:pPr>
    </w:p>
    <w:p w14:paraId="27D27519">
      <w:pPr>
        <w:pStyle w:val="2"/>
        <w:kinsoku/>
        <w:overflowPunct w:val="0"/>
        <w:spacing w:line="249" w:lineRule="auto"/>
        <w:rPr>
          <w:lang w:eastAsia="zh-CN"/>
        </w:rPr>
      </w:pPr>
    </w:p>
    <w:p w14:paraId="4FE307A3">
      <w:pPr>
        <w:kinsoku/>
        <w:overflowPunct w:val="0"/>
        <w:spacing w:before="78" w:line="219" w:lineRule="auto"/>
        <w:ind w:left="480"/>
        <w:rPr>
          <w:rFonts w:hint="eastAsia" w:ascii="宋体" w:hAnsi="宋体" w:eastAsia="宋体" w:cs="宋体"/>
          <w:sz w:val="24"/>
          <w:szCs w:val="24"/>
          <w:lang w:eastAsia="zh-CN"/>
        </w:rPr>
      </w:pPr>
      <w:r>
        <w:rPr>
          <w:rFonts w:ascii="宋体" w:hAnsi="宋体" w:eastAsia="宋体" w:cs="宋体"/>
          <w:spacing w:val="-1"/>
          <w:sz w:val="24"/>
          <w:szCs w:val="24"/>
          <w:lang w:eastAsia="zh-CN"/>
        </w:rPr>
        <w:t>供应商需按照供应商须知前附表规定的方式缴纳投标保证金。</w:t>
      </w:r>
    </w:p>
    <w:p w14:paraId="53A8E3F6">
      <w:pPr>
        <w:pStyle w:val="2"/>
        <w:kinsoku/>
        <w:overflowPunct w:val="0"/>
        <w:spacing w:line="354" w:lineRule="auto"/>
        <w:rPr>
          <w:lang w:eastAsia="zh-CN"/>
        </w:rPr>
      </w:pPr>
    </w:p>
    <w:p w14:paraId="113E35DA">
      <w:pPr>
        <w:kinsoku/>
        <w:overflowPunct w:val="0"/>
        <w:spacing w:before="101" w:line="225" w:lineRule="auto"/>
        <w:ind w:left="12"/>
        <w:outlineLvl w:val="2"/>
        <w:rPr>
          <w:rFonts w:hint="eastAsia" w:ascii="宋体" w:hAnsi="宋体" w:eastAsia="宋体" w:cs="宋体"/>
          <w:sz w:val="31"/>
          <w:szCs w:val="31"/>
          <w:lang w:eastAsia="zh-CN"/>
        </w:rPr>
      </w:pPr>
      <w:bookmarkStart w:id="45" w:name="bookmark29"/>
      <w:bookmarkEnd w:id="45"/>
      <w:r>
        <w:rPr>
          <w:rFonts w:ascii="Times New Roman" w:hAnsi="Times New Roman" w:eastAsia="Times New Roman" w:cs="Times New Roman"/>
          <w:b/>
          <w:bCs/>
          <w:spacing w:val="3"/>
          <w:sz w:val="31"/>
          <w:szCs w:val="31"/>
          <w:lang w:eastAsia="zh-CN"/>
        </w:rPr>
        <w:t>15.</w:t>
      </w:r>
      <w:r>
        <w:rPr>
          <w:rFonts w:ascii="宋体" w:hAnsi="宋体" w:eastAsia="宋体" w:cs="宋体"/>
          <w:b/>
          <w:bCs/>
          <w:spacing w:val="3"/>
          <w:sz w:val="31"/>
          <w:szCs w:val="31"/>
          <w:lang w:eastAsia="zh-CN"/>
        </w:rPr>
        <w:t>谈判有效期</w:t>
      </w:r>
    </w:p>
    <w:p w14:paraId="1AA4ABBD">
      <w:pPr>
        <w:pStyle w:val="2"/>
        <w:kinsoku/>
        <w:overflowPunct w:val="0"/>
        <w:spacing w:line="248" w:lineRule="auto"/>
        <w:rPr>
          <w:lang w:eastAsia="zh-CN"/>
        </w:rPr>
      </w:pPr>
    </w:p>
    <w:p w14:paraId="3A5D2656">
      <w:pPr>
        <w:pStyle w:val="2"/>
        <w:kinsoku/>
        <w:overflowPunct w:val="0"/>
        <w:spacing w:line="249" w:lineRule="auto"/>
        <w:rPr>
          <w:lang w:eastAsia="zh-CN"/>
        </w:rPr>
      </w:pPr>
    </w:p>
    <w:p w14:paraId="22947F52">
      <w:pPr>
        <w:kinsoku/>
        <w:overflowPunct w:val="0"/>
        <w:spacing w:before="79" w:line="290" w:lineRule="auto"/>
        <w:ind w:right="2" w:firstLine="497"/>
        <w:rPr>
          <w:rFonts w:hint="eastAsia" w:ascii="宋体" w:hAnsi="宋体" w:eastAsia="宋体" w:cs="宋体"/>
          <w:sz w:val="24"/>
          <w:szCs w:val="24"/>
          <w:lang w:eastAsia="zh-CN"/>
        </w:rPr>
      </w:pPr>
      <w:r>
        <w:rPr>
          <w:rFonts w:ascii="宋体" w:hAnsi="宋体" w:eastAsia="宋体" w:cs="宋体"/>
          <w:sz w:val="24"/>
          <w:szCs w:val="24"/>
          <w:lang w:eastAsia="zh-CN"/>
        </w:rPr>
        <w:t>15.1</w:t>
      </w:r>
      <w:r>
        <w:rPr>
          <w:rFonts w:ascii="宋体" w:hAnsi="宋体" w:eastAsia="宋体" w:cs="宋体"/>
          <w:spacing w:val="-37"/>
          <w:sz w:val="24"/>
          <w:szCs w:val="24"/>
          <w:lang w:eastAsia="zh-CN"/>
        </w:rPr>
        <w:t xml:space="preserve"> </w:t>
      </w:r>
      <w:r>
        <w:rPr>
          <w:rFonts w:ascii="宋体" w:hAnsi="宋体" w:eastAsia="宋体" w:cs="宋体"/>
          <w:sz w:val="24"/>
          <w:szCs w:val="24"/>
          <w:lang w:eastAsia="zh-CN"/>
        </w:rPr>
        <w:t>谈判响应文件应在“供应商须知前附表</w:t>
      </w:r>
      <w:r>
        <w:rPr>
          <w:rFonts w:ascii="宋体" w:hAnsi="宋体" w:eastAsia="宋体" w:cs="宋体"/>
          <w:spacing w:val="-88"/>
          <w:sz w:val="24"/>
          <w:szCs w:val="24"/>
          <w:lang w:eastAsia="zh-CN"/>
        </w:rPr>
        <w:t xml:space="preserve"> </w:t>
      </w:r>
      <w:r>
        <w:rPr>
          <w:rFonts w:ascii="宋体" w:hAnsi="宋体" w:eastAsia="宋体" w:cs="宋体"/>
          <w:sz w:val="24"/>
          <w:szCs w:val="24"/>
          <w:lang w:eastAsia="zh-CN"/>
        </w:rPr>
        <w:t>”中规定的期限内保持有效。谈判有效期不 满足规定有效期的谈判响应文件将被视为非</w:t>
      </w:r>
      <w:r>
        <w:rPr>
          <w:rFonts w:ascii="宋体" w:hAnsi="宋体" w:eastAsia="宋体" w:cs="宋体"/>
          <w:spacing w:val="-1"/>
          <w:sz w:val="24"/>
          <w:szCs w:val="24"/>
          <w:lang w:eastAsia="zh-CN"/>
        </w:rPr>
        <w:t>响应性谈判而予以拒绝。</w:t>
      </w:r>
    </w:p>
    <w:p w14:paraId="35E52A9B">
      <w:pPr>
        <w:kinsoku/>
        <w:overflowPunct w:val="0"/>
        <w:spacing w:before="181" w:line="324" w:lineRule="auto"/>
        <w:ind w:firstLine="498"/>
        <w:rPr>
          <w:rFonts w:hint="eastAsia" w:ascii="宋体" w:hAnsi="宋体" w:eastAsia="宋体" w:cs="宋体"/>
          <w:sz w:val="24"/>
          <w:szCs w:val="24"/>
          <w:lang w:eastAsia="zh-CN"/>
        </w:rPr>
      </w:pPr>
      <w:r>
        <w:rPr>
          <w:rFonts w:ascii="宋体" w:hAnsi="宋体" w:eastAsia="宋体" w:cs="宋体"/>
          <w:spacing w:val="1"/>
          <w:sz w:val="24"/>
          <w:szCs w:val="24"/>
          <w:lang w:eastAsia="zh-CN"/>
        </w:rPr>
        <w:t>15.2</w:t>
      </w:r>
      <w:r>
        <w:rPr>
          <w:rFonts w:ascii="宋体" w:hAnsi="宋体" w:eastAsia="宋体" w:cs="宋体"/>
          <w:spacing w:val="-42"/>
          <w:sz w:val="24"/>
          <w:szCs w:val="24"/>
          <w:lang w:eastAsia="zh-CN"/>
        </w:rPr>
        <w:t xml:space="preserve"> </w:t>
      </w:r>
      <w:r>
        <w:rPr>
          <w:rFonts w:ascii="宋体" w:hAnsi="宋体" w:eastAsia="宋体" w:cs="宋体"/>
          <w:spacing w:val="1"/>
          <w:sz w:val="24"/>
          <w:szCs w:val="24"/>
          <w:lang w:eastAsia="zh-CN"/>
        </w:rPr>
        <w:t>在特殊情况下，在原谈判有效期期满之前，采购代理机构可向供应商提出延长谈判</w:t>
      </w:r>
      <w:r>
        <w:rPr>
          <w:rFonts w:ascii="宋体" w:hAnsi="宋体" w:eastAsia="宋体" w:cs="宋体"/>
          <w:sz w:val="24"/>
          <w:szCs w:val="24"/>
          <w:lang w:eastAsia="zh-CN"/>
        </w:rPr>
        <w:t xml:space="preserve"> </w:t>
      </w:r>
      <w:r>
        <w:rPr>
          <w:rFonts w:ascii="宋体" w:hAnsi="宋体" w:eastAsia="宋体" w:cs="宋体"/>
          <w:spacing w:val="-5"/>
          <w:sz w:val="24"/>
          <w:szCs w:val="24"/>
          <w:lang w:eastAsia="zh-CN"/>
        </w:rPr>
        <w:t>有效期的要求。这种要求与答复均应以书面的形式。供应商可以拒</w:t>
      </w:r>
      <w:r>
        <w:rPr>
          <w:rFonts w:ascii="宋体" w:hAnsi="宋体" w:eastAsia="宋体" w:cs="宋体"/>
          <w:spacing w:val="-6"/>
          <w:sz w:val="24"/>
          <w:szCs w:val="24"/>
          <w:lang w:eastAsia="zh-CN"/>
        </w:rPr>
        <w:t>绝采购代理机构的这种要求,</w:t>
      </w:r>
      <w:r>
        <w:rPr>
          <w:rFonts w:ascii="宋体" w:hAnsi="宋体" w:eastAsia="宋体" w:cs="宋体"/>
          <w:sz w:val="24"/>
          <w:szCs w:val="24"/>
          <w:lang w:eastAsia="zh-CN"/>
        </w:rPr>
        <w:t xml:space="preserve"> </w:t>
      </w:r>
      <w:r>
        <w:rPr>
          <w:rFonts w:ascii="宋体" w:hAnsi="宋体" w:eastAsia="宋体" w:cs="宋体"/>
          <w:spacing w:val="3"/>
          <w:sz w:val="24"/>
          <w:szCs w:val="24"/>
          <w:lang w:eastAsia="zh-CN"/>
        </w:rPr>
        <w:t>其谈判保证金也不被没收。同意延长的供应商既不能要求也不允许修改其竞争性谈判响应文</w:t>
      </w:r>
      <w:r>
        <w:rPr>
          <w:rFonts w:ascii="宋体" w:hAnsi="宋体" w:eastAsia="宋体" w:cs="宋体"/>
          <w:spacing w:val="14"/>
          <w:sz w:val="24"/>
          <w:szCs w:val="24"/>
          <w:lang w:eastAsia="zh-CN"/>
        </w:rPr>
        <w:t xml:space="preserve"> </w:t>
      </w:r>
      <w:r>
        <w:rPr>
          <w:rFonts w:ascii="宋体" w:hAnsi="宋体" w:eastAsia="宋体" w:cs="宋体"/>
          <w:spacing w:val="-1"/>
          <w:sz w:val="24"/>
          <w:szCs w:val="24"/>
          <w:lang w:eastAsia="zh-CN"/>
        </w:rPr>
        <w:t>件，但要相应延长其谈判保证金的有效期。在这种情况下，本章第</w:t>
      </w:r>
      <w:r>
        <w:rPr>
          <w:rFonts w:ascii="宋体" w:hAnsi="宋体" w:eastAsia="宋体" w:cs="宋体"/>
          <w:spacing w:val="-14"/>
          <w:sz w:val="24"/>
          <w:szCs w:val="24"/>
          <w:lang w:eastAsia="zh-CN"/>
        </w:rPr>
        <w:t xml:space="preserve"> </w:t>
      </w:r>
      <w:r>
        <w:rPr>
          <w:rFonts w:ascii="宋体" w:hAnsi="宋体" w:eastAsia="宋体" w:cs="宋体"/>
          <w:spacing w:val="-1"/>
          <w:sz w:val="24"/>
          <w:szCs w:val="24"/>
          <w:lang w:eastAsia="zh-CN"/>
        </w:rPr>
        <w:t>14</w:t>
      </w:r>
      <w:r>
        <w:rPr>
          <w:rFonts w:ascii="宋体" w:hAnsi="宋体" w:eastAsia="宋体" w:cs="宋体"/>
          <w:spacing w:val="-49"/>
          <w:sz w:val="24"/>
          <w:szCs w:val="24"/>
          <w:lang w:eastAsia="zh-CN"/>
        </w:rPr>
        <w:t xml:space="preserve"> </w:t>
      </w:r>
      <w:r>
        <w:rPr>
          <w:rFonts w:ascii="宋体" w:hAnsi="宋体" w:eastAsia="宋体" w:cs="宋体"/>
          <w:spacing w:val="-1"/>
          <w:sz w:val="24"/>
          <w:szCs w:val="24"/>
          <w:lang w:eastAsia="zh-CN"/>
        </w:rPr>
        <w:t>条有关谈判保证金的退</w:t>
      </w:r>
    </w:p>
    <w:p w14:paraId="33A05087">
      <w:pPr>
        <w:kinsoku/>
        <w:overflowPunct w:val="0"/>
        <w:spacing w:line="324" w:lineRule="auto"/>
        <w:rPr>
          <w:rFonts w:hint="eastAsia" w:ascii="宋体" w:hAnsi="宋体" w:eastAsia="宋体" w:cs="宋体"/>
          <w:sz w:val="24"/>
          <w:szCs w:val="24"/>
          <w:lang w:eastAsia="zh-CN"/>
        </w:rPr>
        <w:sectPr>
          <w:footerReference r:id="rId10" w:type="default"/>
          <w:pgSz w:w="11906" w:h="16839"/>
          <w:pgMar w:top="1424" w:right="1079" w:bottom="1185" w:left="1088" w:header="0" w:footer="1023" w:gutter="0"/>
          <w:cols w:space="720" w:num="1"/>
        </w:sectPr>
      </w:pPr>
    </w:p>
    <w:p w14:paraId="283E2B2E">
      <w:pPr>
        <w:kinsoku/>
        <w:overflowPunct w:val="0"/>
        <w:spacing w:before="48" w:line="219" w:lineRule="auto"/>
        <w:rPr>
          <w:rFonts w:hint="eastAsia" w:ascii="宋体" w:hAnsi="宋体" w:eastAsia="宋体" w:cs="宋体"/>
          <w:sz w:val="24"/>
          <w:szCs w:val="24"/>
          <w:lang w:eastAsia="zh-CN"/>
        </w:rPr>
      </w:pPr>
      <w:r>
        <w:rPr>
          <w:rFonts w:ascii="宋体" w:hAnsi="宋体" w:eastAsia="宋体" w:cs="宋体"/>
          <w:spacing w:val="-1"/>
          <w:sz w:val="24"/>
          <w:szCs w:val="24"/>
          <w:lang w:eastAsia="zh-CN"/>
        </w:rPr>
        <w:t>还和没收的规定将在延长了的有效期内继续有效。</w:t>
      </w:r>
    </w:p>
    <w:p w14:paraId="740B38E8">
      <w:pPr>
        <w:pStyle w:val="2"/>
        <w:kinsoku/>
        <w:overflowPunct w:val="0"/>
        <w:spacing w:line="352" w:lineRule="auto"/>
        <w:rPr>
          <w:lang w:eastAsia="zh-CN"/>
        </w:rPr>
      </w:pPr>
    </w:p>
    <w:p w14:paraId="6D931B22">
      <w:pPr>
        <w:kinsoku/>
        <w:overflowPunct w:val="0"/>
        <w:spacing w:before="101" w:line="225" w:lineRule="auto"/>
        <w:ind w:left="13"/>
        <w:outlineLvl w:val="2"/>
        <w:rPr>
          <w:rFonts w:hint="eastAsia" w:ascii="宋体" w:hAnsi="宋体" w:eastAsia="宋体" w:cs="宋体"/>
          <w:sz w:val="31"/>
          <w:szCs w:val="31"/>
          <w:lang w:eastAsia="zh-CN"/>
        </w:rPr>
      </w:pPr>
      <w:bookmarkStart w:id="46" w:name="bookmark30"/>
      <w:bookmarkEnd w:id="46"/>
      <w:r>
        <w:rPr>
          <w:rFonts w:ascii="Times New Roman" w:hAnsi="Times New Roman" w:eastAsia="Times New Roman" w:cs="Times New Roman"/>
          <w:b/>
          <w:bCs/>
          <w:spacing w:val="5"/>
          <w:sz w:val="31"/>
          <w:szCs w:val="31"/>
          <w:lang w:eastAsia="zh-CN"/>
        </w:rPr>
        <w:t>16.</w:t>
      </w:r>
      <w:r>
        <w:rPr>
          <w:rFonts w:ascii="宋体" w:hAnsi="宋体" w:eastAsia="宋体" w:cs="宋体"/>
          <w:b/>
          <w:bCs/>
          <w:spacing w:val="5"/>
          <w:sz w:val="31"/>
          <w:szCs w:val="31"/>
          <w:lang w:eastAsia="zh-CN"/>
        </w:rPr>
        <w:t>竞争性谈判响应文件的式样和签署</w:t>
      </w:r>
    </w:p>
    <w:p w14:paraId="3F84D51F">
      <w:pPr>
        <w:pStyle w:val="2"/>
        <w:kinsoku/>
        <w:overflowPunct w:val="0"/>
        <w:spacing w:line="250" w:lineRule="auto"/>
        <w:rPr>
          <w:lang w:eastAsia="zh-CN"/>
        </w:rPr>
      </w:pPr>
    </w:p>
    <w:p w14:paraId="65F0E425">
      <w:pPr>
        <w:pStyle w:val="2"/>
        <w:kinsoku/>
        <w:overflowPunct w:val="0"/>
        <w:spacing w:line="251" w:lineRule="auto"/>
        <w:rPr>
          <w:lang w:eastAsia="zh-CN"/>
        </w:rPr>
      </w:pPr>
    </w:p>
    <w:p w14:paraId="656D5022">
      <w:pPr>
        <w:kinsoku/>
        <w:overflowPunct w:val="0"/>
        <w:spacing w:before="78" w:line="324" w:lineRule="auto"/>
        <w:ind w:left="2" w:right="78" w:firstLine="496"/>
        <w:rPr>
          <w:rFonts w:hint="eastAsia" w:ascii="宋体" w:hAnsi="宋体" w:eastAsia="宋体" w:cs="宋体"/>
          <w:sz w:val="24"/>
          <w:szCs w:val="24"/>
          <w:lang w:eastAsia="zh-CN"/>
        </w:rPr>
      </w:pPr>
      <w:r>
        <w:rPr>
          <w:rFonts w:ascii="宋体" w:hAnsi="宋体" w:eastAsia="宋体" w:cs="宋体"/>
          <w:spacing w:val="4"/>
          <w:sz w:val="24"/>
          <w:szCs w:val="24"/>
          <w:lang w:eastAsia="zh-CN"/>
        </w:rPr>
        <w:t>16.1</w:t>
      </w:r>
      <w:r>
        <w:rPr>
          <w:rFonts w:ascii="宋体" w:hAnsi="宋体" w:eastAsia="宋体" w:cs="宋体"/>
          <w:spacing w:val="-45"/>
          <w:sz w:val="24"/>
          <w:szCs w:val="24"/>
          <w:lang w:eastAsia="zh-CN"/>
        </w:rPr>
        <w:t xml:space="preserve"> </w:t>
      </w:r>
      <w:r>
        <w:rPr>
          <w:rFonts w:ascii="宋体" w:hAnsi="宋体" w:eastAsia="宋体" w:cs="宋体"/>
          <w:spacing w:val="4"/>
          <w:sz w:val="24"/>
          <w:szCs w:val="24"/>
          <w:lang w:eastAsia="zh-CN"/>
        </w:rPr>
        <w:t>供应商应按照供应商须知的要求,准备一份竞争性谈判响应文件正本和“供应商须</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知前附表</w:t>
      </w:r>
      <w:r>
        <w:rPr>
          <w:rFonts w:ascii="宋体" w:hAnsi="宋体" w:eastAsia="宋体" w:cs="宋体"/>
          <w:spacing w:val="-86"/>
          <w:sz w:val="24"/>
          <w:szCs w:val="24"/>
          <w:lang w:eastAsia="zh-CN"/>
        </w:rPr>
        <w:t xml:space="preserve"> </w:t>
      </w:r>
      <w:r>
        <w:rPr>
          <w:rFonts w:ascii="宋体" w:hAnsi="宋体" w:eastAsia="宋体" w:cs="宋体"/>
          <w:spacing w:val="2"/>
          <w:sz w:val="24"/>
          <w:szCs w:val="24"/>
          <w:lang w:eastAsia="zh-CN"/>
        </w:rPr>
        <w:t>”中规定数量的副本，每套竞争性谈判响应文</w:t>
      </w:r>
      <w:r>
        <w:rPr>
          <w:rFonts w:ascii="宋体" w:hAnsi="宋体" w:eastAsia="宋体" w:cs="宋体"/>
          <w:spacing w:val="1"/>
          <w:sz w:val="24"/>
          <w:szCs w:val="24"/>
          <w:lang w:eastAsia="zh-CN"/>
        </w:rPr>
        <w:t>件封面须清楚地标明“正本</w:t>
      </w:r>
      <w:r>
        <w:rPr>
          <w:rFonts w:ascii="宋体" w:hAnsi="宋体" w:eastAsia="宋体" w:cs="宋体"/>
          <w:spacing w:val="-86"/>
          <w:sz w:val="24"/>
          <w:szCs w:val="24"/>
          <w:lang w:eastAsia="zh-CN"/>
        </w:rPr>
        <w:t xml:space="preserve"> </w:t>
      </w:r>
      <w:r>
        <w:rPr>
          <w:rFonts w:ascii="宋体" w:hAnsi="宋体" w:eastAsia="宋体" w:cs="宋体"/>
          <w:spacing w:val="1"/>
          <w:sz w:val="24"/>
          <w:szCs w:val="24"/>
          <w:lang w:eastAsia="zh-CN"/>
        </w:rPr>
        <w:t>”或“副</w:t>
      </w:r>
      <w:r>
        <w:rPr>
          <w:rFonts w:ascii="宋体" w:hAnsi="宋体" w:eastAsia="宋体" w:cs="宋体"/>
          <w:sz w:val="24"/>
          <w:szCs w:val="24"/>
          <w:lang w:eastAsia="zh-CN"/>
        </w:rPr>
        <w:t xml:space="preserve"> </w:t>
      </w:r>
      <w:r>
        <w:rPr>
          <w:rFonts w:ascii="宋体" w:hAnsi="宋体" w:eastAsia="宋体" w:cs="宋体"/>
          <w:spacing w:val="4"/>
          <w:sz w:val="24"/>
          <w:szCs w:val="24"/>
          <w:lang w:eastAsia="zh-CN"/>
        </w:rPr>
        <w:t>本</w:t>
      </w:r>
      <w:r>
        <w:rPr>
          <w:rFonts w:ascii="宋体" w:hAnsi="宋体" w:eastAsia="宋体" w:cs="宋体"/>
          <w:spacing w:val="-86"/>
          <w:sz w:val="24"/>
          <w:szCs w:val="24"/>
          <w:lang w:eastAsia="zh-CN"/>
        </w:rPr>
        <w:t xml:space="preserve"> </w:t>
      </w:r>
      <w:r>
        <w:rPr>
          <w:rFonts w:ascii="宋体" w:hAnsi="宋体" w:eastAsia="宋体" w:cs="宋体"/>
          <w:spacing w:val="4"/>
          <w:sz w:val="24"/>
          <w:szCs w:val="24"/>
          <w:lang w:eastAsia="zh-CN"/>
        </w:rPr>
        <w:t>”。同时提供与正本内容一致的电子版（</w:t>
      </w:r>
      <w:r>
        <w:rPr>
          <w:rFonts w:ascii="宋体" w:hAnsi="宋体" w:eastAsia="宋体" w:cs="宋体"/>
          <w:spacing w:val="3"/>
          <w:sz w:val="24"/>
          <w:szCs w:val="24"/>
          <w:lang w:eastAsia="zh-CN"/>
        </w:rPr>
        <w:t>U</w:t>
      </w:r>
      <w:r>
        <w:rPr>
          <w:rFonts w:ascii="宋体" w:hAnsi="宋体" w:eastAsia="宋体" w:cs="宋体"/>
          <w:spacing w:val="-41"/>
          <w:sz w:val="24"/>
          <w:szCs w:val="24"/>
          <w:lang w:eastAsia="zh-CN"/>
        </w:rPr>
        <w:t xml:space="preserve"> </w:t>
      </w:r>
      <w:r>
        <w:rPr>
          <w:rFonts w:ascii="宋体" w:hAnsi="宋体" w:eastAsia="宋体" w:cs="宋体"/>
          <w:spacing w:val="3"/>
          <w:sz w:val="24"/>
          <w:szCs w:val="24"/>
          <w:lang w:eastAsia="zh-CN"/>
        </w:rPr>
        <w:t>盘）及最终报价表一份，并标注供应商全称、</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项目名称、项目编号，并与竞争性谈判响应文件同时递交。</w:t>
      </w:r>
    </w:p>
    <w:p w14:paraId="2DA80963">
      <w:pPr>
        <w:kinsoku/>
        <w:overflowPunct w:val="0"/>
        <w:spacing w:before="183" w:line="339" w:lineRule="auto"/>
        <w:ind w:right="40" w:firstLine="498"/>
        <w:rPr>
          <w:rFonts w:hint="eastAsia" w:ascii="宋体" w:hAnsi="宋体" w:eastAsia="宋体" w:cs="宋体"/>
          <w:sz w:val="24"/>
          <w:szCs w:val="24"/>
          <w:lang w:eastAsia="zh-CN"/>
        </w:rPr>
      </w:pPr>
      <w:r>
        <w:rPr>
          <w:rFonts w:ascii="宋体" w:hAnsi="宋体" w:eastAsia="宋体" w:cs="宋体"/>
          <w:spacing w:val="-2"/>
          <w:sz w:val="24"/>
          <w:szCs w:val="24"/>
          <w:lang w:eastAsia="zh-CN"/>
        </w:rPr>
        <w:t>16.2</w:t>
      </w:r>
      <w:r>
        <w:rPr>
          <w:rFonts w:ascii="宋体" w:hAnsi="宋体" w:eastAsia="宋体" w:cs="宋体"/>
          <w:spacing w:val="-36"/>
          <w:sz w:val="24"/>
          <w:szCs w:val="24"/>
          <w:lang w:eastAsia="zh-CN"/>
        </w:rPr>
        <w:t xml:space="preserve"> </w:t>
      </w:r>
      <w:r>
        <w:rPr>
          <w:rFonts w:ascii="宋体" w:hAnsi="宋体" w:eastAsia="宋体" w:cs="宋体"/>
          <w:spacing w:val="-2"/>
          <w:sz w:val="24"/>
          <w:szCs w:val="24"/>
          <w:lang w:eastAsia="zh-CN"/>
        </w:rPr>
        <w:t>竞争性谈判响应文件正本、副本打印需用不褪色的蓝(黑)色墨水(汁)书写,并由供应</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商法定代表人或经法定代表人正式授权的代</w:t>
      </w:r>
      <w:r>
        <w:rPr>
          <w:rFonts w:ascii="宋体" w:hAnsi="宋体" w:eastAsia="宋体" w:cs="宋体"/>
          <w:spacing w:val="-3"/>
          <w:sz w:val="24"/>
          <w:szCs w:val="24"/>
          <w:lang w:eastAsia="zh-CN"/>
        </w:rPr>
        <w:t>表签字（竞争性谈判文件要求竞争性谈判响应文件</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中法定代表人签字处由法定代表人签署，要求授权代表签字处</w:t>
      </w:r>
      <w:r>
        <w:rPr>
          <w:rFonts w:ascii="宋体" w:hAnsi="宋体" w:eastAsia="宋体" w:cs="宋体"/>
          <w:spacing w:val="-2"/>
          <w:sz w:val="24"/>
          <w:szCs w:val="24"/>
          <w:lang w:eastAsia="zh-CN"/>
        </w:rPr>
        <w:t>由授权代表签署</w:t>
      </w:r>
      <w:r>
        <w:rPr>
          <w:rFonts w:ascii="宋体" w:hAnsi="宋体" w:eastAsia="宋体" w:cs="宋体"/>
          <w:spacing w:val="-27"/>
          <w:sz w:val="24"/>
          <w:szCs w:val="24"/>
          <w:lang w:eastAsia="zh-CN"/>
        </w:rPr>
        <w:t>），</w:t>
      </w:r>
      <w:r>
        <w:rPr>
          <w:rFonts w:ascii="宋体" w:hAnsi="宋体" w:eastAsia="宋体" w:cs="宋体"/>
          <w:spacing w:val="-2"/>
          <w:sz w:val="24"/>
          <w:szCs w:val="24"/>
          <w:lang w:eastAsia="zh-CN"/>
        </w:rPr>
        <w:t>若由授权代</w:t>
      </w:r>
      <w:r>
        <w:rPr>
          <w:rFonts w:ascii="宋体" w:hAnsi="宋体" w:eastAsia="宋体" w:cs="宋体"/>
          <w:spacing w:val="1"/>
          <w:sz w:val="24"/>
          <w:szCs w:val="24"/>
          <w:lang w:eastAsia="zh-CN"/>
        </w:rPr>
        <w:t xml:space="preserve"> </w:t>
      </w:r>
      <w:r>
        <w:rPr>
          <w:rFonts w:ascii="宋体" w:hAnsi="宋体" w:eastAsia="宋体" w:cs="宋体"/>
          <w:spacing w:val="-3"/>
          <w:sz w:val="24"/>
          <w:szCs w:val="24"/>
          <w:lang w:eastAsia="zh-CN"/>
        </w:rPr>
        <w:t>表签署，须按竞争性谈判文件规定的格式出具的“法定代表人授权</w:t>
      </w:r>
      <w:r>
        <w:rPr>
          <w:rFonts w:ascii="宋体" w:hAnsi="宋体" w:eastAsia="宋体" w:cs="宋体"/>
          <w:spacing w:val="-4"/>
          <w:sz w:val="24"/>
          <w:szCs w:val="24"/>
          <w:lang w:eastAsia="zh-CN"/>
        </w:rPr>
        <w:t>书</w:t>
      </w:r>
      <w:r>
        <w:rPr>
          <w:rFonts w:ascii="宋体" w:hAnsi="宋体" w:eastAsia="宋体" w:cs="宋体"/>
          <w:spacing w:val="-89"/>
          <w:sz w:val="24"/>
          <w:szCs w:val="24"/>
          <w:lang w:eastAsia="zh-CN"/>
        </w:rPr>
        <w:t xml:space="preserve"> </w:t>
      </w:r>
      <w:r>
        <w:rPr>
          <w:rFonts w:ascii="宋体" w:hAnsi="宋体" w:eastAsia="宋体" w:cs="宋体"/>
          <w:spacing w:val="-4"/>
          <w:sz w:val="24"/>
          <w:szCs w:val="24"/>
          <w:lang w:eastAsia="zh-CN"/>
        </w:rPr>
        <w:t>”附在竞争性谈判响应文</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件中，所有要求签字（名）处，均须由签字（名）者本人用不褪色的蓝(黑)色墨水(汁)书写，</w:t>
      </w:r>
      <w:r>
        <w:rPr>
          <w:rFonts w:ascii="宋体" w:hAnsi="宋体" w:eastAsia="宋体" w:cs="宋体"/>
          <w:spacing w:val="18"/>
          <w:sz w:val="24"/>
          <w:szCs w:val="24"/>
          <w:lang w:eastAsia="zh-CN"/>
        </w:rPr>
        <w:t xml:space="preserve"> </w:t>
      </w:r>
      <w:r>
        <w:rPr>
          <w:rFonts w:ascii="宋体" w:hAnsi="宋体" w:eastAsia="宋体" w:cs="宋体"/>
          <w:spacing w:val="3"/>
          <w:sz w:val="24"/>
          <w:szCs w:val="24"/>
          <w:lang w:eastAsia="zh-CN"/>
        </w:rPr>
        <w:t>不得用任何形式的图章代替。所有竞争性谈判响应文件正本和副本须按第六章规定的顺序编</w:t>
      </w:r>
      <w:r>
        <w:rPr>
          <w:rFonts w:ascii="宋体" w:hAnsi="宋体" w:eastAsia="宋体" w:cs="宋体"/>
          <w:spacing w:val="16"/>
          <w:sz w:val="24"/>
          <w:szCs w:val="24"/>
          <w:lang w:eastAsia="zh-CN"/>
        </w:rPr>
        <w:t xml:space="preserve"> </w:t>
      </w:r>
      <w:r>
        <w:rPr>
          <w:rFonts w:ascii="宋体" w:hAnsi="宋体" w:eastAsia="宋体" w:cs="宋体"/>
          <w:sz w:val="24"/>
          <w:szCs w:val="24"/>
          <w:lang w:eastAsia="zh-CN"/>
        </w:rPr>
        <w:t>排、并应编制目录、逐页标注连续页码，每一页的正下方清楚标明页</w:t>
      </w:r>
      <w:r>
        <w:rPr>
          <w:rFonts w:ascii="宋体" w:hAnsi="宋体" w:eastAsia="宋体" w:cs="宋体"/>
          <w:spacing w:val="-1"/>
          <w:sz w:val="24"/>
          <w:szCs w:val="24"/>
          <w:lang w:eastAsia="zh-CN"/>
        </w:rPr>
        <w:t>码，并分别胶装成册。</w:t>
      </w:r>
    </w:p>
    <w:p w14:paraId="227CD70F">
      <w:pPr>
        <w:kinsoku/>
        <w:overflowPunct w:val="0"/>
        <w:spacing w:before="181" w:line="288" w:lineRule="auto"/>
        <w:ind w:right="75" w:firstLine="498"/>
        <w:rPr>
          <w:rFonts w:hint="eastAsia" w:ascii="宋体" w:hAnsi="宋体" w:eastAsia="宋体" w:cs="宋体"/>
          <w:sz w:val="24"/>
          <w:szCs w:val="24"/>
          <w:lang w:eastAsia="zh-CN"/>
        </w:rPr>
      </w:pPr>
      <w:r>
        <w:rPr>
          <w:rFonts w:ascii="宋体" w:hAnsi="宋体" w:eastAsia="宋体" w:cs="宋体"/>
          <w:spacing w:val="1"/>
          <w:sz w:val="24"/>
          <w:szCs w:val="24"/>
          <w:lang w:eastAsia="zh-CN"/>
        </w:rPr>
        <w:t>16.3</w:t>
      </w:r>
      <w:r>
        <w:rPr>
          <w:rFonts w:ascii="宋体" w:hAnsi="宋体" w:eastAsia="宋体" w:cs="宋体"/>
          <w:spacing w:val="-43"/>
          <w:sz w:val="24"/>
          <w:szCs w:val="24"/>
          <w:lang w:eastAsia="zh-CN"/>
        </w:rPr>
        <w:t xml:space="preserve"> </w:t>
      </w:r>
      <w:r>
        <w:rPr>
          <w:rFonts w:ascii="宋体" w:hAnsi="宋体" w:eastAsia="宋体" w:cs="宋体"/>
          <w:spacing w:val="1"/>
          <w:sz w:val="24"/>
          <w:szCs w:val="24"/>
          <w:lang w:eastAsia="zh-CN"/>
        </w:rPr>
        <w:t>任何行间插字、涂改和增删，必须由供应商的法定代表人或其授权代表在旁边签字</w:t>
      </w:r>
      <w:r>
        <w:rPr>
          <w:rFonts w:ascii="宋体" w:hAnsi="宋体" w:eastAsia="宋体" w:cs="宋体"/>
          <w:sz w:val="24"/>
          <w:szCs w:val="24"/>
          <w:lang w:eastAsia="zh-CN"/>
        </w:rPr>
        <w:t xml:space="preserve"> </w:t>
      </w:r>
      <w:r>
        <w:rPr>
          <w:rFonts w:ascii="宋体" w:hAnsi="宋体" w:eastAsia="宋体" w:cs="宋体"/>
          <w:spacing w:val="-3"/>
          <w:sz w:val="24"/>
          <w:szCs w:val="24"/>
          <w:lang w:eastAsia="zh-CN"/>
        </w:rPr>
        <w:t>才有效。</w:t>
      </w:r>
    </w:p>
    <w:p w14:paraId="2A5327DA">
      <w:pPr>
        <w:kinsoku/>
        <w:overflowPunct w:val="0"/>
        <w:spacing w:before="185" w:line="289" w:lineRule="auto"/>
        <w:ind w:left="19" w:right="75" w:firstLine="480"/>
        <w:rPr>
          <w:rFonts w:hint="eastAsia" w:ascii="宋体" w:hAnsi="宋体" w:eastAsia="宋体" w:cs="宋体"/>
          <w:sz w:val="24"/>
          <w:szCs w:val="24"/>
          <w:lang w:eastAsia="zh-CN"/>
        </w:rPr>
      </w:pPr>
      <w:r>
        <w:rPr>
          <w:rFonts w:ascii="宋体" w:hAnsi="宋体" w:eastAsia="宋体" w:cs="宋体"/>
          <w:spacing w:val="1"/>
          <w:sz w:val="24"/>
          <w:szCs w:val="24"/>
          <w:lang w:eastAsia="zh-CN"/>
        </w:rPr>
        <w:t>16.4</w:t>
      </w:r>
      <w:r>
        <w:rPr>
          <w:rFonts w:ascii="宋体" w:hAnsi="宋体" w:eastAsia="宋体" w:cs="宋体"/>
          <w:spacing w:val="-29"/>
          <w:sz w:val="24"/>
          <w:szCs w:val="24"/>
          <w:lang w:eastAsia="zh-CN"/>
        </w:rPr>
        <w:t xml:space="preserve"> </w:t>
      </w:r>
      <w:r>
        <w:rPr>
          <w:rFonts w:ascii="宋体" w:hAnsi="宋体" w:eastAsia="宋体" w:cs="宋体"/>
          <w:spacing w:val="1"/>
          <w:sz w:val="24"/>
          <w:szCs w:val="24"/>
          <w:lang w:eastAsia="zh-CN"/>
        </w:rPr>
        <w:t>因字迹潦草、表述不清或不按竞争性谈判文件格式编</w:t>
      </w:r>
      <w:r>
        <w:rPr>
          <w:rFonts w:ascii="宋体" w:hAnsi="宋体" w:eastAsia="宋体" w:cs="宋体"/>
          <w:sz w:val="24"/>
          <w:szCs w:val="24"/>
          <w:lang w:eastAsia="zh-CN"/>
        </w:rPr>
        <w:t xml:space="preserve">制的竞争性谈判响应文件，所 </w:t>
      </w:r>
      <w:r>
        <w:rPr>
          <w:rFonts w:ascii="宋体" w:hAnsi="宋体" w:eastAsia="宋体" w:cs="宋体"/>
          <w:spacing w:val="-2"/>
          <w:sz w:val="24"/>
          <w:szCs w:val="24"/>
          <w:lang w:eastAsia="zh-CN"/>
        </w:rPr>
        <w:t>引起的对供应商不利的后果，由供应商自行负责。</w:t>
      </w:r>
    </w:p>
    <w:p w14:paraId="532CA206">
      <w:pPr>
        <w:kinsoku/>
        <w:overflowPunct w:val="0"/>
        <w:spacing w:before="180" w:line="290" w:lineRule="auto"/>
        <w:ind w:right="75" w:firstLine="499"/>
        <w:rPr>
          <w:rFonts w:hint="eastAsia" w:ascii="宋体" w:hAnsi="宋体" w:eastAsia="宋体" w:cs="宋体"/>
          <w:sz w:val="24"/>
          <w:szCs w:val="24"/>
          <w:lang w:eastAsia="zh-CN"/>
        </w:rPr>
      </w:pPr>
      <w:r>
        <w:rPr>
          <w:rFonts w:ascii="宋体" w:hAnsi="宋体" w:eastAsia="宋体" w:cs="宋体"/>
          <w:spacing w:val="1"/>
          <w:sz w:val="24"/>
          <w:szCs w:val="24"/>
          <w:lang w:eastAsia="zh-CN"/>
        </w:rPr>
        <w:t>16.5</w:t>
      </w:r>
      <w:r>
        <w:rPr>
          <w:rFonts w:ascii="宋体" w:hAnsi="宋体" w:eastAsia="宋体" w:cs="宋体"/>
          <w:spacing w:val="-42"/>
          <w:sz w:val="24"/>
          <w:szCs w:val="24"/>
          <w:lang w:eastAsia="zh-CN"/>
        </w:rPr>
        <w:t xml:space="preserve"> </w:t>
      </w:r>
      <w:r>
        <w:rPr>
          <w:rFonts w:ascii="宋体" w:hAnsi="宋体" w:eastAsia="宋体" w:cs="宋体"/>
          <w:spacing w:val="1"/>
          <w:sz w:val="24"/>
          <w:szCs w:val="24"/>
          <w:lang w:eastAsia="zh-CN"/>
        </w:rPr>
        <w:t>竞争性谈判文件的正本、副本、纸质版响应文件应使用制作软件导出的电子版文件</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进行打印，与电子版文件保持一致。</w:t>
      </w:r>
    </w:p>
    <w:p w14:paraId="7250931F">
      <w:pPr>
        <w:pStyle w:val="2"/>
        <w:kinsoku/>
        <w:overflowPunct w:val="0"/>
        <w:spacing w:line="352" w:lineRule="auto"/>
        <w:rPr>
          <w:lang w:eastAsia="zh-CN"/>
        </w:rPr>
      </w:pPr>
    </w:p>
    <w:p w14:paraId="18290F64">
      <w:pPr>
        <w:pStyle w:val="2"/>
        <w:kinsoku/>
        <w:overflowPunct w:val="0"/>
        <w:spacing w:before="100" w:line="226" w:lineRule="auto"/>
        <w:ind w:left="2762"/>
        <w:outlineLvl w:val="1"/>
        <w:rPr>
          <w:rFonts w:hint="eastAsia" w:ascii="黑体" w:hAnsi="黑体" w:eastAsia="黑体" w:cs="黑体"/>
          <w:sz w:val="31"/>
          <w:szCs w:val="31"/>
          <w:lang w:eastAsia="zh-CN"/>
        </w:rPr>
      </w:pPr>
      <w:bookmarkStart w:id="47" w:name="bookmark31"/>
      <w:bookmarkEnd w:id="47"/>
      <w:bookmarkStart w:id="48" w:name="_Toc2395"/>
      <w:r>
        <w:rPr>
          <w:rFonts w:ascii="黑体" w:hAnsi="黑体" w:eastAsia="黑体" w:cs="黑体"/>
          <w:b/>
          <w:bCs/>
          <w:spacing w:val="5"/>
          <w:sz w:val="31"/>
          <w:szCs w:val="31"/>
          <w:lang w:eastAsia="zh-CN"/>
        </w:rPr>
        <w:t>四</w:t>
      </w:r>
      <w:r>
        <w:rPr>
          <w:b/>
          <w:bCs/>
          <w:spacing w:val="5"/>
          <w:sz w:val="31"/>
          <w:szCs w:val="31"/>
          <w:lang w:eastAsia="zh-CN"/>
        </w:rPr>
        <w:t>.</w:t>
      </w:r>
      <w:r>
        <w:rPr>
          <w:rFonts w:ascii="黑体" w:hAnsi="黑体" w:eastAsia="黑体" w:cs="黑体"/>
          <w:b/>
          <w:bCs/>
          <w:spacing w:val="5"/>
          <w:sz w:val="31"/>
          <w:szCs w:val="31"/>
          <w:lang w:eastAsia="zh-CN"/>
        </w:rPr>
        <w:t>竞争性谈判响应文件的递交</w:t>
      </w:r>
      <w:bookmarkEnd w:id="48"/>
    </w:p>
    <w:p w14:paraId="7A401E01">
      <w:pPr>
        <w:pStyle w:val="2"/>
        <w:kinsoku/>
        <w:overflowPunct w:val="0"/>
        <w:spacing w:line="246" w:lineRule="auto"/>
        <w:rPr>
          <w:lang w:eastAsia="zh-CN"/>
        </w:rPr>
      </w:pPr>
    </w:p>
    <w:p w14:paraId="08CC12CA">
      <w:pPr>
        <w:pStyle w:val="2"/>
        <w:kinsoku/>
        <w:overflowPunct w:val="0"/>
        <w:spacing w:line="247" w:lineRule="auto"/>
        <w:rPr>
          <w:lang w:eastAsia="zh-CN"/>
        </w:rPr>
      </w:pPr>
    </w:p>
    <w:p w14:paraId="17F97DC4">
      <w:pPr>
        <w:kinsoku/>
        <w:overflowPunct w:val="0"/>
        <w:spacing w:before="101" w:line="225" w:lineRule="auto"/>
        <w:ind w:left="11"/>
        <w:outlineLvl w:val="2"/>
        <w:rPr>
          <w:rFonts w:hint="eastAsia" w:ascii="宋体" w:hAnsi="宋体" w:eastAsia="宋体" w:cs="宋体"/>
          <w:sz w:val="31"/>
          <w:szCs w:val="31"/>
          <w:lang w:eastAsia="zh-CN"/>
        </w:rPr>
      </w:pPr>
      <w:bookmarkStart w:id="49" w:name="bookmark32"/>
      <w:bookmarkEnd w:id="49"/>
      <w:r>
        <w:rPr>
          <w:rFonts w:ascii="Times New Roman" w:hAnsi="Times New Roman" w:eastAsia="Times New Roman" w:cs="Times New Roman"/>
          <w:b/>
          <w:bCs/>
          <w:spacing w:val="5"/>
          <w:sz w:val="31"/>
          <w:szCs w:val="31"/>
          <w:lang w:eastAsia="zh-CN"/>
        </w:rPr>
        <w:t>17.</w:t>
      </w:r>
      <w:r>
        <w:rPr>
          <w:rFonts w:ascii="宋体" w:hAnsi="宋体" w:eastAsia="宋体" w:cs="宋体"/>
          <w:b/>
          <w:bCs/>
          <w:spacing w:val="5"/>
          <w:sz w:val="31"/>
          <w:szCs w:val="31"/>
          <w:lang w:eastAsia="zh-CN"/>
        </w:rPr>
        <w:t>竞争性谈判响应文件的密封和标记</w:t>
      </w:r>
    </w:p>
    <w:p w14:paraId="595A8C63">
      <w:pPr>
        <w:pStyle w:val="2"/>
        <w:kinsoku/>
        <w:overflowPunct w:val="0"/>
        <w:spacing w:line="250" w:lineRule="auto"/>
        <w:rPr>
          <w:lang w:eastAsia="zh-CN"/>
        </w:rPr>
      </w:pPr>
    </w:p>
    <w:p w14:paraId="01C8970C">
      <w:pPr>
        <w:pStyle w:val="2"/>
        <w:kinsoku/>
        <w:overflowPunct w:val="0"/>
        <w:spacing w:line="250" w:lineRule="auto"/>
        <w:rPr>
          <w:lang w:eastAsia="zh-CN"/>
        </w:rPr>
      </w:pPr>
    </w:p>
    <w:p w14:paraId="07575C1D">
      <w:pPr>
        <w:kinsoku/>
        <w:overflowPunct w:val="0"/>
        <w:spacing w:before="79" w:line="289" w:lineRule="auto"/>
        <w:ind w:right="2" w:firstLine="497"/>
        <w:rPr>
          <w:rFonts w:hint="eastAsia" w:ascii="宋体" w:hAnsi="宋体" w:eastAsia="宋体" w:cs="宋体"/>
          <w:sz w:val="24"/>
          <w:szCs w:val="24"/>
          <w:lang w:eastAsia="zh-CN"/>
        </w:rPr>
      </w:pPr>
      <w:r>
        <w:rPr>
          <w:rFonts w:ascii="宋体" w:hAnsi="宋体" w:eastAsia="宋体" w:cs="宋体"/>
          <w:spacing w:val="1"/>
          <w:sz w:val="24"/>
          <w:szCs w:val="24"/>
          <w:lang w:eastAsia="zh-CN"/>
        </w:rPr>
        <w:t>17.1</w:t>
      </w:r>
      <w:r>
        <w:rPr>
          <w:rFonts w:ascii="宋体" w:hAnsi="宋体" w:eastAsia="宋体" w:cs="宋体"/>
          <w:spacing w:val="-26"/>
          <w:sz w:val="24"/>
          <w:szCs w:val="24"/>
          <w:lang w:eastAsia="zh-CN"/>
        </w:rPr>
        <w:t xml:space="preserve"> </w:t>
      </w:r>
      <w:r>
        <w:rPr>
          <w:rFonts w:ascii="宋体" w:hAnsi="宋体" w:eastAsia="宋体" w:cs="宋体"/>
          <w:spacing w:val="1"/>
          <w:sz w:val="24"/>
          <w:szCs w:val="24"/>
          <w:lang w:eastAsia="zh-CN"/>
        </w:rPr>
        <w:t>中标供应商最终报价表除在竞争性谈判</w:t>
      </w:r>
      <w:r>
        <w:rPr>
          <w:rFonts w:ascii="宋体" w:hAnsi="宋体" w:eastAsia="宋体" w:cs="宋体"/>
          <w:sz w:val="24"/>
          <w:szCs w:val="24"/>
          <w:lang w:eastAsia="zh-CN"/>
        </w:rPr>
        <w:t>响应文件内装订外，再制作一份单独放在一 个信封中。封线处加贴封条并加盖供应商公章</w:t>
      </w:r>
      <w:r>
        <w:rPr>
          <w:rFonts w:ascii="宋体" w:hAnsi="宋体" w:eastAsia="宋体" w:cs="宋体"/>
          <w:spacing w:val="-1"/>
          <w:sz w:val="24"/>
          <w:szCs w:val="24"/>
          <w:lang w:eastAsia="zh-CN"/>
        </w:rPr>
        <w:t>，随响应文件一起邮寄。</w:t>
      </w:r>
    </w:p>
    <w:p w14:paraId="3D757338">
      <w:pPr>
        <w:kinsoku/>
        <w:overflowPunct w:val="0"/>
        <w:spacing w:before="182" w:line="324" w:lineRule="auto"/>
        <w:ind w:firstLine="497"/>
        <w:rPr>
          <w:rFonts w:hint="eastAsia" w:ascii="宋体" w:hAnsi="宋体" w:eastAsia="宋体" w:cs="宋体"/>
          <w:sz w:val="24"/>
          <w:szCs w:val="24"/>
          <w:lang w:eastAsia="zh-CN"/>
        </w:rPr>
      </w:pPr>
      <w:r>
        <w:rPr>
          <w:rFonts w:ascii="宋体" w:hAnsi="宋体" w:eastAsia="宋体" w:cs="宋体"/>
          <w:spacing w:val="1"/>
          <w:sz w:val="24"/>
          <w:szCs w:val="24"/>
          <w:lang w:eastAsia="zh-CN"/>
        </w:rPr>
        <w:t>17.2</w:t>
      </w:r>
      <w:r>
        <w:rPr>
          <w:rFonts w:ascii="宋体" w:hAnsi="宋体" w:eastAsia="宋体" w:cs="宋体"/>
          <w:spacing w:val="-25"/>
          <w:sz w:val="24"/>
          <w:szCs w:val="24"/>
          <w:lang w:eastAsia="zh-CN"/>
        </w:rPr>
        <w:t xml:space="preserve"> </w:t>
      </w:r>
      <w:r>
        <w:rPr>
          <w:rFonts w:ascii="宋体" w:hAnsi="宋体" w:eastAsia="宋体" w:cs="宋体"/>
          <w:spacing w:val="1"/>
          <w:sz w:val="24"/>
          <w:szCs w:val="24"/>
          <w:lang w:eastAsia="zh-CN"/>
        </w:rPr>
        <w:t>中标供应商应将竞争性谈判响应文件正本、</w:t>
      </w:r>
      <w:r>
        <w:rPr>
          <w:rFonts w:ascii="宋体" w:hAnsi="宋体" w:eastAsia="宋体" w:cs="宋体"/>
          <w:sz w:val="24"/>
          <w:szCs w:val="24"/>
          <w:lang w:eastAsia="zh-CN"/>
        </w:rPr>
        <w:t xml:space="preserve">所有的副本、电子版、谈判报价表、单 </w:t>
      </w:r>
      <w:r>
        <w:rPr>
          <w:rFonts w:ascii="宋体" w:hAnsi="宋体" w:eastAsia="宋体" w:cs="宋体"/>
          <w:spacing w:val="-5"/>
          <w:sz w:val="24"/>
          <w:szCs w:val="24"/>
          <w:lang w:eastAsia="zh-CN"/>
        </w:rPr>
        <w:t>独密封装在封袋中（封袋不得有破损</w:t>
      </w:r>
      <w:r>
        <w:rPr>
          <w:rFonts w:ascii="宋体" w:hAnsi="宋体" w:eastAsia="宋体" w:cs="宋体"/>
          <w:spacing w:val="-4"/>
          <w:sz w:val="24"/>
          <w:szCs w:val="24"/>
          <w:lang w:eastAsia="zh-CN"/>
        </w:rPr>
        <w:t>），</w:t>
      </w:r>
      <w:r>
        <w:rPr>
          <w:rFonts w:ascii="宋体" w:hAnsi="宋体" w:eastAsia="宋体" w:cs="宋体"/>
          <w:spacing w:val="-5"/>
          <w:sz w:val="24"/>
          <w:szCs w:val="24"/>
          <w:lang w:eastAsia="zh-CN"/>
        </w:rPr>
        <w:t>且在封袋正面标明“正本</w:t>
      </w:r>
      <w:r>
        <w:rPr>
          <w:rFonts w:ascii="宋体" w:hAnsi="宋体" w:eastAsia="宋体" w:cs="宋体"/>
          <w:spacing w:val="-88"/>
          <w:sz w:val="24"/>
          <w:szCs w:val="24"/>
          <w:lang w:eastAsia="zh-CN"/>
        </w:rPr>
        <w:t xml:space="preserve"> </w:t>
      </w:r>
      <w:r>
        <w:rPr>
          <w:rFonts w:ascii="宋体" w:hAnsi="宋体" w:eastAsia="宋体" w:cs="宋体"/>
          <w:spacing w:val="-5"/>
          <w:sz w:val="24"/>
          <w:szCs w:val="24"/>
          <w:lang w:eastAsia="zh-CN"/>
        </w:rPr>
        <w:t>”“副本</w:t>
      </w:r>
      <w:r>
        <w:rPr>
          <w:rFonts w:ascii="宋体" w:hAnsi="宋体" w:eastAsia="宋体" w:cs="宋体"/>
          <w:spacing w:val="-88"/>
          <w:sz w:val="24"/>
          <w:szCs w:val="24"/>
          <w:lang w:eastAsia="zh-CN"/>
        </w:rPr>
        <w:t xml:space="preserve"> </w:t>
      </w:r>
      <w:r>
        <w:rPr>
          <w:rFonts w:ascii="宋体" w:hAnsi="宋体" w:eastAsia="宋体" w:cs="宋体"/>
          <w:spacing w:val="-5"/>
          <w:sz w:val="24"/>
          <w:szCs w:val="24"/>
          <w:lang w:eastAsia="zh-CN"/>
        </w:rPr>
        <w:t>”“电子版</w:t>
      </w:r>
      <w:r>
        <w:rPr>
          <w:rFonts w:ascii="宋体" w:hAnsi="宋体" w:eastAsia="宋体" w:cs="宋体"/>
          <w:spacing w:val="-88"/>
          <w:sz w:val="24"/>
          <w:szCs w:val="24"/>
          <w:lang w:eastAsia="zh-CN"/>
        </w:rPr>
        <w:t xml:space="preserve"> </w:t>
      </w:r>
      <w:r>
        <w:rPr>
          <w:rFonts w:ascii="宋体" w:hAnsi="宋体" w:eastAsia="宋体" w:cs="宋体"/>
          <w:spacing w:val="-5"/>
          <w:sz w:val="24"/>
          <w:szCs w:val="24"/>
          <w:lang w:eastAsia="zh-CN"/>
        </w:rPr>
        <w:t>”“谈</w:t>
      </w:r>
      <w:r>
        <w:rPr>
          <w:rFonts w:ascii="宋体" w:hAnsi="宋体" w:eastAsia="宋体" w:cs="宋体"/>
          <w:sz w:val="24"/>
          <w:szCs w:val="24"/>
          <w:lang w:eastAsia="zh-CN"/>
        </w:rPr>
        <w:t xml:space="preserve"> </w:t>
      </w:r>
      <w:r>
        <w:rPr>
          <w:rFonts w:ascii="宋体" w:hAnsi="宋体" w:eastAsia="宋体" w:cs="宋体"/>
          <w:spacing w:val="-3"/>
          <w:sz w:val="24"/>
          <w:szCs w:val="24"/>
          <w:lang w:eastAsia="zh-CN"/>
        </w:rPr>
        <w:t>判报价表</w:t>
      </w:r>
      <w:r>
        <w:rPr>
          <w:rFonts w:ascii="宋体" w:hAnsi="宋体" w:eastAsia="宋体" w:cs="宋体"/>
          <w:spacing w:val="-88"/>
          <w:sz w:val="24"/>
          <w:szCs w:val="24"/>
          <w:lang w:eastAsia="zh-CN"/>
        </w:rPr>
        <w:t xml:space="preserve"> </w:t>
      </w:r>
      <w:r>
        <w:rPr>
          <w:rFonts w:ascii="宋体" w:hAnsi="宋体" w:eastAsia="宋体" w:cs="宋体"/>
          <w:spacing w:val="-3"/>
          <w:sz w:val="24"/>
          <w:szCs w:val="24"/>
          <w:lang w:eastAsia="zh-CN"/>
        </w:rPr>
        <w:t>”字样。封袋应加贴封条，并在封线处加盖供应商公章</w:t>
      </w:r>
      <w:r>
        <w:rPr>
          <w:rFonts w:ascii="宋体" w:hAnsi="宋体" w:eastAsia="宋体" w:cs="宋体"/>
          <w:spacing w:val="-4"/>
          <w:sz w:val="24"/>
          <w:szCs w:val="24"/>
          <w:lang w:eastAsia="zh-CN"/>
        </w:rPr>
        <w:t>及法人或授权代表签字，封袋</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正面要粘贴供应商全称、项目名称、项目编号等标识。</w:t>
      </w:r>
    </w:p>
    <w:p w14:paraId="5DD1FC08">
      <w:pPr>
        <w:kinsoku/>
        <w:overflowPunct w:val="0"/>
        <w:spacing w:before="182" w:line="219" w:lineRule="auto"/>
        <w:ind w:left="484"/>
        <w:rPr>
          <w:rFonts w:hint="eastAsia" w:ascii="宋体" w:hAnsi="宋体" w:eastAsia="宋体" w:cs="宋体"/>
          <w:sz w:val="24"/>
          <w:szCs w:val="24"/>
          <w:lang w:eastAsia="zh-CN"/>
        </w:rPr>
      </w:pPr>
      <w:r>
        <w:rPr>
          <w:rFonts w:ascii="宋体" w:hAnsi="宋体" w:eastAsia="宋体" w:cs="宋体"/>
          <w:spacing w:val="-2"/>
          <w:sz w:val="24"/>
          <w:szCs w:val="24"/>
          <w:lang w:eastAsia="zh-CN"/>
        </w:rPr>
        <w:t>外层包装请按以下要求标记：</w:t>
      </w:r>
    </w:p>
    <w:p w14:paraId="5BBEA183">
      <w:pPr>
        <w:kinsoku/>
        <w:overflowPunct w:val="0"/>
        <w:spacing w:before="183" w:line="220" w:lineRule="auto"/>
        <w:ind w:left="737"/>
        <w:rPr>
          <w:rFonts w:hint="eastAsia" w:ascii="宋体" w:hAnsi="宋体" w:eastAsia="宋体" w:cs="宋体"/>
          <w:sz w:val="24"/>
          <w:szCs w:val="24"/>
          <w:lang w:eastAsia="zh-CN"/>
        </w:rPr>
      </w:pPr>
      <w:r>
        <w:rPr>
          <w:rFonts w:ascii="宋体" w:hAnsi="宋体" w:eastAsia="宋体" w:cs="宋体"/>
          <w:spacing w:val="-3"/>
          <w:sz w:val="24"/>
          <w:szCs w:val="24"/>
          <w:lang w:eastAsia="zh-CN"/>
        </w:rPr>
        <w:t>1)谈判响应单位的全称；</w:t>
      </w:r>
    </w:p>
    <w:p w14:paraId="3B46F9EE">
      <w:pPr>
        <w:kinsoku/>
        <w:overflowPunct w:val="0"/>
        <w:spacing w:before="182" w:line="219" w:lineRule="auto"/>
        <w:ind w:left="722"/>
        <w:rPr>
          <w:rFonts w:hint="eastAsia" w:ascii="宋体" w:hAnsi="宋体" w:eastAsia="宋体" w:cs="宋体"/>
          <w:sz w:val="24"/>
          <w:szCs w:val="24"/>
          <w:lang w:eastAsia="zh-CN"/>
        </w:rPr>
      </w:pPr>
      <w:r>
        <w:rPr>
          <w:rFonts w:ascii="宋体" w:hAnsi="宋体" w:eastAsia="宋体" w:cs="宋体"/>
          <w:spacing w:val="-1"/>
          <w:sz w:val="24"/>
          <w:szCs w:val="24"/>
          <w:lang w:eastAsia="zh-CN"/>
        </w:rPr>
        <w:t>2)谈判项目名称、项目编号；</w:t>
      </w:r>
    </w:p>
    <w:p w14:paraId="2CEEE30C">
      <w:pPr>
        <w:kinsoku/>
        <w:overflowPunct w:val="0"/>
        <w:spacing w:before="181" w:line="218" w:lineRule="auto"/>
        <w:ind w:left="724"/>
        <w:rPr>
          <w:rFonts w:hint="eastAsia" w:ascii="宋体" w:hAnsi="宋体" w:eastAsia="宋体" w:cs="宋体"/>
          <w:sz w:val="24"/>
          <w:szCs w:val="24"/>
          <w:lang w:eastAsia="zh-CN"/>
        </w:rPr>
      </w:pPr>
      <w:r>
        <w:rPr>
          <w:rFonts w:ascii="宋体" w:hAnsi="宋体" w:eastAsia="宋体" w:cs="宋体"/>
          <w:spacing w:val="-1"/>
          <w:sz w:val="24"/>
          <w:szCs w:val="24"/>
          <w:lang w:eastAsia="zh-CN"/>
        </w:rPr>
        <w:t>3）正本或副本、电子版、谈判报价表</w:t>
      </w:r>
    </w:p>
    <w:p w14:paraId="6389170D">
      <w:pPr>
        <w:kinsoku/>
        <w:overflowPunct w:val="0"/>
        <w:spacing w:before="184" w:line="360" w:lineRule="auto"/>
        <w:ind w:left="4" w:firstLine="492"/>
        <w:rPr>
          <w:rFonts w:hint="eastAsia" w:ascii="宋体" w:hAnsi="宋体" w:eastAsia="宋体" w:cs="宋体"/>
          <w:sz w:val="24"/>
          <w:szCs w:val="24"/>
          <w:lang w:eastAsia="zh-CN"/>
        </w:rPr>
      </w:pPr>
      <w:r>
        <w:rPr>
          <w:rFonts w:ascii="宋体" w:hAnsi="宋体" w:eastAsia="宋体" w:cs="宋体"/>
          <w:spacing w:val="1"/>
          <w:sz w:val="24"/>
          <w:szCs w:val="24"/>
          <w:lang w:eastAsia="zh-CN"/>
        </w:rPr>
        <w:t>17.4</w:t>
      </w:r>
      <w:r>
        <w:rPr>
          <w:rFonts w:ascii="宋体" w:hAnsi="宋体" w:eastAsia="宋体" w:cs="宋体"/>
          <w:spacing w:val="-42"/>
          <w:sz w:val="24"/>
          <w:szCs w:val="24"/>
          <w:lang w:eastAsia="zh-CN"/>
        </w:rPr>
        <w:t xml:space="preserve"> </w:t>
      </w:r>
      <w:r>
        <w:rPr>
          <w:rFonts w:ascii="宋体" w:hAnsi="宋体" w:eastAsia="宋体" w:cs="宋体"/>
          <w:spacing w:val="1"/>
          <w:sz w:val="24"/>
          <w:szCs w:val="24"/>
          <w:lang w:eastAsia="zh-CN"/>
        </w:rPr>
        <w:t>如果供应商未对竞争性谈判响应文件按上述要求进行完好密封，由此产生的不利后</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果由供应商自行承担。</w:t>
      </w:r>
    </w:p>
    <w:p w14:paraId="1D4649CE">
      <w:pPr>
        <w:kinsoku/>
        <w:overflowPunct w:val="0"/>
        <w:spacing w:before="270" w:line="225" w:lineRule="auto"/>
        <w:ind w:left="11"/>
        <w:outlineLvl w:val="2"/>
        <w:rPr>
          <w:rFonts w:hint="eastAsia" w:ascii="宋体" w:hAnsi="宋体" w:eastAsia="宋体" w:cs="宋体"/>
          <w:sz w:val="31"/>
          <w:szCs w:val="31"/>
          <w:lang w:eastAsia="zh-CN"/>
        </w:rPr>
      </w:pPr>
      <w:bookmarkStart w:id="50" w:name="bookmark33"/>
      <w:bookmarkEnd w:id="50"/>
      <w:r>
        <w:rPr>
          <w:rFonts w:ascii="Times New Roman" w:hAnsi="Times New Roman" w:eastAsia="Times New Roman" w:cs="Times New Roman"/>
          <w:b/>
          <w:bCs/>
          <w:spacing w:val="5"/>
          <w:sz w:val="31"/>
          <w:szCs w:val="31"/>
          <w:lang w:eastAsia="zh-CN"/>
        </w:rPr>
        <w:t>18.</w:t>
      </w:r>
      <w:r>
        <w:rPr>
          <w:rFonts w:ascii="宋体" w:hAnsi="宋体" w:eastAsia="宋体" w:cs="宋体"/>
          <w:b/>
          <w:bCs/>
          <w:spacing w:val="5"/>
          <w:sz w:val="31"/>
          <w:szCs w:val="31"/>
          <w:lang w:eastAsia="zh-CN"/>
        </w:rPr>
        <w:t>竞争性谈判响应文件的递交</w:t>
      </w:r>
    </w:p>
    <w:p w14:paraId="2C8A35E2">
      <w:pPr>
        <w:pStyle w:val="2"/>
        <w:kinsoku/>
        <w:overflowPunct w:val="0"/>
        <w:spacing w:line="250" w:lineRule="auto"/>
        <w:rPr>
          <w:lang w:eastAsia="zh-CN"/>
        </w:rPr>
      </w:pPr>
    </w:p>
    <w:p w14:paraId="4D41F4F8">
      <w:pPr>
        <w:pStyle w:val="2"/>
        <w:kinsoku/>
        <w:overflowPunct w:val="0"/>
        <w:spacing w:line="250" w:lineRule="auto"/>
        <w:rPr>
          <w:lang w:eastAsia="zh-CN"/>
        </w:rPr>
      </w:pPr>
    </w:p>
    <w:p w14:paraId="765FAE13">
      <w:pPr>
        <w:kinsoku/>
        <w:overflowPunct w:val="0"/>
        <w:spacing w:before="184" w:line="360" w:lineRule="auto"/>
        <w:ind w:left="4" w:firstLine="492"/>
        <w:rPr>
          <w:lang w:eastAsia="zh-CN"/>
        </w:rPr>
      </w:pPr>
      <w:r>
        <w:rPr>
          <w:rFonts w:hint="eastAsia" w:ascii="宋体" w:hAnsi="宋体" w:eastAsia="宋体" w:cs="宋体"/>
          <w:spacing w:val="1"/>
          <w:sz w:val="24"/>
          <w:szCs w:val="24"/>
          <w:lang w:eastAsia="zh-CN"/>
        </w:rPr>
        <w:t xml:space="preserve">18.1 </w:t>
      </w:r>
      <w:r>
        <w:rPr>
          <w:rFonts w:ascii="宋体" w:hAnsi="宋体" w:eastAsia="宋体" w:cs="宋体"/>
          <w:spacing w:val="1"/>
          <w:sz w:val="24"/>
          <w:szCs w:val="24"/>
          <w:lang w:eastAsia="zh-CN"/>
        </w:rPr>
        <w:t>纸质谈判响应文件：正本壹份、副本叁份、电子版 U 盘一份（Word版响应文件）。竞争性谈判响应文件正、副本须各自装订成册，统一编码（要求胶装、不得出现活页）。</w:t>
      </w:r>
    </w:p>
    <w:p w14:paraId="4FA602E4">
      <w:pPr>
        <w:kinsoku/>
        <w:overflowPunct w:val="0"/>
        <w:spacing w:before="101" w:line="225" w:lineRule="auto"/>
        <w:ind w:left="13"/>
        <w:outlineLvl w:val="2"/>
        <w:rPr>
          <w:rFonts w:hint="eastAsia" w:ascii="宋体" w:hAnsi="宋体" w:eastAsia="宋体" w:cs="宋体"/>
          <w:sz w:val="31"/>
          <w:szCs w:val="31"/>
          <w:lang w:eastAsia="zh-CN"/>
        </w:rPr>
      </w:pPr>
      <w:bookmarkStart w:id="51" w:name="bookmark34"/>
      <w:bookmarkEnd w:id="51"/>
      <w:r>
        <w:rPr>
          <w:rFonts w:ascii="Times New Roman" w:hAnsi="Times New Roman" w:eastAsia="Times New Roman" w:cs="Times New Roman"/>
          <w:b/>
          <w:bCs/>
          <w:spacing w:val="4"/>
          <w:sz w:val="31"/>
          <w:szCs w:val="31"/>
          <w:lang w:eastAsia="zh-CN"/>
        </w:rPr>
        <w:t>19.</w:t>
      </w:r>
      <w:r>
        <w:rPr>
          <w:rFonts w:ascii="宋体" w:hAnsi="宋体" w:eastAsia="宋体" w:cs="宋体"/>
          <w:b/>
          <w:bCs/>
          <w:spacing w:val="4"/>
          <w:sz w:val="31"/>
          <w:szCs w:val="31"/>
          <w:lang w:eastAsia="zh-CN"/>
        </w:rPr>
        <w:t>谈判的修改与撤回</w:t>
      </w:r>
    </w:p>
    <w:p w14:paraId="2EC9C590">
      <w:pPr>
        <w:pStyle w:val="2"/>
        <w:kinsoku/>
        <w:overflowPunct w:val="0"/>
        <w:spacing w:line="250" w:lineRule="auto"/>
        <w:rPr>
          <w:lang w:eastAsia="zh-CN"/>
        </w:rPr>
      </w:pPr>
    </w:p>
    <w:p w14:paraId="0DACEBE6">
      <w:pPr>
        <w:pStyle w:val="2"/>
        <w:kinsoku/>
        <w:overflowPunct w:val="0"/>
        <w:spacing w:line="250" w:lineRule="auto"/>
        <w:rPr>
          <w:lang w:eastAsia="zh-CN"/>
        </w:rPr>
      </w:pPr>
    </w:p>
    <w:p w14:paraId="3DE28E14">
      <w:pPr>
        <w:kinsoku/>
        <w:overflowPunct w:val="0"/>
        <w:spacing w:before="78" w:line="361" w:lineRule="auto"/>
        <w:ind w:left="6" w:right="138" w:firstLine="492"/>
        <w:rPr>
          <w:rFonts w:hint="eastAsia" w:ascii="宋体" w:hAnsi="宋体" w:eastAsia="宋体" w:cs="宋体"/>
          <w:sz w:val="24"/>
          <w:szCs w:val="24"/>
          <w:lang w:eastAsia="zh-CN"/>
        </w:rPr>
      </w:pPr>
      <w:r>
        <w:rPr>
          <w:rFonts w:ascii="宋体" w:hAnsi="宋体" w:eastAsia="宋体" w:cs="宋体"/>
          <w:spacing w:val="-1"/>
          <w:sz w:val="24"/>
          <w:szCs w:val="24"/>
          <w:lang w:eastAsia="zh-CN"/>
        </w:rPr>
        <w:t>19.1 供应商在递交竞争性谈判响应文件后</w:t>
      </w:r>
      <w:r>
        <w:rPr>
          <w:rFonts w:ascii="宋体" w:hAnsi="宋体" w:eastAsia="宋体" w:cs="宋体"/>
          <w:spacing w:val="-2"/>
          <w:sz w:val="24"/>
          <w:szCs w:val="24"/>
          <w:lang w:eastAsia="zh-CN"/>
        </w:rPr>
        <w:t>，不可以修改或撤回其竞争性谈判响应文件，</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也不可以提出价格变动声明。</w:t>
      </w:r>
    </w:p>
    <w:p w14:paraId="37715F98">
      <w:pPr>
        <w:kinsoku/>
        <w:overflowPunct w:val="0"/>
        <w:spacing w:before="266" w:line="225" w:lineRule="auto"/>
        <w:outlineLvl w:val="2"/>
        <w:rPr>
          <w:rFonts w:hint="eastAsia" w:ascii="宋体" w:hAnsi="宋体" w:eastAsia="宋体" w:cs="宋体"/>
          <w:sz w:val="31"/>
          <w:szCs w:val="31"/>
          <w:lang w:eastAsia="zh-CN"/>
        </w:rPr>
      </w:pPr>
      <w:bookmarkStart w:id="52" w:name="bookmark35"/>
      <w:bookmarkEnd w:id="52"/>
      <w:r>
        <w:rPr>
          <w:rFonts w:ascii="Times New Roman" w:hAnsi="Times New Roman" w:eastAsia="Times New Roman" w:cs="Times New Roman"/>
          <w:b/>
          <w:bCs/>
          <w:spacing w:val="6"/>
          <w:sz w:val="31"/>
          <w:szCs w:val="31"/>
          <w:lang w:eastAsia="zh-CN"/>
        </w:rPr>
        <w:t>20.</w:t>
      </w:r>
      <w:r>
        <w:rPr>
          <w:rFonts w:ascii="宋体" w:hAnsi="宋体" w:eastAsia="宋体" w:cs="宋体"/>
          <w:b/>
          <w:bCs/>
          <w:spacing w:val="6"/>
          <w:sz w:val="31"/>
          <w:szCs w:val="31"/>
          <w:lang w:eastAsia="zh-CN"/>
        </w:rPr>
        <w:t>迟交的竞争性谈判响应文件</w:t>
      </w:r>
    </w:p>
    <w:p w14:paraId="136D2B41">
      <w:pPr>
        <w:pStyle w:val="2"/>
        <w:kinsoku/>
        <w:overflowPunct w:val="0"/>
        <w:spacing w:line="250" w:lineRule="auto"/>
        <w:rPr>
          <w:lang w:eastAsia="zh-CN"/>
        </w:rPr>
      </w:pPr>
    </w:p>
    <w:p w14:paraId="5E2118B4">
      <w:pPr>
        <w:pStyle w:val="2"/>
        <w:kinsoku/>
        <w:overflowPunct w:val="0"/>
        <w:spacing w:line="250" w:lineRule="auto"/>
        <w:rPr>
          <w:lang w:eastAsia="zh-CN"/>
        </w:rPr>
      </w:pPr>
    </w:p>
    <w:p w14:paraId="36BDA528">
      <w:pPr>
        <w:kinsoku/>
        <w:overflowPunct w:val="0"/>
        <w:spacing w:before="78" w:line="362" w:lineRule="auto"/>
        <w:ind w:right="82" w:firstLine="483"/>
        <w:rPr>
          <w:rFonts w:hint="eastAsia" w:ascii="宋体" w:hAnsi="宋体" w:eastAsia="宋体" w:cs="宋体"/>
          <w:sz w:val="24"/>
          <w:szCs w:val="24"/>
          <w:lang w:eastAsia="zh-CN"/>
        </w:rPr>
      </w:pPr>
      <w:r>
        <w:rPr>
          <w:rFonts w:ascii="宋体" w:hAnsi="宋体" w:eastAsia="宋体" w:cs="宋体"/>
          <w:sz w:val="24"/>
          <w:szCs w:val="24"/>
          <w:lang w:eastAsia="zh-CN"/>
        </w:rPr>
        <w:t>20.1 按照供应商须知的规定，采购代理机构将拒绝接受在规定的谈判截止时间后递交的</w:t>
      </w:r>
      <w:r>
        <w:rPr>
          <w:rFonts w:ascii="宋体" w:hAnsi="宋体" w:eastAsia="宋体" w:cs="宋体"/>
          <w:spacing w:val="10"/>
          <w:sz w:val="24"/>
          <w:szCs w:val="24"/>
          <w:lang w:eastAsia="zh-CN"/>
        </w:rPr>
        <w:t xml:space="preserve"> </w:t>
      </w:r>
      <w:r>
        <w:rPr>
          <w:rFonts w:ascii="宋体" w:hAnsi="宋体" w:eastAsia="宋体" w:cs="宋体"/>
          <w:spacing w:val="-1"/>
          <w:sz w:val="24"/>
          <w:szCs w:val="24"/>
          <w:lang w:eastAsia="zh-CN"/>
        </w:rPr>
        <w:t>任何竞争性谈判响应文件。</w:t>
      </w:r>
    </w:p>
    <w:p w14:paraId="2475BB5C">
      <w:pPr>
        <w:pStyle w:val="2"/>
        <w:kinsoku/>
        <w:overflowPunct w:val="0"/>
        <w:spacing w:before="267" w:line="226" w:lineRule="auto"/>
        <w:ind w:left="3877"/>
        <w:outlineLvl w:val="1"/>
        <w:rPr>
          <w:rFonts w:hint="eastAsia" w:ascii="黑体" w:hAnsi="黑体" w:eastAsia="黑体" w:cs="黑体"/>
          <w:sz w:val="31"/>
          <w:szCs w:val="31"/>
          <w:lang w:eastAsia="zh-CN"/>
        </w:rPr>
      </w:pPr>
      <w:bookmarkStart w:id="53" w:name="bookmark36"/>
      <w:bookmarkEnd w:id="53"/>
      <w:bookmarkStart w:id="54" w:name="_Toc28158"/>
      <w:r>
        <w:rPr>
          <w:rFonts w:ascii="黑体" w:hAnsi="黑体" w:eastAsia="黑体" w:cs="黑体"/>
          <w:b/>
          <w:bCs/>
          <w:spacing w:val="4"/>
          <w:sz w:val="31"/>
          <w:szCs w:val="31"/>
          <w:lang w:eastAsia="zh-CN"/>
        </w:rPr>
        <w:t>五</w:t>
      </w:r>
      <w:r>
        <w:rPr>
          <w:b/>
          <w:bCs/>
          <w:spacing w:val="4"/>
          <w:sz w:val="31"/>
          <w:szCs w:val="31"/>
          <w:lang w:eastAsia="zh-CN"/>
        </w:rPr>
        <w:t>.</w:t>
      </w:r>
      <w:r>
        <w:rPr>
          <w:rFonts w:ascii="黑体" w:hAnsi="黑体" w:eastAsia="黑体" w:cs="黑体"/>
          <w:b/>
          <w:bCs/>
          <w:spacing w:val="4"/>
          <w:sz w:val="31"/>
          <w:szCs w:val="31"/>
          <w:lang w:eastAsia="zh-CN"/>
        </w:rPr>
        <w:t>谈判与评标</w:t>
      </w:r>
      <w:bookmarkEnd w:id="54"/>
    </w:p>
    <w:p w14:paraId="53A18B5E">
      <w:pPr>
        <w:pStyle w:val="2"/>
        <w:kinsoku/>
        <w:overflowPunct w:val="0"/>
        <w:spacing w:line="247" w:lineRule="auto"/>
        <w:rPr>
          <w:lang w:eastAsia="zh-CN"/>
        </w:rPr>
      </w:pPr>
    </w:p>
    <w:p w14:paraId="776C71E8">
      <w:pPr>
        <w:pStyle w:val="2"/>
        <w:kinsoku/>
        <w:overflowPunct w:val="0"/>
        <w:spacing w:line="247" w:lineRule="auto"/>
        <w:rPr>
          <w:lang w:eastAsia="zh-CN"/>
        </w:rPr>
      </w:pPr>
    </w:p>
    <w:p w14:paraId="165ACC8B">
      <w:pPr>
        <w:kinsoku/>
        <w:overflowPunct w:val="0"/>
        <w:spacing w:before="102" w:line="225" w:lineRule="auto"/>
        <w:outlineLvl w:val="2"/>
        <w:rPr>
          <w:rFonts w:hint="eastAsia" w:ascii="宋体" w:hAnsi="宋体" w:eastAsia="宋体" w:cs="宋体"/>
          <w:sz w:val="31"/>
          <w:szCs w:val="31"/>
          <w:lang w:eastAsia="zh-CN"/>
        </w:rPr>
      </w:pPr>
      <w:bookmarkStart w:id="55" w:name="bookmark37"/>
      <w:bookmarkEnd w:id="55"/>
      <w:r>
        <w:rPr>
          <w:rFonts w:ascii="Times New Roman" w:hAnsi="Times New Roman" w:eastAsia="Times New Roman" w:cs="Times New Roman"/>
          <w:b/>
          <w:bCs/>
          <w:spacing w:val="3"/>
          <w:sz w:val="31"/>
          <w:szCs w:val="31"/>
          <w:lang w:eastAsia="zh-CN"/>
        </w:rPr>
        <w:t>21.</w:t>
      </w:r>
      <w:r>
        <w:rPr>
          <w:rFonts w:ascii="宋体" w:hAnsi="宋体" w:eastAsia="宋体" w:cs="宋体"/>
          <w:b/>
          <w:bCs/>
          <w:spacing w:val="3"/>
          <w:sz w:val="31"/>
          <w:szCs w:val="31"/>
          <w:lang w:eastAsia="zh-CN"/>
        </w:rPr>
        <w:t>谈判</w:t>
      </w:r>
    </w:p>
    <w:p w14:paraId="34659C55">
      <w:pPr>
        <w:pStyle w:val="2"/>
        <w:kinsoku/>
        <w:overflowPunct w:val="0"/>
        <w:spacing w:line="248" w:lineRule="auto"/>
        <w:rPr>
          <w:lang w:eastAsia="zh-CN"/>
        </w:rPr>
      </w:pPr>
    </w:p>
    <w:p w14:paraId="392B2652">
      <w:pPr>
        <w:pStyle w:val="2"/>
        <w:kinsoku/>
        <w:overflowPunct w:val="0"/>
        <w:spacing w:line="249" w:lineRule="auto"/>
        <w:rPr>
          <w:lang w:eastAsia="zh-CN"/>
        </w:rPr>
      </w:pPr>
    </w:p>
    <w:p w14:paraId="4769EF88">
      <w:pPr>
        <w:kinsoku/>
        <w:overflowPunct w:val="0"/>
        <w:spacing w:before="79" w:line="290" w:lineRule="auto"/>
        <w:ind w:left="1" w:right="82" w:firstLine="482"/>
        <w:rPr>
          <w:rFonts w:hint="eastAsia" w:ascii="宋体" w:hAnsi="宋体" w:eastAsia="宋体" w:cs="宋体"/>
          <w:sz w:val="24"/>
          <w:szCs w:val="24"/>
          <w:lang w:eastAsia="zh-CN"/>
        </w:rPr>
      </w:pPr>
      <w:r>
        <w:rPr>
          <w:rFonts w:ascii="宋体" w:hAnsi="宋体" w:eastAsia="宋体" w:cs="宋体"/>
          <w:sz w:val="24"/>
          <w:szCs w:val="24"/>
          <w:lang w:eastAsia="zh-CN"/>
        </w:rPr>
        <w:t>21.1 采购代理机构在规定的时间和地点组织谈判。谈判时所有供应商代表自愿参加不参</w:t>
      </w:r>
      <w:r>
        <w:rPr>
          <w:rFonts w:ascii="宋体" w:hAnsi="宋体" w:eastAsia="宋体" w:cs="宋体"/>
          <w:spacing w:val="10"/>
          <w:sz w:val="24"/>
          <w:szCs w:val="24"/>
          <w:lang w:eastAsia="zh-CN"/>
        </w:rPr>
        <w:t xml:space="preserve"> </w:t>
      </w:r>
      <w:r>
        <w:rPr>
          <w:rFonts w:ascii="宋体" w:hAnsi="宋体" w:eastAsia="宋体" w:cs="宋体"/>
          <w:spacing w:val="-1"/>
          <w:sz w:val="24"/>
          <w:szCs w:val="24"/>
          <w:lang w:eastAsia="zh-CN"/>
        </w:rPr>
        <w:t>加的视为认同开标结果，参加谈判的代表应签到证明其出席。</w:t>
      </w:r>
    </w:p>
    <w:p w14:paraId="461702C8">
      <w:pPr>
        <w:kinsoku/>
        <w:overflowPunct w:val="0"/>
        <w:spacing w:before="182" w:line="288" w:lineRule="auto"/>
        <w:ind w:left="7" w:firstLine="477"/>
        <w:rPr>
          <w:rFonts w:hint="eastAsia" w:ascii="宋体" w:hAnsi="宋体" w:eastAsia="宋体" w:cs="宋体"/>
          <w:sz w:val="24"/>
          <w:szCs w:val="24"/>
          <w:lang w:eastAsia="zh-CN"/>
        </w:rPr>
      </w:pPr>
      <w:r>
        <w:rPr>
          <w:rFonts w:ascii="宋体" w:hAnsi="宋体" w:eastAsia="宋体" w:cs="宋体"/>
          <w:spacing w:val="2"/>
          <w:sz w:val="24"/>
          <w:szCs w:val="24"/>
          <w:lang w:eastAsia="zh-CN"/>
        </w:rPr>
        <w:t>21.2</w:t>
      </w:r>
      <w:r>
        <w:rPr>
          <w:rFonts w:ascii="宋体" w:hAnsi="宋体" w:eastAsia="宋体" w:cs="宋体"/>
          <w:spacing w:val="-47"/>
          <w:sz w:val="24"/>
          <w:szCs w:val="24"/>
          <w:lang w:eastAsia="zh-CN"/>
        </w:rPr>
        <w:t xml:space="preserve"> </w:t>
      </w:r>
      <w:r>
        <w:rPr>
          <w:rFonts w:ascii="宋体" w:hAnsi="宋体" w:eastAsia="宋体" w:cs="宋体"/>
          <w:spacing w:val="2"/>
          <w:sz w:val="24"/>
          <w:szCs w:val="24"/>
          <w:lang w:eastAsia="zh-CN"/>
        </w:rPr>
        <w:t>开标时，由供应商将电子响应文件解</w:t>
      </w:r>
      <w:r>
        <w:rPr>
          <w:rFonts w:ascii="宋体" w:hAnsi="宋体" w:eastAsia="宋体" w:cs="宋体"/>
          <w:spacing w:val="1"/>
          <w:sz w:val="24"/>
          <w:szCs w:val="24"/>
          <w:lang w:eastAsia="zh-CN"/>
        </w:rPr>
        <w:t>密后，由采购代理机构记录项目名称、项目编</w:t>
      </w:r>
      <w:r>
        <w:rPr>
          <w:rFonts w:ascii="宋体" w:hAnsi="宋体" w:eastAsia="宋体" w:cs="宋体"/>
          <w:sz w:val="24"/>
          <w:szCs w:val="24"/>
          <w:lang w:eastAsia="zh-CN"/>
        </w:rPr>
        <w:t xml:space="preserve"> </w:t>
      </w:r>
      <w:r>
        <w:rPr>
          <w:rFonts w:ascii="宋体" w:hAnsi="宋体" w:eastAsia="宋体" w:cs="宋体"/>
          <w:spacing w:val="-6"/>
          <w:sz w:val="24"/>
          <w:szCs w:val="24"/>
          <w:lang w:eastAsia="zh-CN"/>
        </w:rPr>
        <w:t>号、供应商名称、以及采购代理机构认为合适的其他内</w:t>
      </w:r>
      <w:r>
        <w:rPr>
          <w:rFonts w:ascii="宋体" w:hAnsi="宋体" w:eastAsia="宋体" w:cs="宋体"/>
          <w:spacing w:val="-7"/>
          <w:sz w:val="24"/>
          <w:szCs w:val="24"/>
          <w:lang w:eastAsia="zh-CN"/>
        </w:rPr>
        <w:t>容，各供应商的每轮谈判报价不予公布。</w:t>
      </w:r>
    </w:p>
    <w:p w14:paraId="7BD28C58">
      <w:pPr>
        <w:kinsoku/>
        <w:overflowPunct w:val="0"/>
        <w:spacing w:before="182" w:line="219" w:lineRule="auto"/>
        <w:ind w:left="484"/>
        <w:rPr>
          <w:rFonts w:hint="eastAsia" w:ascii="宋体" w:hAnsi="宋体" w:eastAsia="宋体" w:cs="宋体"/>
          <w:sz w:val="24"/>
          <w:szCs w:val="24"/>
          <w:lang w:eastAsia="zh-CN"/>
        </w:rPr>
      </w:pPr>
      <w:r>
        <w:rPr>
          <w:rFonts w:ascii="宋体" w:hAnsi="宋体" w:eastAsia="宋体" w:cs="宋体"/>
          <w:spacing w:val="-1"/>
          <w:sz w:val="24"/>
          <w:szCs w:val="24"/>
          <w:lang w:eastAsia="zh-CN"/>
        </w:rPr>
        <w:t>21.4 采购代理机构将对开标过程做记录，存档备查。</w:t>
      </w:r>
    </w:p>
    <w:p w14:paraId="575EF611">
      <w:pPr>
        <w:kinsoku/>
        <w:overflowPunct w:val="0"/>
        <w:spacing w:before="184" w:line="219" w:lineRule="auto"/>
        <w:ind w:left="484"/>
        <w:rPr>
          <w:rFonts w:hint="eastAsia" w:ascii="宋体" w:hAnsi="宋体" w:eastAsia="宋体" w:cs="宋体"/>
          <w:sz w:val="24"/>
          <w:szCs w:val="24"/>
          <w:lang w:eastAsia="zh-CN"/>
        </w:rPr>
      </w:pPr>
      <w:r>
        <w:rPr>
          <w:rFonts w:ascii="宋体" w:hAnsi="宋体" w:eastAsia="宋体" w:cs="宋体"/>
          <w:spacing w:val="-1"/>
          <w:sz w:val="24"/>
          <w:szCs w:val="24"/>
          <w:lang w:eastAsia="zh-CN"/>
        </w:rPr>
        <w:t>21.5</w:t>
      </w:r>
      <w:r>
        <w:rPr>
          <w:rFonts w:ascii="宋体" w:hAnsi="宋体" w:eastAsia="宋体" w:cs="宋体"/>
          <w:spacing w:val="-43"/>
          <w:sz w:val="24"/>
          <w:szCs w:val="24"/>
          <w:lang w:eastAsia="zh-CN"/>
        </w:rPr>
        <w:t xml:space="preserve"> </w:t>
      </w:r>
      <w:r>
        <w:rPr>
          <w:rFonts w:ascii="宋体" w:hAnsi="宋体" w:eastAsia="宋体" w:cs="宋体"/>
          <w:spacing w:val="-1"/>
          <w:sz w:val="24"/>
          <w:szCs w:val="24"/>
          <w:lang w:eastAsia="zh-CN"/>
        </w:rPr>
        <w:t>谈判有效供应商不足三家的，按照国家相关法律及规定执行。</w:t>
      </w:r>
    </w:p>
    <w:p w14:paraId="7112CBCE">
      <w:pPr>
        <w:kinsoku/>
        <w:overflowPunct w:val="0"/>
        <w:spacing w:before="266" w:line="225" w:lineRule="auto"/>
        <w:outlineLvl w:val="2"/>
        <w:rPr>
          <w:rFonts w:ascii="Times New Roman" w:hAnsi="Times New Roman" w:eastAsia="Times New Roman" w:cs="Times New Roman"/>
          <w:b/>
          <w:bCs/>
          <w:spacing w:val="6"/>
          <w:sz w:val="31"/>
          <w:szCs w:val="31"/>
          <w:lang w:eastAsia="zh-CN"/>
        </w:rPr>
      </w:pPr>
      <w:bookmarkStart w:id="56" w:name="bookmark38"/>
      <w:bookmarkEnd w:id="56"/>
      <w:r>
        <w:rPr>
          <w:rFonts w:ascii="Times New Roman" w:hAnsi="Times New Roman" w:eastAsia="Times New Roman" w:cs="Times New Roman"/>
          <w:b/>
          <w:bCs/>
          <w:spacing w:val="6"/>
          <w:sz w:val="31"/>
          <w:szCs w:val="31"/>
          <w:lang w:eastAsia="zh-CN"/>
        </w:rPr>
        <w:t>22 ．评审组织及评审原则</w:t>
      </w:r>
    </w:p>
    <w:p w14:paraId="792191AC">
      <w:pPr>
        <w:pStyle w:val="2"/>
        <w:kinsoku/>
        <w:overflowPunct w:val="0"/>
        <w:spacing w:line="248" w:lineRule="auto"/>
        <w:rPr>
          <w:lang w:eastAsia="zh-CN"/>
        </w:rPr>
      </w:pPr>
    </w:p>
    <w:p w14:paraId="17DE6CCC">
      <w:pPr>
        <w:pStyle w:val="2"/>
        <w:kinsoku/>
        <w:overflowPunct w:val="0"/>
        <w:spacing w:line="248" w:lineRule="auto"/>
        <w:rPr>
          <w:lang w:eastAsia="zh-CN"/>
        </w:rPr>
      </w:pPr>
    </w:p>
    <w:p w14:paraId="4B008495">
      <w:pPr>
        <w:kinsoku/>
        <w:overflowPunct w:val="0"/>
        <w:spacing w:before="78" w:line="325" w:lineRule="auto"/>
        <w:ind w:left="3" w:right="18" w:firstLine="480"/>
        <w:rPr>
          <w:rFonts w:hint="eastAsia" w:ascii="宋体" w:hAnsi="宋体" w:eastAsia="宋体" w:cs="宋体"/>
          <w:sz w:val="24"/>
          <w:szCs w:val="24"/>
          <w:lang w:eastAsia="zh-CN"/>
        </w:rPr>
      </w:pPr>
      <w:r>
        <w:rPr>
          <w:rFonts w:ascii="宋体" w:hAnsi="宋体" w:eastAsia="宋体" w:cs="宋体"/>
          <w:spacing w:val="1"/>
          <w:sz w:val="24"/>
          <w:szCs w:val="24"/>
          <w:lang w:eastAsia="zh-CN"/>
        </w:rPr>
        <w:t>22.1</w:t>
      </w:r>
      <w:r>
        <w:rPr>
          <w:rFonts w:ascii="宋体" w:hAnsi="宋体" w:eastAsia="宋体" w:cs="宋体"/>
          <w:spacing w:val="-30"/>
          <w:sz w:val="24"/>
          <w:szCs w:val="24"/>
          <w:lang w:eastAsia="zh-CN"/>
        </w:rPr>
        <w:t xml:space="preserve"> </w:t>
      </w:r>
      <w:r>
        <w:rPr>
          <w:rFonts w:ascii="宋体" w:hAnsi="宋体" w:eastAsia="宋体" w:cs="宋体"/>
          <w:spacing w:val="1"/>
          <w:sz w:val="24"/>
          <w:szCs w:val="24"/>
          <w:lang w:eastAsia="zh-CN"/>
        </w:rPr>
        <w:t>按照《中华人民共和国政府采购法》及实施条例和《政府采购非招标采购方式管理</w:t>
      </w:r>
      <w:r>
        <w:rPr>
          <w:rFonts w:ascii="宋体" w:hAnsi="宋体" w:eastAsia="宋体" w:cs="宋体"/>
          <w:sz w:val="24"/>
          <w:szCs w:val="24"/>
          <w:lang w:eastAsia="zh-CN"/>
        </w:rPr>
        <w:t xml:space="preserve"> </w:t>
      </w:r>
      <w:r>
        <w:rPr>
          <w:rFonts w:ascii="宋体" w:hAnsi="宋体" w:eastAsia="宋体" w:cs="宋体"/>
          <w:spacing w:val="-7"/>
          <w:sz w:val="24"/>
          <w:szCs w:val="24"/>
          <w:lang w:eastAsia="zh-CN"/>
        </w:rPr>
        <w:t>办法》相关竞争性谈判法律法规，依法组建谈判小组。谈判小组由采购人代表和评审专家组成，</w:t>
      </w:r>
      <w:r>
        <w:rPr>
          <w:rFonts w:ascii="宋体" w:hAnsi="宋体" w:eastAsia="宋体" w:cs="宋体"/>
          <w:spacing w:val="9"/>
          <w:sz w:val="24"/>
          <w:szCs w:val="24"/>
          <w:lang w:eastAsia="zh-CN"/>
        </w:rPr>
        <w:t xml:space="preserve"> </w:t>
      </w:r>
      <w:r>
        <w:rPr>
          <w:rFonts w:ascii="宋体" w:hAnsi="宋体" w:eastAsia="宋体" w:cs="宋体"/>
          <w:spacing w:val="-3"/>
          <w:sz w:val="24"/>
          <w:szCs w:val="24"/>
          <w:lang w:eastAsia="zh-CN"/>
        </w:rPr>
        <w:t>成员人数应当为单数，其中采购人代表须持有法人授权书。谈判小组按照竞争性谈判文件规定</w:t>
      </w:r>
      <w:r>
        <w:rPr>
          <w:rFonts w:ascii="宋体" w:hAnsi="宋体" w:eastAsia="宋体" w:cs="宋体"/>
          <w:spacing w:val="17"/>
          <w:sz w:val="24"/>
          <w:szCs w:val="24"/>
          <w:lang w:eastAsia="zh-CN"/>
        </w:rPr>
        <w:t xml:space="preserve"> </w:t>
      </w:r>
      <w:r>
        <w:rPr>
          <w:rFonts w:ascii="宋体" w:hAnsi="宋体" w:eastAsia="宋体" w:cs="宋体"/>
          <w:spacing w:val="-1"/>
          <w:sz w:val="24"/>
          <w:szCs w:val="24"/>
          <w:lang w:eastAsia="zh-CN"/>
        </w:rPr>
        <w:t>的评审方法独立进行评审工作。</w:t>
      </w:r>
    </w:p>
    <w:p w14:paraId="6DEB23FD">
      <w:pPr>
        <w:kinsoku/>
        <w:overflowPunct w:val="0"/>
        <w:spacing w:before="178" w:line="290" w:lineRule="auto"/>
        <w:ind w:right="80" w:firstLine="483"/>
        <w:rPr>
          <w:rFonts w:hint="eastAsia" w:ascii="宋体" w:hAnsi="宋体" w:eastAsia="宋体" w:cs="宋体"/>
          <w:sz w:val="24"/>
          <w:szCs w:val="24"/>
          <w:lang w:eastAsia="zh-CN"/>
        </w:rPr>
      </w:pPr>
      <w:r>
        <w:rPr>
          <w:rFonts w:ascii="宋体" w:hAnsi="宋体" w:eastAsia="宋体" w:cs="宋体"/>
          <w:spacing w:val="1"/>
          <w:sz w:val="24"/>
          <w:szCs w:val="24"/>
          <w:lang w:eastAsia="zh-CN"/>
        </w:rPr>
        <w:t>22.2</w:t>
      </w:r>
      <w:r>
        <w:rPr>
          <w:rFonts w:ascii="宋体" w:hAnsi="宋体" w:eastAsia="宋体" w:cs="宋体"/>
          <w:spacing w:val="-27"/>
          <w:sz w:val="24"/>
          <w:szCs w:val="24"/>
          <w:lang w:eastAsia="zh-CN"/>
        </w:rPr>
        <w:t xml:space="preserve"> </w:t>
      </w:r>
      <w:r>
        <w:rPr>
          <w:rFonts w:ascii="宋体" w:hAnsi="宋体" w:eastAsia="宋体" w:cs="宋体"/>
          <w:spacing w:val="1"/>
          <w:sz w:val="24"/>
          <w:szCs w:val="24"/>
          <w:lang w:eastAsia="zh-CN"/>
        </w:rPr>
        <w:t>竞争性谈判文件和竞争性谈判响应文件是评审的依据。在评审中，不得改变竞争性</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谈判文件中规定的评审标准、方法和成交条件。</w:t>
      </w:r>
    </w:p>
    <w:p w14:paraId="70D09545">
      <w:pPr>
        <w:kinsoku/>
        <w:overflowPunct w:val="0"/>
        <w:spacing w:before="182" w:line="324" w:lineRule="auto"/>
        <w:ind w:left="1" w:right="80" w:firstLine="482"/>
        <w:rPr>
          <w:rFonts w:hint="eastAsia" w:ascii="宋体" w:hAnsi="宋体" w:eastAsia="宋体" w:cs="宋体"/>
          <w:sz w:val="24"/>
          <w:szCs w:val="24"/>
          <w:lang w:eastAsia="zh-CN"/>
        </w:rPr>
      </w:pPr>
      <w:r>
        <w:rPr>
          <w:rFonts w:ascii="宋体" w:hAnsi="宋体" w:eastAsia="宋体" w:cs="宋体"/>
          <w:spacing w:val="2"/>
          <w:sz w:val="24"/>
          <w:szCs w:val="24"/>
          <w:lang w:eastAsia="zh-CN"/>
        </w:rPr>
        <w:t>22.3</w:t>
      </w:r>
      <w:r>
        <w:rPr>
          <w:rFonts w:ascii="宋体" w:hAnsi="宋体" w:eastAsia="宋体" w:cs="宋体"/>
          <w:spacing w:val="-50"/>
          <w:sz w:val="24"/>
          <w:szCs w:val="24"/>
          <w:lang w:eastAsia="zh-CN"/>
        </w:rPr>
        <w:t xml:space="preserve"> </w:t>
      </w:r>
      <w:r>
        <w:rPr>
          <w:rFonts w:ascii="宋体" w:hAnsi="宋体" w:eastAsia="宋体" w:cs="宋体"/>
          <w:spacing w:val="2"/>
          <w:sz w:val="24"/>
          <w:szCs w:val="24"/>
          <w:lang w:eastAsia="zh-CN"/>
        </w:rPr>
        <w:t>在评审期间，对竞争性谈判响应文件中含</w:t>
      </w:r>
      <w:r>
        <w:rPr>
          <w:rFonts w:ascii="宋体" w:hAnsi="宋体" w:eastAsia="宋体" w:cs="宋体"/>
          <w:spacing w:val="1"/>
          <w:sz w:val="24"/>
          <w:szCs w:val="24"/>
          <w:lang w:eastAsia="zh-CN"/>
        </w:rPr>
        <w:t>义不明确、同类问题表述不一致或者有明</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显文字和计算错误的内容，谈判小组可以书</w:t>
      </w:r>
      <w:r>
        <w:rPr>
          <w:rFonts w:ascii="宋体" w:hAnsi="宋体" w:eastAsia="宋体" w:cs="宋体"/>
          <w:spacing w:val="-3"/>
          <w:sz w:val="24"/>
          <w:szCs w:val="24"/>
          <w:lang w:eastAsia="zh-CN"/>
        </w:rPr>
        <w:t>面形式（由谈判小组专家签字）要求供应商作出必</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要的澄清、说明或者纠正。供应商的澄清、</w:t>
      </w:r>
      <w:r>
        <w:rPr>
          <w:rFonts w:ascii="宋体" w:hAnsi="宋体" w:eastAsia="宋体" w:cs="宋体"/>
          <w:spacing w:val="-3"/>
          <w:sz w:val="24"/>
          <w:szCs w:val="24"/>
          <w:lang w:eastAsia="zh-CN"/>
        </w:rPr>
        <w:t>说明或者补正应当采用书面形式，由其授权的代表</w:t>
      </w:r>
      <w:r>
        <w:rPr>
          <w:rFonts w:ascii="宋体" w:hAnsi="宋体" w:eastAsia="宋体" w:cs="宋体"/>
          <w:sz w:val="24"/>
          <w:szCs w:val="24"/>
          <w:lang w:eastAsia="zh-CN"/>
        </w:rPr>
        <w:t xml:space="preserve"> 签字，并不得超出竞争性谈判响应文件的范围或者改变竞争性谈判</w:t>
      </w:r>
      <w:r>
        <w:rPr>
          <w:rFonts w:ascii="宋体" w:hAnsi="宋体" w:eastAsia="宋体" w:cs="宋体"/>
          <w:spacing w:val="-1"/>
          <w:sz w:val="24"/>
          <w:szCs w:val="24"/>
          <w:lang w:eastAsia="zh-CN"/>
        </w:rPr>
        <w:t>响应文件的实质性内容。</w:t>
      </w:r>
    </w:p>
    <w:p w14:paraId="0CFB7BB8">
      <w:pPr>
        <w:kinsoku/>
        <w:overflowPunct w:val="0"/>
        <w:spacing w:before="182" w:line="289" w:lineRule="auto"/>
        <w:ind w:left="30" w:right="82" w:firstLine="453"/>
        <w:rPr>
          <w:rFonts w:hint="eastAsia" w:ascii="宋体" w:hAnsi="宋体" w:eastAsia="宋体" w:cs="宋体"/>
          <w:sz w:val="24"/>
          <w:szCs w:val="24"/>
          <w:lang w:eastAsia="zh-CN"/>
        </w:rPr>
      </w:pPr>
      <w:r>
        <w:rPr>
          <w:rFonts w:ascii="宋体" w:hAnsi="宋体" w:eastAsia="宋体" w:cs="宋体"/>
          <w:spacing w:val="1"/>
          <w:sz w:val="24"/>
          <w:szCs w:val="24"/>
          <w:lang w:eastAsia="zh-CN"/>
        </w:rPr>
        <w:t>22.4</w:t>
      </w:r>
      <w:r>
        <w:rPr>
          <w:rFonts w:ascii="宋体" w:hAnsi="宋体" w:eastAsia="宋体" w:cs="宋体"/>
          <w:spacing w:val="-30"/>
          <w:sz w:val="24"/>
          <w:szCs w:val="24"/>
          <w:lang w:eastAsia="zh-CN"/>
        </w:rPr>
        <w:t xml:space="preserve"> </w:t>
      </w:r>
      <w:r>
        <w:rPr>
          <w:rFonts w:ascii="宋体" w:hAnsi="宋体" w:eastAsia="宋体" w:cs="宋体"/>
          <w:spacing w:val="1"/>
          <w:sz w:val="24"/>
          <w:szCs w:val="24"/>
          <w:lang w:eastAsia="zh-CN"/>
        </w:rPr>
        <w:t>如果供应商在澄清规定期限内，未能答复或拒绝答复谈判小组提出的澄清要求，将</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由谈判小组根据其竞争性谈判响应文件按最大风险进行评审。</w:t>
      </w:r>
    </w:p>
    <w:p w14:paraId="26C5FADE">
      <w:pPr>
        <w:kinsoku/>
        <w:overflowPunct w:val="0"/>
        <w:spacing w:before="183" w:line="220" w:lineRule="auto"/>
        <w:ind w:left="484"/>
        <w:rPr>
          <w:rFonts w:hint="eastAsia" w:ascii="宋体" w:hAnsi="宋体" w:eastAsia="宋体" w:cs="宋体"/>
          <w:sz w:val="24"/>
          <w:szCs w:val="24"/>
          <w:lang w:eastAsia="zh-CN"/>
        </w:rPr>
      </w:pPr>
      <w:r>
        <w:rPr>
          <w:rFonts w:ascii="宋体" w:hAnsi="宋体" w:eastAsia="宋体" w:cs="宋体"/>
          <w:spacing w:val="-2"/>
          <w:sz w:val="24"/>
          <w:szCs w:val="24"/>
          <w:lang w:eastAsia="zh-CN"/>
        </w:rPr>
        <w:t>22.5</w:t>
      </w:r>
      <w:r>
        <w:rPr>
          <w:rFonts w:ascii="宋体" w:hAnsi="宋体" w:eastAsia="宋体" w:cs="宋体"/>
          <w:spacing w:val="-42"/>
          <w:sz w:val="24"/>
          <w:szCs w:val="24"/>
          <w:lang w:eastAsia="zh-CN"/>
        </w:rPr>
        <w:t xml:space="preserve"> </w:t>
      </w:r>
      <w:r>
        <w:rPr>
          <w:rFonts w:ascii="宋体" w:hAnsi="宋体" w:eastAsia="宋体" w:cs="宋体"/>
          <w:spacing w:val="-2"/>
          <w:sz w:val="24"/>
          <w:szCs w:val="24"/>
          <w:lang w:eastAsia="zh-CN"/>
        </w:rPr>
        <w:t>谈判过程中的实质性变动：</w:t>
      </w:r>
    </w:p>
    <w:p w14:paraId="1435D2E5">
      <w:pPr>
        <w:kinsoku/>
        <w:overflowPunct w:val="0"/>
        <w:spacing w:before="180" w:line="312" w:lineRule="auto"/>
        <w:ind w:left="2" w:firstLine="481"/>
        <w:rPr>
          <w:rFonts w:hint="eastAsia" w:ascii="宋体" w:hAnsi="宋体" w:eastAsia="宋体" w:cs="宋体"/>
          <w:sz w:val="24"/>
          <w:szCs w:val="24"/>
          <w:lang w:eastAsia="zh-CN"/>
        </w:rPr>
      </w:pPr>
      <w:r>
        <w:rPr>
          <w:rFonts w:ascii="宋体" w:hAnsi="宋体" w:eastAsia="宋体" w:cs="宋体"/>
          <w:spacing w:val="1"/>
          <w:sz w:val="24"/>
          <w:szCs w:val="24"/>
          <w:lang w:eastAsia="zh-CN"/>
        </w:rPr>
        <w:t>22.5.1</w:t>
      </w:r>
      <w:r>
        <w:rPr>
          <w:rFonts w:ascii="宋体" w:hAnsi="宋体" w:eastAsia="宋体" w:cs="宋体"/>
          <w:spacing w:val="-31"/>
          <w:sz w:val="24"/>
          <w:szCs w:val="24"/>
          <w:lang w:eastAsia="zh-CN"/>
        </w:rPr>
        <w:t xml:space="preserve"> </w:t>
      </w:r>
      <w:r>
        <w:rPr>
          <w:rFonts w:ascii="宋体" w:hAnsi="宋体" w:eastAsia="宋体" w:cs="宋体"/>
          <w:spacing w:val="1"/>
          <w:sz w:val="24"/>
          <w:szCs w:val="24"/>
          <w:lang w:eastAsia="zh-CN"/>
        </w:rPr>
        <w:t>在谈判过程中，谈判小组可以根据谈判文件和谈判情况在最终报价之前实质性变</w:t>
      </w:r>
      <w:r>
        <w:rPr>
          <w:rFonts w:ascii="宋体" w:hAnsi="宋体" w:eastAsia="宋体" w:cs="宋体"/>
          <w:sz w:val="24"/>
          <w:szCs w:val="24"/>
          <w:lang w:eastAsia="zh-CN"/>
        </w:rPr>
        <w:t xml:space="preserve"> </w:t>
      </w:r>
      <w:r>
        <w:rPr>
          <w:rFonts w:ascii="宋体" w:hAnsi="宋体" w:eastAsia="宋体" w:cs="宋体"/>
          <w:spacing w:val="-6"/>
          <w:sz w:val="24"/>
          <w:szCs w:val="24"/>
          <w:lang w:eastAsia="zh-CN"/>
        </w:rPr>
        <w:t>动采购需求中的技术、服务要求以及合同草案条款，但不得变动竞</w:t>
      </w:r>
      <w:r>
        <w:rPr>
          <w:rFonts w:ascii="宋体" w:hAnsi="宋体" w:eastAsia="宋体" w:cs="宋体"/>
          <w:spacing w:val="-7"/>
          <w:sz w:val="24"/>
          <w:szCs w:val="24"/>
          <w:lang w:eastAsia="zh-CN"/>
        </w:rPr>
        <w:t>争性谈判文件中的其他内容。</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实质性变动的内容，须经采购人代表确认。</w:t>
      </w:r>
    </w:p>
    <w:p w14:paraId="6FE8502A">
      <w:pPr>
        <w:kinsoku/>
        <w:overflowPunct w:val="0"/>
        <w:spacing w:before="185" w:line="288" w:lineRule="auto"/>
        <w:ind w:right="82" w:firstLine="483"/>
        <w:rPr>
          <w:rFonts w:hint="eastAsia" w:ascii="宋体" w:hAnsi="宋体" w:eastAsia="宋体" w:cs="宋体"/>
          <w:sz w:val="24"/>
          <w:szCs w:val="24"/>
          <w:lang w:eastAsia="zh-CN"/>
        </w:rPr>
      </w:pPr>
      <w:r>
        <w:rPr>
          <w:rFonts w:ascii="宋体" w:hAnsi="宋体" w:eastAsia="宋体" w:cs="宋体"/>
          <w:spacing w:val="1"/>
          <w:sz w:val="24"/>
          <w:szCs w:val="24"/>
          <w:lang w:eastAsia="zh-CN"/>
        </w:rPr>
        <w:t>22.5.2</w:t>
      </w:r>
      <w:r>
        <w:rPr>
          <w:rFonts w:ascii="宋体" w:hAnsi="宋体" w:eastAsia="宋体" w:cs="宋体"/>
          <w:spacing w:val="-31"/>
          <w:sz w:val="24"/>
          <w:szCs w:val="24"/>
          <w:lang w:eastAsia="zh-CN"/>
        </w:rPr>
        <w:t xml:space="preserve"> </w:t>
      </w:r>
      <w:r>
        <w:rPr>
          <w:rFonts w:ascii="宋体" w:hAnsi="宋体" w:eastAsia="宋体" w:cs="宋体"/>
          <w:spacing w:val="1"/>
          <w:sz w:val="24"/>
          <w:szCs w:val="24"/>
          <w:lang w:eastAsia="zh-CN"/>
        </w:rPr>
        <w:t>对竞争性谈判文件做出的实质性变动是谈判文件的有效组成部分，谈判小组应当</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及时以书面形式通知所有参加谈判的供应商。</w:t>
      </w:r>
    </w:p>
    <w:p w14:paraId="3E584535">
      <w:pPr>
        <w:kinsoku/>
        <w:overflowPunct w:val="0"/>
        <w:spacing w:before="184" w:line="219" w:lineRule="auto"/>
        <w:ind w:left="484"/>
        <w:rPr>
          <w:rFonts w:hint="eastAsia" w:ascii="宋体" w:hAnsi="宋体" w:eastAsia="宋体" w:cs="宋体"/>
          <w:sz w:val="24"/>
          <w:szCs w:val="24"/>
          <w:lang w:eastAsia="zh-CN"/>
        </w:rPr>
      </w:pPr>
      <w:r>
        <w:rPr>
          <w:rFonts w:ascii="宋体" w:hAnsi="宋体" w:eastAsia="宋体" w:cs="宋体"/>
          <w:spacing w:val="-1"/>
          <w:sz w:val="24"/>
          <w:szCs w:val="24"/>
          <w:lang w:eastAsia="zh-CN"/>
        </w:rPr>
        <w:t>22.6</w:t>
      </w:r>
      <w:r>
        <w:rPr>
          <w:rFonts w:ascii="宋体" w:hAnsi="宋体" w:eastAsia="宋体" w:cs="宋体"/>
          <w:spacing w:val="-44"/>
          <w:sz w:val="24"/>
          <w:szCs w:val="24"/>
          <w:lang w:eastAsia="zh-CN"/>
        </w:rPr>
        <w:t xml:space="preserve"> </w:t>
      </w:r>
      <w:r>
        <w:rPr>
          <w:rFonts w:ascii="宋体" w:hAnsi="宋体" w:eastAsia="宋体" w:cs="宋体"/>
          <w:spacing w:val="-1"/>
          <w:sz w:val="24"/>
          <w:szCs w:val="24"/>
          <w:lang w:eastAsia="zh-CN"/>
        </w:rPr>
        <w:t>竞争性谈判响应文件的初审（含资格性检查和符合性检查）</w:t>
      </w:r>
    </w:p>
    <w:p w14:paraId="5B63D619">
      <w:pPr>
        <w:pStyle w:val="2"/>
        <w:kinsoku/>
        <w:overflowPunct w:val="0"/>
        <w:spacing w:line="287" w:lineRule="auto"/>
        <w:rPr>
          <w:lang w:eastAsia="zh-CN"/>
        </w:rPr>
      </w:pPr>
    </w:p>
    <w:p w14:paraId="201960BD">
      <w:pPr>
        <w:kinsoku/>
        <w:overflowPunct w:val="0"/>
        <w:spacing w:before="79" w:line="322" w:lineRule="auto"/>
        <w:ind w:left="24" w:right="200" w:firstLine="486"/>
        <w:rPr>
          <w:rFonts w:hint="eastAsia" w:ascii="宋体" w:hAnsi="宋体" w:eastAsia="宋体" w:cs="宋体"/>
          <w:sz w:val="24"/>
          <w:szCs w:val="24"/>
          <w:lang w:eastAsia="zh-CN"/>
        </w:rPr>
      </w:pPr>
      <w:r>
        <w:rPr>
          <w:rFonts w:ascii="宋体" w:hAnsi="宋体" w:eastAsia="宋体" w:cs="宋体"/>
          <w:sz w:val="24"/>
          <w:szCs w:val="24"/>
          <w:lang w:eastAsia="zh-CN"/>
        </w:rPr>
        <w:t>22.6.1响应文件的资格性审查：采购人或谈判小组对供</w:t>
      </w:r>
      <w:r>
        <w:rPr>
          <w:rFonts w:ascii="宋体" w:hAnsi="宋体" w:eastAsia="宋体" w:cs="宋体"/>
          <w:spacing w:val="-1"/>
          <w:sz w:val="24"/>
          <w:szCs w:val="24"/>
          <w:lang w:eastAsia="zh-CN"/>
        </w:rPr>
        <w:t>应商必备资质证明文件进行审查</w:t>
      </w:r>
      <w:r>
        <w:rPr>
          <w:rFonts w:ascii="宋体" w:hAnsi="宋体" w:eastAsia="宋体" w:cs="宋体"/>
          <w:sz w:val="24"/>
          <w:szCs w:val="24"/>
          <w:lang w:eastAsia="zh-CN"/>
        </w:rPr>
        <w:t xml:space="preserve"> </w:t>
      </w:r>
      <w:r>
        <w:rPr>
          <w:rFonts w:ascii="宋体" w:hAnsi="宋体" w:eastAsia="宋体" w:cs="宋体"/>
          <w:spacing w:val="9"/>
          <w:sz w:val="24"/>
          <w:szCs w:val="24"/>
          <w:lang w:eastAsia="zh-CN"/>
        </w:rPr>
        <w:t>,</w:t>
      </w:r>
      <w:r>
        <w:rPr>
          <w:rFonts w:ascii="宋体" w:hAnsi="宋体" w:eastAsia="宋体" w:cs="宋体"/>
          <w:spacing w:val="63"/>
          <w:sz w:val="24"/>
          <w:szCs w:val="24"/>
          <w:lang w:eastAsia="zh-CN"/>
        </w:rPr>
        <w:t xml:space="preserve"> </w:t>
      </w:r>
      <w:r>
        <w:rPr>
          <w:rFonts w:ascii="宋体" w:hAnsi="宋体" w:eastAsia="宋体" w:cs="宋体"/>
          <w:spacing w:val="9"/>
          <w:sz w:val="24"/>
          <w:szCs w:val="24"/>
          <w:lang w:eastAsia="zh-CN"/>
        </w:rPr>
        <w:t>签字确认检查结果。不符合谈判文件要求的资格审查按无效文件处理，不得进入后续</w:t>
      </w:r>
      <w:r>
        <w:rPr>
          <w:rFonts w:ascii="宋体" w:hAnsi="宋体" w:eastAsia="宋体" w:cs="宋体"/>
          <w:sz w:val="24"/>
          <w:szCs w:val="24"/>
          <w:lang w:eastAsia="zh-CN"/>
        </w:rPr>
        <w:t xml:space="preserve"> </w:t>
      </w:r>
      <w:r>
        <w:rPr>
          <w:rFonts w:ascii="宋体" w:hAnsi="宋体" w:eastAsia="宋体" w:cs="宋体"/>
          <w:spacing w:val="7"/>
          <w:sz w:val="24"/>
          <w:szCs w:val="24"/>
          <w:lang w:eastAsia="zh-CN"/>
        </w:rPr>
        <w:t>评审工作。</w:t>
      </w:r>
    </w:p>
    <w:p w14:paraId="08A0FC78">
      <w:pPr>
        <w:kinsoku/>
        <w:overflowPunct w:val="0"/>
        <w:spacing w:before="198" w:line="290" w:lineRule="auto"/>
        <w:ind w:left="2" w:right="80" w:firstLine="481"/>
        <w:rPr>
          <w:rFonts w:hint="eastAsia" w:ascii="宋体" w:hAnsi="宋体" w:eastAsia="宋体" w:cs="宋体"/>
          <w:sz w:val="24"/>
          <w:szCs w:val="24"/>
          <w:lang w:eastAsia="zh-CN"/>
        </w:rPr>
      </w:pPr>
      <w:r>
        <w:rPr>
          <w:rFonts w:ascii="宋体" w:hAnsi="宋体" w:eastAsia="宋体" w:cs="宋体"/>
          <w:spacing w:val="1"/>
          <w:sz w:val="24"/>
          <w:szCs w:val="24"/>
          <w:lang w:eastAsia="zh-CN"/>
        </w:rPr>
        <w:t>22.6.2</w:t>
      </w:r>
      <w:r>
        <w:rPr>
          <w:rFonts w:ascii="宋体" w:hAnsi="宋体" w:eastAsia="宋体" w:cs="宋体"/>
          <w:spacing w:val="-29"/>
          <w:sz w:val="24"/>
          <w:szCs w:val="24"/>
          <w:lang w:eastAsia="zh-CN"/>
        </w:rPr>
        <w:t xml:space="preserve"> </w:t>
      </w:r>
      <w:r>
        <w:rPr>
          <w:rFonts w:ascii="宋体" w:hAnsi="宋体" w:eastAsia="宋体" w:cs="宋体"/>
          <w:spacing w:val="1"/>
          <w:sz w:val="24"/>
          <w:szCs w:val="24"/>
          <w:lang w:eastAsia="zh-CN"/>
        </w:rPr>
        <w:t>响应文件符合性审查：谈判小组依据谈判文件的规定，从响应文件的有效性、完</w:t>
      </w:r>
      <w:r>
        <w:rPr>
          <w:rFonts w:ascii="宋体" w:hAnsi="宋体" w:eastAsia="宋体" w:cs="宋体"/>
          <w:sz w:val="24"/>
          <w:szCs w:val="24"/>
          <w:lang w:eastAsia="zh-CN"/>
        </w:rPr>
        <w:t xml:space="preserve"> 整性和对谈判文件的响应程度进行审查，以确定是否对谈</w:t>
      </w:r>
      <w:r>
        <w:rPr>
          <w:rFonts w:ascii="宋体" w:hAnsi="宋体" w:eastAsia="宋体" w:cs="宋体"/>
          <w:spacing w:val="-1"/>
          <w:sz w:val="24"/>
          <w:szCs w:val="24"/>
          <w:lang w:eastAsia="zh-CN"/>
        </w:rPr>
        <w:t>判文件的实质性内容响应。</w:t>
      </w:r>
    </w:p>
    <w:p w14:paraId="230237DA">
      <w:pPr>
        <w:kinsoku/>
        <w:overflowPunct w:val="0"/>
        <w:spacing w:before="181" w:line="219" w:lineRule="auto"/>
        <w:ind w:left="484"/>
        <w:rPr>
          <w:rFonts w:hint="eastAsia" w:ascii="宋体" w:hAnsi="宋体" w:eastAsia="宋体" w:cs="宋体"/>
          <w:sz w:val="24"/>
          <w:szCs w:val="24"/>
          <w:lang w:eastAsia="zh-CN"/>
        </w:rPr>
      </w:pPr>
      <w:r>
        <w:rPr>
          <w:rFonts w:ascii="宋体" w:hAnsi="宋体" w:eastAsia="宋体" w:cs="宋体"/>
          <w:spacing w:val="-2"/>
          <w:sz w:val="24"/>
          <w:szCs w:val="24"/>
          <w:lang w:eastAsia="zh-CN"/>
        </w:rPr>
        <w:t>22.6.3</w:t>
      </w:r>
      <w:r>
        <w:rPr>
          <w:rFonts w:ascii="宋体" w:hAnsi="宋体" w:eastAsia="宋体" w:cs="宋体"/>
          <w:spacing w:val="-36"/>
          <w:sz w:val="24"/>
          <w:szCs w:val="24"/>
          <w:lang w:eastAsia="zh-CN"/>
        </w:rPr>
        <w:t xml:space="preserve"> </w:t>
      </w:r>
      <w:r>
        <w:rPr>
          <w:rFonts w:ascii="宋体" w:hAnsi="宋体" w:eastAsia="宋体" w:cs="宋体"/>
          <w:spacing w:val="-2"/>
          <w:sz w:val="24"/>
          <w:szCs w:val="24"/>
          <w:lang w:eastAsia="zh-CN"/>
        </w:rPr>
        <w:t>计算错误将按以下方法更正：</w:t>
      </w:r>
    </w:p>
    <w:p w14:paraId="272558C6">
      <w:pPr>
        <w:kinsoku/>
        <w:overflowPunct w:val="0"/>
        <w:spacing w:before="181" w:line="361" w:lineRule="auto"/>
        <w:ind w:left="2" w:right="80" w:firstLine="490"/>
        <w:rPr>
          <w:rFonts w:hint="eastAsia" w:ascii="宋体" w:hAnsi="宋体" w:eastAsia="宋体" w:cs="宋体"/>
          <w:spacing w:val="-1"/>
          <w:sz w:val="24"/>
          <w:szCs w:val="24"/>
          <w:lang w:eastAsia="zh-CN"/>
        </w:rPr>
      </w:pPr>
      <w:r>
        <w:rPr>
          <w:rFonts w:ascii="宋体" w:hAnsi="宋体" w:eastAsia="宋体" w:cs="宋体"/>
          <w:sz w:val="24"/>
          <w:szCs w:val="24"/>
          <w:lang w:eastAsia="zh-CN"/>
        </w:rPr>
        <w:t>（1）计算错误将按以下方法更正：若单价计算的结果与总价不一致，以单价为准修改总</w:t>
      </w:r>
      <w:r>
        <w:rPr>
          <w:rFonts w:ascii="宋体" w:hAnsi="宋体" w:eastAsia="宋体" w:cs="宋体"/>
          <w:spacing w:val="4"/>
          <w:sz w:val="24"/>
          <w:szCs w:val="24"/>
          <w:lang w:eastAsia="zh-CN"/>
        </w:rPr>
        <w:t xml:space="preserve"> </w:t>
      </w:r>
      <w:r>
        <w:rPr>
          <w:rFonts w:ascii="宋体" w:hAnsi="宋体" w:eastAsia="宋体" w:cs="宋体"/>
          <w:sz w:val="24"/>
          <w:szCs w:val="24"/>
          <w:lang w:eastAsia="zh-CN"/>
        </w:rPr>
        <w:t>价；若用文字表示的数值与用数字表示的数值不一致</w:t>
      </w:r>
      <w:r>
        <w:rPr>
          <w:rFonts w:ascii="宋体" w:hAnsi="宋体" w:eastAsia="宋体" w:cs="宋体"/>
          <w:spacing w:val="-1"/>
          <w:sz w:val="24"/>
          <w:szCs w:val="24"/>
          <w:lang w:eastAsia="zh-CN"/>
        </w:rPr>
        <w:t>，以文字表示的数值为准。</w:t>
      </w:r>
    </w:p>
    <w:p w14:paraId="5ECB6EB5">
      <w:pPr>
        <w:kinsoku/>
        <w:overflowPunct w:val="0"/>
        <w:spacing w:before="181" w:line="361" w:lineRule="auto"/>
        <w:ind w:left="2" w:right="80" w:firstLine="490"/>
        <w:rPr>
          <w:rFonts w:hint="eastAsia" w:ascii="宋体" w:hAnsi="宋体" w:eastAsia="宋体" w:cs="宋体"/>
          <w:sz w:val="24"/>
          <w:szCs w:val="24"/>
          <w:lang w:eastAsia="zh-CN"/>
        </w:rPr>
      </w:pPr>
      <w:r>
        <w:rPr>
          <w:rFonts w:ascii="宋体" w:hAnsi="宋体" w:eastAsia="宋体" w:cs="宋体"/>
          <w:spacing w:val="-1"/>
          <w:sz w:val="24"/>
          <w:szCs w:val="24"/>
          <w:lang w:eastAsia="zh-CN"/>
        </w:rPr>
        <w:t>（2）谈判响应文件的大写金额和小写金额不一致的，以大写金额为准；</w:t>
      </w:r>
    </w:p>
    <w:p w14:paraId="3D62FA3C">
      <w:pPr>
        <w:kinsoku/>
        <w:overflowPunct w:val="0"/>
        <w:spacing w:before="182" w:line="218" w:lineRule="auto"/>
        <w:ind w:left="491"/>
        <w:rPr>
          <w:rFonts w:hint="eastAsia" w:ascii="宋体" w:hAnsi="宋体" w:eastAsia="宋体" w:cs="宋体"/>
          <w:sz w:val="24"/>
          <w:szCs w:val="24"/>
          <w:lang w:eastAsia="zh-CN"/>
        </w:rPr>
      </w:pPr>
      <w:r>
        <w:rPr>
          <w:rFonts w:ascii="宋体" w:hAnsi="宋体" w:eastAsia="宋体" w:cs="宋体"/>
          <w:spacing w:val="-1"/>
          <w:sz w:val="24"/>
          <w:szCs w:val="24"/>
          <w:lang w:eastAsia="zh-CN"/>
        </w:rPr>
        <w:t>（3）总价金额与按单价汇总金额不一致的，以单价金额计算结果为准；</w:t>
      </w:r>
    </w:p>
    <w:p w14:paraId="19269987">
      <w:pPr>
        <w:kinsoku/>
        <w:overflowPunct w:val="0"/>
        <w:spacing w:before="182" w:line="359" w:lineRule="auto"/>
        <w:ind w:firstLine="480"/>
        <w:rPr>
          <w:rFonts w:hint="eastAsia" w:ascii="宋体" w:hAnsi="宋体" w:eastAsia="宋体" w:cs="宋体"/>
          <w:sz w:val="24"/>
          <w:szCs w:val="24"/>
          <w:lang w:eastAsia="zh-CN"/>
        </w:rPr>
      </w:pPr>
      <w:r>
        <w:rPr>
          <w:rFonts w:ascii="宋体" w:hAnsi="宋体" w:eastAsia="宋体" w:cs="宋体"/>
          <w:spacing w:val="-3"/>
          <w:sz w:val="24"/>
          <w:szCs w:val="24"/>
          <w:lang w:eastAsia="zh-CN"/>
        </w:rPr>
        <w:t>按上述修正的顺序和方法调整的报价应对供应商具有约束力。如果供应商不接受修正后的</w:t>
      </w:r>
      <w:r>
        <w:rPr>
          <w:rFonts w:ascii="宋体" w:hAnsi="宋体" w:eastAsia="宋体" w:cs="宋体"/>
          <w:spacing w:val="11"/>
          <w:sz w:val="24"/>
          <w:szCs w:val="24"/>
          <w:lang w:eastAsia="zh-CN"/>
        </w:rPr>
        <w:t xml:space="preserve"> </w:t>
      </w:r>
      <w:r>
        <w:rPr>
          <w:rFonts w:ascii="宋体" w:hAnsi="宋体" w:eastAsia="宋体" w:cs="宋体"/>
          <w:spacing w:val="-1"/>
          <w:sz w:val="24"/>
          <w:szCs w:val="24"/>
          <w:lang w:eastAsia="zh-CN"/>
        </w:rPr>
        <w:t>价格，其响应文件将按无效响应处理。</w:t>
      </w:r>
    </w:p>
    <w:p w14:paraId="78DC9FB0">
      <w:pPr>
        <w:kinsoku/>
        <w:overflowPunct w:val="0"/>
        <w:spacing w:line="289" w:lineRule="auto"/>
        <w:ind w:left="3" w:right="40" w:firstLine="479"/>
        <w:rPr>
          <w:rFonts w:hint="eastAsia" w:ascii="宋体" w:hAnsi="宋体" w:eastAsia="宋体" w:cs="宋体"/>
          <w:sz w:val="24"/>
          <w:szCs w:val="24"/>
          <w:lang w:eastAsia="zh-CN"/>
        </w:rPr>
      </w:pPr>
      <w:r>
        <w:rPr>
          <w:rFonts w:ascii="宋体" w:hAnsi="宋体" w:eastAsia="宋体" w:cs="宋体"/>
          <w:spacing w:val="1"/>
          <w:sz w:val="24"/>
          <w:szCs w:val="24"/>
          <w:lang w:eastAsia="zh-CN"/>
        </w:rPr>
        <w:t>22.6.4</w:t>
      </w:r>
      <w:r>
        <w:rPr>
          <w:rFonts w:ascii="宋体" w:hAnsi="宋体" w:eastAsia="宋体" w:cs="宋体"/>
          <w:spacing w:val="-49"/>
          <w:sz w:val="24"/>
          <w:szCs w:val="24"/>
          <w:lang w:eastAsia="zh-CN"/>
        </w:rPr>
        <w:t xml:space="preserve"> </w:t>
      </w:r>
      <w:r>
        <w:rPr>
          <w:rFonts w:ascii="宋体" w:hAnsi="宋体" w:eastAsia="宋体" w:cs="宋体"/>
          <w:spacing w:val="1"/>
          <w:sz w:val="24"/>
          <w:szCs w:val="24"/>
          <w:lang w:eastAsia="zh-CN"/>
        </w:rPr>
        <w:t>对于竞争性谈判响应文件中明显的标</w:t>
      </w:r>
      <w:r>
        <w:rPr>
          <w:rFonts w:ascii="宋体" w:hAnsi="宋体" w:eastAsia="宋体" w:cs="宋体"/>
          <w:sz w:val="24"/>
          <w:szCs w:val="24"/>
          <w:lang w:eastAsia="zh-CN"/>
        </w:rPr>
        <w:t xml:space="preserve">点符号错误或不构成实质性偏差的不正规、 </w:t>
      </w:r>
      <w:r>
        <w:rPr>
          <w:rFonts w:ascii="宋体" w:hAnsi="宋体" w:eastAsia="宋体" w:cs="宋体"/>
          <w:spacing w:val="-1"/>
          <w:sz w:val="24"/>
          <w:szCs w:val="24"/>
          <w:lang w:eastAsia="zh-CN"/>
        </w:rPr>
        <w:t>不一致或不规则，采购人可以接受。</w:t>
      </w:r>
    </w:p>
    <w:p w14:paraId="42E7265D">
      <w:pPr>
        <w:kinsoku/>
        <w:overflowPunct w:val="0"/>
        <w:spacing w:before="179" w:line="336" w:lineRule="auto"/>
        <w:ind w:firstLine="482"/>
        <w:rPr>
          <w:rFonts w:hint="eastAsia" w:ascii="宋体" w:hAnsi="宋体" w:eastAsia="宋体" w:cs="宋体"/>
          <w:sz w:val="24"/>
          <w:szCs w:val="24"/>
          <w:lang w:eastAsia="zh-CN"/>
        </w:rPr>
      </w:pPr>
      <w:r>
        <w:rPr>
          <w:rFonts w:ascii="宋体" w:hAnsi="宋体" w:eastAsia="宋体" w:cs="宋体"/>
          <w:spacing w:val="-2"/>
          <w:sz w:val="24"/>
          <w:szCs w:val="24"/>
          <w:lang w:eastAsia="zh-CN"/>
        </w:rPr>
        <w:t>22.6.5</w:t>
      </w:r>
      <w:r>
        <w:rPr>
          <w:rFonts w:ascii="宋体" w:hAnsi="宋体" w:eastAsia="宋体" w:cs="宋体"/>
          <w:spacing w:val="-43"/>
          <w:sz w:val="24"/>
          <w:szCs w:val="24"/>
          <w:lang w:eastAsia="zh-CN"/>
        </w:rPr>
        <w:t xml:space="preserve"> </w:t>
      </w:r>
      <w:r>
        <w:rPr>
          <w:rFonts w:ascii="宋体" w:hAnsi="宋体" w:eastAsia="宋体" w:cs="宋体"/>
          <w:spacing w:val="-2"/>
          <w:sz w:val="24"/>
          <w:szCs w:val="24"/>
          <w:lang w:eastAsia="zh-CN"/>
        </w:rPr>
        <w:t>在详细评审之前，根据本须知第</w:t>
      </w:r>
      <w:r>
        <w:rPr>
          <w:rFonts w:ascii="宋体" w:hAnsi="宋体" w:eastAsia="宋体" w:cs="宋体"/>
          <w:spacing w:val="-48"/>
          <w:sz w:val="24"/>
          <w:szCs w:val="24"/>
          <w:lang w:eastAsia="zh-CN"/>
        </w:rPr>
        <w:t xml:space="preserve"> </w:t>
      </w:r>
      <w:r>
        <w:rPr>
          <w:rFonts w:ascii="宋体" w:hAnsi="宋体" w:eastAsia="宋体" w:cs="宋体"/>
          <w:spacing w:val="-2"/>
          <w:sz w:val="24"/>
          <w:szCs w:val="24"/>
          <w:lang w:eastAsia="zh-CN"/>
        </w:rPr>
        <w:t>22.6.5</w:t>
      </w:r>
      <w:r>
        <w:rPr>
          <w:rFonts w:ascii="宋体" w:hAnsi="宋体" w:eastAsia="宋体" w:cs="宋体"/>
          <w:spacing w:val="-48"/>
          <w:sz w:val="24"/>
          <w:szCs w:val="24"/>
          <w:lang w:eastAsia="zh-CN"/>
        </w:rPr>
        <w:t xml:space="preserve"> </w:t>
      </w:r>
      <w:r>
        <w:rPr>
          <w:rFonts w:ascii="宋体" w:hAnsi="宋体" w:eastAsia="宋体" w:cs="宋体"/>
          <w:spacing w:val="-2"/>
          <w:sz w:val="24"/>
          <w:szCs w:val="24"/>
          <w:lang w:eastAsia="zh-CN"/>
        </w:rPr>
        <w:t>条的规定，谈判小组要审查每份竞争性谈</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判响应文件是否实质上响应了竞争性谈判文</w:t>
      </w:r>
      <w:r>
        <w:rPr>
          <w:rFonts w:ascii="宋体" w:hAnsi="宋体" w:eastAsia="宋体" w:cs="宋体"/>
          <w:spacing w:val="-3"/>
          <w:sz w:val="24"/>
          <w:szCs w:val="24"/>
          <w:lang w:eastAsia="zh-CN"/>
        </w:rPr>
        <w:t>件的要求。实质上响应的谈判应该是与竞争性谈判</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文件要求的全部条款、条件和规格参数相符</w:t>
      </w:r>
      <w:r>
        <w:rPr>
          <w:rFonts w:ascii="宋体" w:hAnsi="宋体" w:eastAsia="宋体" w:cs="宋体"/>
          <w:spacing w:val="-3"/>
          <w:sz w:val="24"/>
          <w:szCs w:val="24"/>
          <w:lang w:eastAsia="zh-CN"/>
        </w:rPr>
        <w:t>，没有重大偏离的谈判。对关键条文的偏离、保留</w:t>
      </w:r>
      <w:r>
        <w:rPr>
          <w:rFonts w:ascii="宋体" w:hAnsi="宋体" w:eastAsia="宋体" w:cs="宋体"/>
          <w:sz w:val="24"/>
          <w:szCs w:val="24"/>
          <w:lang w:eastAsia="zh-CN"/>
        </w:rPr>
        <w:t xml:space="preserve"> 或反对将被认为是实质上的偏离。谈判小组决定谈判的响应性只根</w:t>
      </w:r>
      <w:r>
        <w:rPr>
          <w:rFonts w:ascii="宋体" w:hAnsi="宋体" w:eastAsia="宋体" w:cs="宋体"/>
          <w:spacing w:val="-1"/>
          <w:sz w:val="24"/>
          <w:szCs w:val="24"/>
          <w:lang w:eastAsia="zh-CN"/>
        </w:rPr>
        <w:t>据谈判响应文件本身的内</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容，而不寻求外部的证据。谈判小组对供应</w:t>
      </w:r>
      <w:r>
        <w:rPr>
          <w:rFonts w:ascii="宋体" w:hAnsi="宋体" w:eastAsia="宋体" w:cs="宋体"/>
          <w:spacing w:val="-3"/>
          <w:sz w:val="24"/>
          <w:szCs w:val="24"/>
          <w:lang w:eastAsia="zh-CN"/>
        </w:rPr>
        <w:t>商提供的响应服务、人员配置、售后服务承诺，能</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满足采购人要求的，则可进行后续报价。</w:t>
      </w:r>
    </w:p>
    <w:p w14:paraId="38B78857">
      <w:pPr>
        <w:kinsoku/>
        <w:overflowPunct w:val="0"/>
        <w:spacing w:before="187" w:line="312" w:lineRule="auto"/>
        <w:ind w:firstLine="481"/>
        <w:rPr>
          <w:rFonts w:hint="eastAsia" w:ascii="宋体" w:hAnsi="宋体" w:eastAsia="宋体" w:cs="宋体"/>
          <w:sz w:val="24"/>
          <w:szCs w:val="24"/>
          <w:lang w:eastAsia="zh-CN"/>
        </w:rPr>
      </w:pPr>
      <w:r>
        <w:rPr>
          <w:rFonts w:ascii="宋体" w:hAnsi="宋体" w:eastAsia="宋体" w:cs="宋体"/>
          <w:spacing w:val="1"/>
          <w:sz w:val="24"/>
          <w:szCs w:val="24"/>
          <w:lang w:eastAsia="zh-CN"/>
        </w:rPr>
        <w:t>22.6.6</w:t>
      </w:r>
      <w:r>
        <w:rPr>
          <w:rFonts w:ascii="宋体" w:hAnsi="宋体" w:eastAsia="宋体" w:cs="宋体"/>
          <w:spacing w:val="-31"/>
          <w:sz w:val="24"/>
          <w:szCs w:val="24"/>
          <w:lang w:eastAsia="zh-CN"/>
        </w:rPr>
        <w:t xml:space="preserve"> </w:t>
      </w:r>
      <w:r>
        <w:rPr>
          <w:rFonts w:ascii="宋体" w:hAnsi="宋体" w:eastAsia="宋体" w:cs="宋体"/>
          <w:spacing w:val="1"/>
          <w:sz w:val="24"/>
          <w:szCs w:val="24"/>
          <w:lang w:eastAsia="zh-CN"/>
        </w:rPr>
        <w:t>实质上没有响应竞争性谈判文件要求的谈判将被拒绝。供应商不得通过修正或撤</w:t>
      </w:r>
      <w:r>
        <w:rPr>
          <w:rFonts w:ascii="宋体" w:hAnsi="宋体" w:eastAsia="宋体" w:cs="宋体"/>
          <w:sz w:val="24"/>
          <w:szCs w:val="24"/>
          <w:lang w:eastAsia="zh-CN"/>
        </w:rPr>
        <w:t xml:space="preserve"> </w:t>
      </w:r>
      <w:r>
        <w:rPr>
          <w:rFonts w:ascii="宋体" w:hAnsi="宋体" w:eastAsia="宋体" w:cs="宋体"/>
          <w:spacing w:val="-3"/>
          <w:sz w:val="24"/>
          <w:szCs w:val="24"/>
          <w:lang w:eastAsia="zh-CN"/>
        </w:rPr>
        <w:t>销不合要求的偏离从而使其谈判成为实质性响应的谈判。如发现下列情况之一的，其谈判将构</w:t>
      </w:r>
      <w:r>
        <w:rPr>
          <w:rFonts w:ascii="宋体" w:hAnsi="宋体" w:eastAsia="宋体" w:cs="宋体"/>
          <w:spacing w:val="18"/>
          <w:sz w:val="24"/>
          <w:szCs w:val="24"/>
          <w:lang w:eastAsia="zh-CN"/>
        </w:rPr>
        <w:t xml:space="preserve"> </w:t>
      </w:r>
      <w:r>
        <w:rPr>
          <w:rFonts w:ascii="宋体" w:hAnsi="宋体" w:eastAsia="宋体" w:cs="宋体"/>
          <w:spacing w:val="-2"/>
          <w:sz w:val="24"/>
          <w:szCs w:val="24"/>
          <w:lang w:eastAsia="zh-CN"/>
        </w:rPr>
        <w:t>成非实质性响应，</w:t>
      </w:r>
      <w:r>
        <w:rPr>
          <w:rFonts w:ascii="宋体" w:hAnsi="宋体" w:eastAsia="宋体" w:cs="宋体"/>
          <w:b/>
          <w:bCs/>
          <w:spacing w:val="-2"/>
          <w:sz w:val="24"/>
          <w:szCs w:val="24"/>
          <w:lang w:eastAsia="zh-CN"/>
        </w:rPr>
        <w:t>按无效谈判处理：</w:t>
      </w:r>
    </w:p>
    <w:p w14:paraId="73F6412D">
      <w:pPr>
        <w:kinsoku/>
        <w:overflowPunct w:val="0"/>
        <w:spacing w:before="179" w:line="290" w:lineRule="auto"/>
        <w:ind w:left="19" w:right="2" w:firstLine="711"/>
        <w:rPr>
          <w:rFonts w:hint="eastAsia" w:ascii="宋体" w:hAnsi="宋体" w:eastAsia="宋体" w:cs="宋体"/>
          <w:sz w:val="24"/>
          <w:szCs w:val="24"/>
          <w:lang w:eastAsia="zh-CN"/>
        </w:rPr>
      </w:pPr>
      <w:r>
        <w:rPr>
          <w:rFonts w:ascii="宋体" w:hAnsi="宋体" w:eastAsia="宋体" w:cs="宋体"/>
          <w:sz w:val="24"/>
          <w:szCs w:val="24"/>
          <w:lang w:eastAsia="zh-CN"/>
        </w:rPr>
        <w:t>（1）供应商没有经过正常渠道购买谈判文件或供应商的名称与登记领取谈判文件单位</w:t>
      </w:r>
      <w:r>
        <w:rPr>
          <w:rFonts w:ascii="宋体" w:hAnsi="宋体" w:eastAsia="宋体" w:cs="宋体"/>
          <w:spacing w:val="2"/>
          <w:sz w:val="24"/>
          <w:szCs w:val="24"/>
          <w:lang w:eastAsia="zh-CN"/>
        </w:rPr>
        <w:t xml:space="preserve"> </w:t>
      </w:r>
      <w:r>
        <w:rPr>
          <w:rFonts w:ascii="宋体" w:hAnsi="宋体" w:eastAsia="宋体" w:cs="宋体"/>
          <w:spacing w:val="-5"/>
          <w:sz w:val="24"/>
          <w:szCs w:val="24"/>
          <w:lang w:eastAsia="zh-CN"/>
        </w:rPr>
        <w:t>的名称不符；</w:t>
      </w:r>
    </w:p>
    <w:p w14:paraId="492F57CE">
      <w:pPr>
        <w:kinsoku/>
        <w:overflowPunct w:val="0"/>
        <w:spacing w:before="181" w:line="218" w:lineRule="auto"/>
        <w:ind w:left="765"/>
        <w:rPr>
          <w:rFonts w:hint="eastAsia" w:ascii="宋体" w:hAnsi="宋体" w:eastAsia="宋体" w:cs="宋体"/>
          <w:sz w:val="24"/>
          <w:szCs w:val="24"/>
          <w:lang w:eastAsia="zh-CN"/>
        </w:rPr>
      </w:pPr>
      <w:r>
        <w:rPr>
          <w:rFonts w:ascii="宋体" w:hAnsi="宋体" w:eastAsia="宋体" w:cs="宋体"/>
          <w:spacing w:val="-1"/>
          <w:sz w:val="24"/>
          <w:szCs w:val="24"/>
          <w:lang w:eastAsia="zh-CN"/>
        </w:rPr>
        <w:t>（2）供应商的任何一轮报价超出采购预算的；</w:t>
      </w:r>
    </w:p>
    <w:p w14:paraId="38484870">
      <w:pPr>
        <w:kinsoku/>
        <w:overflowPunct w:val="0"/>
        <w:spacing w:before="184" w:line="312" w:lineRule="auto"/>
        <w:ind w:left="422" w:firstLine="342"/>
        <w:rPr>
          <w:rFonts w:hint="eastAsia" w:ascii="宋体" w:hAnsi="宋体" w:eastAsia="宋体" w:cs="宋体"/>
          <w:sz w:val="24"/>
          <w:szCs w:val="24"/>
          <w:lang w:eastAsia="zh-CN"/>
        </w:rPr>
      </w:pPr>
      <w:r>
        <w:rPr>
          <w:rFonts w:ascii="宋体" w:hAnsi="宋体" w:eastAsia="宋体" w:cs="宋体"/>
          <w:spacing w:val="-1"/>
          <w:sz w:val="24"/>
          <w:szCs w:val="24"/>
          <w:lang w:eastAsia="zh-CN"/>
        </w:rPr>
        <w:t>（3）本项目实行多次报价。第一次报价后，谈判小组可以变更采购需求，最后报价为</w:t>
      </w:r>
      <w:r>
        <w:rPr>
          <w:rFonts w:ascii="宋体" w:hAnsi="宋体" w:eastAsia="宋体" w:cs="宋体"/>
          <w:spacing w:val="8"/>
          <w:sz w:val="24"/>
          <w:szCs w:val="24"/>
          <w:lang w:eastAsia="zh-CN"/>
        </w:rPr>
        <w:t xml:space="preserve"> </w:t>
      </w:r>
      <w:r>
        <w:rPr>
          <w:rFonts w:ascii="宋体" w:hAnsi="宋体" w:eastAsia="宋体" w:cs="宋体"/>
          <w:spacing w:val="-1"/>
          <w:sz w:val="24"/>
          <w:szCs w:val="24"/>
          <w:lang w:eastAsia="zh-CN"/>
        </w:rPr>
        <w:t>最终报价。如采购需求没有实质性变化，各供应商的报价应逐次</w:t>
      </w:r>
      <w:r>
        <w:rPr>
          <w:rFonts w:ascii="宋体" w:hAnsi="宋体" w:eastAsia="宋体" w:cs="宋体"/>
          <w:spacing w:val="-2"/>
          <w:sz w:val="24"/>
          <w:szCs w:val="24"/>
          <w:lang w:eastAsia="zh-CN"/>
        </w:rPr>
        <w:t>降低，本次报价超过上次</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报价的，为无效报价；</w:t>
      </w:r>
    </w:p>
    <w:p w14:paraId="480FB8EB">
      <w:pPr>
        <w:kinsoku/>
        <w:overflowPunct w:val="0"/>
        <w:spacing w:before="182" w:line="313" w:lineRule="auto"/>
        <w:ind w:left="424" w:firstLine="340"/>
        <w:rPr>
          <w:rFonts w:hint="eastAsia" w:ascii="宋体" w:hAnsi="宋体" w:eastAsia="宋体" w:cs="宋体"/>
          <w:sz w:val="24"/>
          <w:szCs w:val="24"/>
          <w:lang w:eastAsia="zh-CN"/>
        </w:rPr>
      </w:pPr>
      <w:r>
        <w:rPr>
          <w:rFonts w:ascii="宋体" w:hAnsi="宋体" w:eastAsia="宋体" w:cs="宋体"/>
          <w:spacing w:val="-1"/>
          <w:sz w:val="24"/>
          <w:szCs w:val="24"/>
          <w:lang w:eastAsia="zh-CN"/>
        </w:rPr>
        <w:t>（4）响应文件中未提交法定代表人授权书（法定代表人直接参加谈判未按要求提交其</w:t>
      </w:r>
      <w:r>
        <w:rPr>
          <w:rFonts w:ascii="宋体" w:hAnsi="宋体" w:eastAsia="宋体" w:cs="宋体"/>
          <w:spacing w:val="8"/>
          <w:sz w:val="24"/>
          <w:szCs w:val="24"/>
          <w:lang w:eastAsia="zh-CN"/>
        </w:rPr>
        <w:t xml:space="preserve"> </w:t>
      </w:r>
      <w:r>
        <w:rPr>
          <w:rFonts w:ascii="宋体" w:hAnsi="宋体" w:eastAsia="宋体" w:cs="宋体"/>
          <w:spacing w:val="-1"/>
          <w:sz w:val="24"/>
          <w:szCs w:val="24"/>
          <w:lang w:eastAsia="zh-CN"/>
        </w:rPr>
        <w:t>有效身份证）或授权书的合法性或有效性不符合竞争性谈判文件规</w:t>
      </w:r>
      <w:r>
        <w:rPr>
          <w:rFonts w:ascii="宋体" w:hAnsi="宋体" w:eastAsia="宋体" w:cs="宋体"/>
          <w:spacing w:val="-2"/>
          <w:sz w:val="24"/>
          <w:szCs w:val="24"/>
          <w:lang w:eastAsia="zh-CN"/>
        </w:rPr>
        <w:t>定。法定代表人授权委</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托书的有效期短于谈判响应文件有效期；</w:t>
      </w:r>
    </w:p>
    <w:p w14:paraId="1E35ED1C">
      <w:pPr>
        <w:kinsoku/>
        <w:overflowPunct w:val="0"/>
        <w:spacing w:before="181" w:line="219" w:lineRule="auto"/>
        <w:ind w:left="765"/>
        <w:rPr>
          <w:rFonts w:hint="eastAsia" w:ascii="宋体" w:hAnsi="宋体" w:eastAsia="宋体" w:cs="宋体"/>
          <w:sz w:val="24"/>
          <w:szCs w:val="24"/>
          <w:lang w:eastAsia="zh-CN"/>
        </w:rPr>
      </w:pPr>
      <w:r>
        <w:rPr>
          <w:rFonts w:ascii="宋体" w:hAnsi="宋体" w:eastAsia="宋体" w:cs="宋体"/>
          <w:spacing w:val="-1"/>
          <w:sz w:val="24"/>
          <w:szCs w:val="24"/>
          <w:lang w:eastAsia="zh-CN"/>
        </w:rPr>
        <w:t>（5）供应商资格证明文件的有效性或符合性不符合要求的；</w:t>
      </w:r>
    </w:p>
    <w:p w14:paraId="15D60791">
      <w:pPr>
        <w:kinsoku/>
        <w:overflowPunct w:val="0"/>
        <w:spacing w:before="181" w:line="290" w:lineRule="auto"/>
        <w:ind w:left="431" w:firstLine="333"/>
        <w:rPr>
          <w:rFonts w:hint="eastAsia" w:ascii="宋体" w:hAnsi="宋体" w:eastAsia="宋体" w:cs="宋体"/>
          <w:sz w:val="24"/>
          <w:szCs w:val="24"/>
          <w:lang w:eastAsia="zh-CN"/>
        </w:rPr>
      </w:pPr>
      <w:r>
        <w:rPr>
          <w:rFonts w:ascii="宋体" w:hAnsi="宋体" w:eastAsia="宋体" w:cs="宋体"/>
          <w:spacing w:val="-1"/>
          <w:sz w:val="24"/>
          <w:szCs w:val="24"/>
          <w:lang w:eastAsia="zh-CN"/>
        </w:rPr>
        <w:t>（6）响应文件没有按谈判文件要求进行签字、盖章，无响应文件有效期或有效期达不</w:t>
      </w:r>
      <w:r>
        <w:rPr>
          <w:rFonts w:ascii="宋体" w:hAnsi="宋体" w:eastAsia="宋体" w:cs="宋体"/>
          <w:spacing w:val="8"/>
          <w:sz w:val="24"/>
          <w:szCs w:val="24"/>
          <w:lang w:eastAsia="zh-CN"/>
        </w:rPr>
        <w:t xml:space="preserve"> </w:t>
      </w:r>
      <w:r>
        <w:rPr>
          <w:rFonts w:ascii="宋体" w:hAnsi="宋体" w:eastAsia="宋体" w:cs="宋体"/>
          <w:spacing w:val="-2"/>
          <w:sz w:val="24"/>
          <w:szCs w:val="24"/>
          <w:lang w:eastAsia="zh-CN"/>
        </w:rPr>
        <w:t>到谈判文件的要求；</w:t>
      </w:r>
    </w:p>
    <w:p w14:paraId="4EED0896">
      <w:pPr>
        <w:kinsoku/>
        <w:overflowPunct w:val="0"/>
        <w:spacing w:before="179" w:line="290" w:lineRule="auto"/>
        <w:ind w:left="429" w:firstLine="335"/>
        <w:rPr>
          <w:rFonts w:hint="eastAsia" w:ascii="宋体" w:hAnsi="宋体" w:eastAsia="宋体" w:cs="宋体"/>
          <w:sz w:val="24"/>
          <w:szCs w:val="24"/>
          <w:lang w:eastAsia="zh-CN"/>
        </w:rPr>
      </w:pPr>
      <w:r>
        <w:rPr>
          <w:rFonts w:ascii="宋体" w:hAnsi="宋体" w:eastAsia="宋体" w:cs="宋体"/>
          <w:spacing w:val="-1"/>
          <w:sz w:val="24"/>
          <w:szCs w:val="24"/>
          <w:lang w:eastAsia="zh-CN"/>
        </w:rPr>
        <w:t>（7）响应文件对谈判文件要求（服务期、付款方式）不一致，或附加了采购人难以接</w:t>
      </w:r>
      <w:r>
        <w:rPr>
          <w:rFonts w:ascii="宋体" w:hAnsi="宋体" w:eastAsia="宋体" w:cs="宋体"/>
          <w:spacing w:val="8"/>
          <w:sz w:val="24"/>
          <w:szCs w:val="24"/>
          <w:lang w:eastAsia="zh-CN"/>
        </w:rPr>
        <w:t xml:space="preserve"> </w:t>
      </w:r>
      <w:r>
        <w:rPr>
          <w:rFonts w:ascii="宋体" w:hAnsi="宋体" w:eastAsia="宋体" w:cs="宋体"/>
          <w:spacing w:val="-3"/>
          <w:sz w:val="24"/>
          <w:szCs w:val="24"/>
          <w:lang w:eastAsia="zh-CN"/>
        </w:rPr>
        <w:t>受的条件；</w:t>
      </w:r>
    </w:p>
    <w:p w14:paraId="766F4432">
      <w:pPr>
        <w:kinsoku/>
        <w:overflowPunct w:val="0"/>
        <w:spacing w:before="184" w:line="219" w:lineRule="auto"/>
        <w:ind w:left="765"/>
        <w:rPr>
          <w:rFonts w:hint="eastAsia" w:ascii="宋体" w:hAnsi="宋体" w:eastAsia="宋体" w:cs="宋体"/>
          <w:sz w:val="24"/>
          <w:szCs w:val="24"/>
          <w:lang w:eastAsia="zh-CN"/>
        </w:rPr>
      </w:pPr>
      <w:r>
        <w:rPr>
          <w:rFonts w:ascii="宋体" w:hAnsi="宋体" w:eastAsia="宋体" w:cs="宋体"/>
          <w:spacing w:val="-1"/>
          <w:sz w:val="24"/>
          <w:szCs w:val="24"/>
          <w:lang w:eastAsia="zh-CN"/>
        </w:rPr>
        <w:t>（8）谈判内容出现漏项或数量与要求不符，出现负偏差。</w:t>
      </w:r>
    </w:p>
    <w:p w14:paraId="25982CF9">
      <w:pPr>
        <w:kinsoku/>
        <w:overflowPunct w:val="0"/>
        <w:spacing w:before="180" w:line="313" w:lineRule="auto"/>
        <w:ind w:left="426" w:right="80" w:firstLine="340"/>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（9）谈判响应文件对于谈判文件规定的实质性响应内容未进行实质性响应，或其参数 不符合谈判文件要求；</w:t>
      </w:r>
    </w:p>
    <w:p w14:paraId="5A021B35">
      <w:pPr>
        <w:kinsoku/>
        <w:overflowPunct w:val="0"/>
        <w:spacing w:before="180" w:line="313" w:lineRule="auto"/>
        <w:ind w:left="426" w:right="80" w:firstLine="340"/>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（10）供应商未按谈判文件要求缴纳保证金的；</w:t>
      </w:r>
    </w:p>
    <w:p w14:paraId="1DDA966D">
      <w:pPr>
        <w:kinsoku/>
        <w:overflowPunct w:val="0"/>
        <w:spacing w:before="183" w:line="288" w:lineRule="auto"/>
        <w:ind w:left="426" w:right="122" w:firstLine="340"/>
        <w:rPr>
          <w:rFonts w:hint="eastAsia" w:ascii="宋体" w:hAnsi="宋体" w:eastAsia="宋体" w:cs="宋体"/>
          <w:sz w:val="24"/>
          <w:szCs w:val="24"/>
          <w:lang w:eastAsia="zh-CN"/>
        </w:rPr>
      </w:pPr>
      <w:r>
        <w:rPr>
          <w:rFonts w:ascii="宋体" w:hAnsi="宋体" w:eastAsia="宋体" w:cs="宋体"/>
          <w:spacing w:val="1"/>
          <w:sz w:val="24"/>
          <w:szCs w:val="24"/>
          <w:lang w:eastAsia="zh-CN"/>
        </w:rPr>
        <w:t>（11）供应商的报价明显低于其他通过符合性审查供应商的报价，有可能影响产品、</w:t>
      </w:r>
      <w:r>
        <w:rPr>
          <w:rFonts w:ascii="宋体" w:hAnsi="宋体" w:eastAsia="宋体" w:cs="宋体"/>
          <w:spacing w:val="10"/>
          <w:sz w:val="24"/>
          <w:szCs w:val="24"/>
          <w:lang w:eastAsia="zh-CN"/>
        </w:rPr>
        <w:t xml:space="preserve"> </w:t>
      </w:r>
      <w:r>
        <w:rPr>
          <w:rFonts w:ascii="宋体" w:hAnsi="宋体" w:eastAsia="宋体" w:cs="宋体"/>
          <w:sz w:val="24"/>
          <w:szCs w:val="24"/>
          <w:lang w:eastAsia="zh-CN"/>
        </w:rPr>
        <w:t>服务质量或者不能诚信履约的，且供应商不</w:t>
      </w:r>
      <w:r>
        <w:rPr>
          <w:rFonts w:ascii="宋体" w:hAnsi="宋体" w:eastAsia="宋体" w:cs="宋体"/>
          <w:spacing w:val="-1"/>
          <w:sz w:val="24"/>
          <w:szCs w:val="24"/>
          <w:lang w:eastAsia="zh-CN"/>
        </w:rPr>
        <w:t>能证明其报价合理性的；</w:t>
      </w:r>
    </w:p>
    <w:p w14:paraId="65C982BA">
      <w:pPr>
        <w:kinsoku/>
        <w:overflowPunct w:val="0"/>
        <w:spacing w:before="185" w:line="219" w:lineRule="auto"/>
        <w:ind w:left="766"/>
        <w:rPr>
          <w:rFonts w:hint="eastAsia" w:ascii="宋体" w:hAnsi="宋体" w:eastAsia="宋体" w:cs="宋体"/>
          <w:sz w:val="24"/>
          <w:szCs w:val="24"/>
          <w:lang w:eastAsia="zh-CN"/>
        </w:rPr>
      </w:pPr>
      <w:r>
        <w:rPr>
          <w:rFonts w:ascii="宋体" w:hAnsi="宋体" w:eastAsia="宋体" w:cs="宋体"/>
          <w:spacing w:val="-1"/>
          <w:sz w:val="24"/>
          <w:szCs w:val="24"/>
          <w:lang w:eastAsia="zh-CN"/>
        </w:rPr>
        <w:t>（12）逾期提交电子响应文件或纸质响应文件的；</w:t>
      </w:r>
    </w:p>
    <w:p w14:paraId="7EA8FD12">
      <w:pPr>
        <w:kinsoku/>
        <w:overflowPunct w:val="0"/>
        <w:spacing w:before="181" w:line="219" w:lineRule="auto"/>
        <w:ind w:left="766"/>
        <w:rPr>
          <w:rFonts w:hint="eastAsia" w:ascii="宋体" w:hAnsi="宋体" w:eastAsia="宋体" w:cs="宋体"/>
          <w:sz w:val="24"/>
          <w:szCs w:val="24"/>
          <w:lang w:eastAsia="zh-CN"/>
        </w:rPr>
      </w:pPr>
      <w:r>
        <w:rPr>
          <w:rFonts w:ascii="宋体" w:hAnsi="宋体" w:eastAsia="宋体" w:cs="宋体"/>
          <w:spacing w:val="-1"/>
          <w:sz w:val="24"/>
          <w:szCs w:val="24"/>
          <w:lang w:eastAsia="zh-CN"/>
        </w:rPr>
        <w:t>（1</w:t>
      </w:r>
      <w:r>
        <w:rPr>
          <w:rFonts w:hint="eastAsia" w:ascii="宋体" w:hAnsi="宋体" w:eastAsia="宋体" w:cs="宋体"/>
          <w:spacing w:val="-1"/>
          <w:sz w:val="24"/>
          <w:szCs w:val="24"/>
          <w:lang w:eastAsia="zh-CN"/>
        </w:rPr>
        <w:t>3</w:t>
      </w:r>
      <w:r>
        <w:rPr>
          <w:rFonts w:ascii="宋体" w:hAnsi="宋体" w:eastAsia="宋体" w:cs="宋体"/>
          <w:spacing w:val="-1"/>
          <w:sz w:val="24"/>
          <w:szCs w:val="24"/>
          <w:lang w:eastAsia="zh-CN"/>
        </w:rPr>
        <w:t>）提供虚假证明，开具虚假资质，出现虚假应答或故意隐瞒行为；</w:t>
      </w:r>
    </w:p>
    <w:p w14:paraId="3401A422">
      <w:pPr>
        <w:kinsoku/>
        <w:overflowPunct w:val="0"/>
        <w:spacing w:before="184" w:line="219" w:lineRule="auto"/>
        <w:ind w:left="766"/>
        <w:rPr>
          <w:rFonts w:hint="eastAsia" w:ascii="宋体" w:hAnsi="宋体" w:eastAsia="宋体" w:cs="宋体"/>
          <w:sz w:val="24"/>
          <w:szCs w:val="24"/>
          <w:lang w:eastAsia="zh-CN"/>
        </w:rPr>
      </w:pPr>
      <w:r>
        <w:rPr>
          <w:rFonts w:ascii="宋体" w:hAnsi="宋体" w:eastAsia="宋体" w:cs="宋体"/>
          <w:spacing w:val="-2"/>
          <w:sz w:val="24"/>
          <w:szCs w:val="24"/>
          <w:lang w:eastAsia="zh-CN"/>
        </w:rPr>
        <w:t>（</w:t>
      </w:r>
      <w:r>
        <w:rPr>
          <w:rFonts w:hint="eastAsia" w:ascii="宋体" w:hAnsi="宋体" w:eastAsia="宋体" w:cs="宋体"/>
          <w:spacing w:val="-2"/>
          <w:sz w:val="24"/>
          <w:szCs w:val="24"/>
          <w:lang w:eastAsia="zh-CN"/>
        </w:rPr>
        <w:t>14</w:t>
      </w:r>
      <w:r>
        <w:rPr>
          <w:rFonts w:ascii="宋体" w:hAnsi="宋体" w:eastAsia="宋体" w:cs="宋体"/>
          <w:spacing w:val="-2"/>
          <w:sz w:val="24"/>
          <w:szCs w:val="24"/>
          <w:lang w:eastAsia="zh-CN"/>
        </w:rPr>
        <w:t>）提交的响应文件与本项目不相符；</w:t>
      </w:r>
    </w:p>
    <w:p w14:paraId="3E028B49">
      <w:pPr>
        <w:kinsoku/>
        <w:overflowPunct w:val="0"/>
        <w:spacing w:before="184" w:line="219" w:lineRule="auto"/>
        <w:ind w:left="766"/>
        <w:rPr>
          <w:rFonts w:hint="eastAsia" w:ascii="宋体" w:hAnsi="宋体" w:eastAsia="宋体" w:cs="宋体"/>
          <w:sz w:val="24"/>
          <w:szCs w:val="24"/>
          <w:lang w:eastAsia="zh-CN"/>
        </w:rPr>
      </w:pPr>
      <w:r>
        <w:rPr>
          <w:rFonts w:ascii="宋体" w:hAnsi="宋体" w:eastAsia="宋体" w:cs="宋体"/>
          <w:spacing w:val="-2"/>
          <w:sz w:val="24"/>
          <w:szCs w:val="24"/>
          <w:lang w:eastAsia="zh-CN"/>
        </w:rPr>
        <w:t>（</w:t>
      </w:r>
      <w:r>
        <w:rPr>
          <w:rFonts w:hint="eastAsia" w:ascii="宋体" w:hAnsi="宋体" w:eastAsia="宋体" w:cs="宋体"/>
          <w:spacing w:val="-2"/>
          <w:sz w:val="24"/>
          <w:szCs w:val="24"/>
          <w:lang w:eastAsia="zh-CN"/>
        </w:rPr>
        <w:t>15</w:t>
      </w:r>
      <w:r>
        <w:rPr>
          <w:rFonts w:ascii="宋体" w:hAnsi="宋体" w:eastAsia="宋体" w:cs="宋体"/>
          <w:spacing w:val="-2"/>
          <w:sz w:val="24"/>
          <w:szCs w:val="24"/>
          <w:lang w:eastAsia="zh-CN"/>
        </w:rPr>
        <w:t>）在规定时间内无法解密响应文件；</w:t>
      </w:r>
    </w:p>
    <w:p w14:paraId="02A64EAF">
      <w:pPr>
        <w:kinsoku/>
        <w:overflowPunct w:val="0"/>
        <w:spacing w:before="181" w:line="219" w:lineRule="auto"/>
        <w:ind w:left="484"/>
        <w:rPr>
          <w:rFonts w:hint="eastAsia" w:ascii="宋体" w:hAnsi="宋体" w:eastAsia="宋体" w:cs="宋体"/>
          <w:sz w:val="24"/>
          <w:szCs w:val="24"/>
          <w:lang w:eastAsia="zh-CN"/>
        </w:rPr>
      </w:pPr>
      <w:r>
        <w:rPr>
          <w:rFonts w:ascii="宋体" w:hAnsi="宋体" w:eastAsia="宋体" w:cs="宋体"/>
          <w:spacing w:val="-2"/>
          <w:sz w:val="24"/>
          <w:szCs w:val="24"/>
          <w:lang w:eastAsia="zh-CN"/>
        </w:rPr>
        <w:t>22.7</w:t>
      </w:r>
      <w:r>
        <w:rPr>
          <w:rFonts w:ascii="宋体" w:hAnsi="宋体" w:eastAsia="宋体" w:cs="宋体"/>
          <w:spacing w:val="-38"/>
          <w:sz w:val="24"/>
          <w:szCs w:val="24"/>
          <w:lang w:eastAsia="zh-CN"/>
        </w:rPr>
        <w:t xml:space="preserve"> </w:t>
      </w:r>
      <w:r>
        <w:rPr>
          <w:rFonts w:ascii="宋体" w:hAnsi="宋体" w:eastAsia="宋体" w:cs="宋体"/>
          <w:spacing w:val="-2"/>
          <w:sz w:val="24"/>
          <w:szCs w:val="24"/>
          <w:lang w:eastAsia="zh-CN"/>
        </w:rPr>
        <w:t>竞争性谈判响应文件的详细评审</w:t>
      </w:r>
    </w:p>
    <w:p w14:paraId="412536E9">
      <w:pPr>
        <w:kinsoku/>
        <w:overflowPunct w:val="0"/>
        <w:spacing w:before="182" w:line="289" w:lineRule="auto"/>
        <w:ind w:left="2" w:right="80" w:firstLine="481"/>
        <w:rPr>
          <w:rFonts w:hint="eastAsia" w:ascii="宋体" w:hAnsi="宋体" w:eastAsia="宋体" w:cs="宋体"/>
          <w:sz w:val="24"/>
          <w:szCs w:val="24"/>
          <w:lang w:eastAsia="zh-CN"/>
        </w:rPr>
      </w:pPr>
      <w:r>
        <w:rPr>
          <w:rFonts w:ascii="宋体" w:hAnsi="宋体" w:eastAsia="宋体" w:cs="宋体"/>
          <w:spacing w:val="-2"/>
          <w:sz w:val="24"/>
          <w:szCs w:val="24"/>
          <w:lang w:eastAsia="zh-CN"/>
        </w:rPr>
        <w:t>22.7.1</w:t>
      </w:r>
      <w:r>
        <w:rPr>
          <w:rFonts w:ascii="宋体" w:hAnsi="宋体" w:eastAsia="宋体" w:cs="宋体"/>
          <w:spacing w:val="-43"/>
          <w:sz w:val="24"/>
          <w:szCs w:val="24"/>
          <w:lang w:eastAsia="zh-CN"/>
        </w:rPr>
        <w:t xml:space="preserve"> </w:t>
      </w:r>
      <w:r>
        <w:rPr>
          <w:rFonts w:ascii="宋体" w:hAnsi="宋体" w:eastAsia="宋体" w:cs="宋体"/>
          <w:spacing w:val="-2"/>
          <w:sz w:val="24"/>
          <w:szCs w:val="24"/>
          <w:lang w:eastAsia="zh-CN"/>
        </w:rPr>
        <w:t>谈判小组将按照本须知第</w:t>
      </w:r>
      <w:r>
        <w:rPr>
          <w:rFonts w:ascii="宋体" w:hAnsi="宋体" w:eastAsia="宋体" w:cs="宋体"/>
          <w:spacing w:val="-48"/>
          <w:sz w:val="24"/>
          <w:szCs w:val="24"/>
          <w:lang w:eastAsia="zh-CN"/>
        </w:rPr>
        <w:t xml:space="preserve"> </w:t>
      </w:r>
      <w:r>
        <w:rPr>
          <w:rFonts w:ascii="宋体" w:hAnsi="宋体" w:eastAsia="宋体" w:cs="宋体"/>
          <w:spacing w:val="-2"/>
          <w:sz w:val="24"/>
          <w:szCs w:val="24"/>
          <w:lang w:eastAsia="zh-CN"/>
        </w:rPr>
        <w:t>22.6.4</w:t>
      </w:r>
      <w:r>
        <w:rPr>
          <w:rFonts w:ascii="宋体" w:hAnsi="宋体" w:eastAsia="宋体" w:cs="宋体"/>
          <w:spacing w:val="-48"/>
          <w:sz w:val="24"/>
          <w:szCs w:val="24"/>
          <w:lang w:eastAsia="zh-CN"/>
        </w:rPr>
        <w:t xml:space="preserve"> </w:t>
      </w:r>
      <w:r>
        <w:rPr>
          <w:rFonts w:ascii="宋体" w:hAnsi="宋体" w:eastAsia="宋体" w:cs="宋体"/>
          <w:spacing w:val="-2"/>
          <w:sz w:val="24"/>
          <w:szCs w:val="24"/>
          <w:lang w:eastAsia="zh-CN"/>
        </w:rPr>
        <w:t>条规定，只对确定为实质性响应竞争性谈判文件</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要求的谈判响应文件进行详细评审。</w:t>
      </w:r>
    </w:p>
    <w:p w14:paraId="4BB87059">
      <w:pPr>
        <w:kinsoku/>
        <w:overflowPunct w:val="0"/>
        <w:spacing w:before="182" w:line="219" w:lineRule="auto"/>
        <w:ind w:left="484"/>
        <w:rPr>
          <w:rFonts w:hint="eastAsia" w:ascii="宋体" w:hAnsi="宋体" w:eastAsia="宋体" w:cs="宋体"/>
          <w:sz w:val="24"/>
          <w:szCs w:val="24"/>
          <w:lang w:eastAsia="zh-CN"/>
        </w:rPr>
      </w:pPr>
      <w:r>
        <w:rPr>
          <w:rFonts w:ascii="宋体" w:hAnsi="宋体" w:eastAsia="宋体" w:cs="宋体"/>
          <w:spacing w:val="-2"/>
          <w:sz w:val="24"/>
          <w:szCs w:val="24"/>
          <w:lang w:eastAsia="zh-CN"/>
        </w:rPr>
        <w:t>22.7.2</w:t>
      </w:r>
      <w:r>
        <w:rPr>
          <w:rFonts w:ascii="宋体" w:hAnsi="宋体" w:eastAsia="宋体" w:cs="宋体"/>
          <w:spacing w:val="-46"/>
          <w:sz w:val="24"/>
          <w:szCs w:val="24"/>
          <w:lang w:eastAsia="zh-CN"/>
        </w:rPr>
        <w:t xml:space="preserve"> </w:t>
      </w:r>
      <w:r>
        <w:rPr>
          <w:rFonts w:ascii="宋体" w:hAnsi="宋体" w:eastAsia="宋体" w:cs="宋体"/>
          <w:spacing w:val="-2"/>
          <w:sz w:val="24"/>
          <w:szCs w:val="24"/>
          <w:lang w:eastAsia="zh-CN"/>
        </w:rPr>
        <w:t>详细评审按照“供应商须知前附表</w:t>
      </w:r>
      <w:r>
        <w:rPr>
          <w:rFonts w:ascii="宋体" w:hAnsi="宋体" w:eastAsia="宋体" w:cs="宋体"/>
          <w:spacing w:val="-88"/>
          <w:sz w:val="24"/>
          <w:szCs w:val="24"/>
          <w:lang w:eastAsia="zh-CN"/>
        </w:rPr>
        <w:t xml:space="preserve"> </w:t>
      </w:r>
      <w:r>
        <w:rPr>
          <w:rFonts w:ascii="宋体" w:hAnsi="宋体" w:eastAsia="宋体" w:cs="宋体"/>
          <w:spacing w:val="-2"/>
          <w:sz w:val="24"/>
          <w:szCs w:val="24"/>
          <w:lang w:eastAsia="zh-CN"/>
        </w:rPr>
        <w:t>”的评审方法进行。</w:t>
      </w:r>
    </w:p>
    <w:p w14:paraId="7DBADFCB">
      <w:pPr>
        <w:kinsoku/>
        <w:overflowPunct w:val="0"/>
        <w:spacing w:before="182" w:line="219" w:lineRule="auto"/>
        <w:ind w:left="484"/>
        <w:rPr>
          <w:rFonts w:hint="eastAsia" w:ascii="宋体" w:hAnsi="宋体" w:eastAsia="宋体" w:cs="宋体"/>
          <w:sz w:val="24"/>
          <w:szCs w:val="24"/>
          <w:lang w:eastAsia="zh-CN"/>
        </w:rPr>
      </w:pPr>
      <w:r>
        <w:rPr>
          <w:rFonts w:ascii="宋体" w:hAnsi="宋体" w:eastAsia="宋体" w:cs="宋体"/>
          <w:spacing w:val="-2"/>
          <w:sz w:val="24"/>
          <w:szCs w:val="24"/>
          <w:lang w:eastAsia="zh-CN"/>
        </w:rPr>
        <w:t>22.8</w:t>
      </w:r>
      <w:r>
        <w:rPr>
          <w:rFonts w:ascii="宋体" w:hAnsi="宋体" w:eastAsia="宋体" w:cs="宋体"/>
          <w:spacing w:val="-49"/>
          <w:sz w:val="24"/>
          <w:szCs w:val="24"/>
          <w:lang w:eastAsia="zh-CN"/>
        </w:rPr>
        <w:t xml:space="preserve"> </w:t>
      </w:r>
      <w:r>
        <w:rPr>
          <w:rFonts w:ascii="宋体" w:hAnsi="宋体" w:eastAsia="宋体" w:cs="宋体"/>
          <w:spacing w:val="-2"/>
          <w:sz w:val="24"/>
          <w:szCs w:val="24"/>
          <w:lang w:eastAsia="zh-CN"/>
        </w:rPr>
        <w:t>成交候选人的确定</w:t>
      </w:r>
    </w:p>
    <w:p w14:paraId="05286A4F">
      <w:pPr>
        <w:kinsoku/>
        <w:overflowPunct w:val="0"/>
        <w:spacing w:before="183" w:line="219" w:lineRule="auto"/>
        <w:jc w:val="right"/>
        <w:rPr>
          <w:rFonts w:hint="eastAsia" w:ascii="宋体" w:hAnsi="宋体" w:eastAsia="宋体" w:cs="宋体"/>
          <w:sz w:val="24"/>
          <w:szCs w:val="24"/>
          <w:lang w:eastAsia="zh-CN"/>
        </w:rPr>
      </w:pPr>
      <w:r>
        <w:rPr>
          <w:rFonts w:ascii="宋体" w:hAnsi="宋体" w:eastAsia="宋体" w:cs="宋体"/>
          <w:spacing w:val="-7"/>
          <w:sz w:val="24"/>
          <w:szCs w:val="24"/>
          <w:lang w:eastAsia="zh-CN"/>
        </w:rPr>
        <w:t>谈判小组完成评审后，向采购人提出书面评审，并推荐</w:t>
      </w:r>
      <w:r>
        <w:rPr>
          <w:rFonts w:ascii="宋体" w:hAnsi="宋体" w:eastAsia="宋体" w:cs="宋体"/>
          <w:spacing w:val="-33"/>
          <w:sz w:val="24"/>
          <w:szCs w:val="24"/>
          <w:lang w:eastAsia="zh-CN"/>
        </w:rPr>
        <w:t xml:space="preserve"> </w:t>
      </w:r>
      <w:r>
        <w:rPr>
          <w:rFonts w:ascii="宋体" w:hAnsi="宋体" w:eastAsia="宋体" w:cs="宋体"/>
          <w:spacing w:val="-7"/>
          <w:sz w:val="24"/>
          <w:szCs w:val="24"/>
          <w:lang w:eastAsia="zh-CN"/>
        </w:rPr>
        <w:t>1</w:t>
      </w:r>
      <w:r>
        <w:rPr>
          <w:rFonts w:ascii="宋体" w:hAnsi="宋体" w:eastAsia="宋体" w:cs="宋体"/>
          <w:spacing w:val="-8"/>
          <w:sz w:val="24"/>
          <w:szCs w:val="24"/>
          <w:lang w:eastAsia="zh-CN"/>
        </w:rPr>
        <w:t>-3</w:t>
      </w:r>
      <w:r>
        <w:rPr>
          <w:rFonts w:ascii="宋体" w:hAnsi="宋体" w:eastAsia="宋体" w:cs="宋体"/>
          <w:spacing w:val="-47"/>
          <w:sz w:val="24"/>
          <w:szCs w:val="24"/>
          <w:lang w:eastAsia="zh-CN"/>
        </w:rPr>
        <w:t xml:space="preserve"> </w:t>
      </w:r>
      <w:r>
        <w:rPr>
          <w:rFonts w:ascii="宋体" w:hAnsi="宋体" w:eastAsia="宋体" w:cs="宋体"/>
          <w:spacing w:val="-8"/>
          <w:sz w:val="24"/>
          <w:szCs w:val="24"/>
          <w:lang w:eastAsia="zh-CN"/>
        </w:rPr>
        <w:t>名成交候选人，标明排列顺序。</w:t>
      </w:r>
    </w:p>
    <w:p w14:paraId="7A82FA0A">
      <w:pPr>
        <w:pStyle w:val="2"/>
        <w:kinsoku/>
        <w:overflowPunct w:val="0"/>
        <w:spacing w:line="352" w:lineRule="auto"/>
        <w:rPr>
          <w:lang w:eastAsia="zh-CN"/>
        </w:rPr>
      </w:pPr>
    </w:p>
    <w:p w14:paraId="0DBF4B52">
      <w:pPr>
        <w:kinsoku/>
        <w:overflowPunct w:val="0"/>
        <w:spacing w:before="100" w:line="225" w:lineRule="auto"/>
        <w:outlineLvl w:val="2"/>
        <w:rPr>
          <w:rFonts w:hint="eastAsia" w:ascii="宋体" w:hAnsi="宋体" w:eastAsia="宋体" w:cs="宋体"/>
          <w:sz w:val="31"/>
          <w:szCs w:val="31"/>
          <w:lang w:eastAsia="zh-CN"/>
        </w:rPr>
      </w:pPr>
      <w:bookmarkStart w:id="57" w:name="bookmark39"/>
      <w:bookmarkEnd w:id="57"/>
      <w:r>
        <w:rPr>
          <w:rFonts w:ascii="Times New Roman" w:hAnsi="Times New Roman" w:eastAsia="Times New Roman" w:cs="Times New Roman"/>
          <w:b/>
          <w:bCs/>
          <w:spacing w:val="2"/>
          <w:sz w:val="31"/>
          <w:szCs w:val="31"/>
          <w:lang w:eastAsia="zh-CN"/>
        </w:rPr>
        <w:t>23</w:t>
      </w:r>
      <w:r>
        <w:rPr>
          <w:rFonts w:ascii="Times New Roman" w:hAnsi="Times New Roman" w:eastAsia="Times New Roman" w:cs="Times New Roman"/>
          <w:b/>
          <w:bCs/>
          <w:spacing w:val="-36"/>
          <w:sz w:val="31"/>
          <w:szCs w:val="31"/>
          <w:lang w:eastAsia="zh-CN"/>
        </w:rPr>
        <w:t xml:space="preserve"> </w:t>
      </w:r>
      <w:r>
        <w:rPr>
          <w:rFonts w:ascii="宋体" w:hAnsi="宋体" w:eastAsia="宋体" w:cs="宋体"/>
          <w:b/>
          <w:bCs/>
          <w:spacing w:val="2"/>
          <w:sz w:val="31"/>
          <w:szCs w:val="31"/>
          <w:lang w:eastAsia="zh-CN"/>
        </w:rPr>
        <w:t>．评审过程的保密</w:t>
      </w:r>
    </w:p>
    <w:p w14:paraId="7EB93BA9">
      <w:pPr>
        <w:pStyle w:val="2"/>
        <w:kinsoku/>
        <w:overflowPunct w:val="0"/>
        <w:spacing w:line="250" w:lineRule="auto"/>
        <w:rPr>
          <w:lang w:eastAsia="zh-CN"/>
        </w:rPr>
      </w:pPr>
    </w:p>
    <w:p w14:paraId="2332CF69">
      <w:pPr>
        <w:pStyle w:val="2"/>
        <w:kinsoku/>
        <w:overflowPunct w:val="0"/>
        <w:spacing w:line="250" w:lineRule="auto"/>
        <w:rPr>
          <w:lang w:eastAsia="zh-CN"/>
        </w:rPr>
      </w:pPr>
    </w:p>
    <w:p w14:paraId="6F4BC349">
      <w:pPr>
        <w:kinsoku/>
        <w:overflowPunct w:val="0"/>
        <w:spacing w:before="79" w:line="360" w:lineRule="auto"/>
        <w:ind w:left="27" w:right="80" w:firstLine="452"/>
        <w:rPr>
          <w:rFonts w:hint="eastAsia" w:ascii="宋体" w:hAnsi="宋体" w:eastAsia="宋体" w:cs="宋体"/>
          <w:sz w:val="24"/>
          <w:szCs w:val="24"/>
          <w:lang w:eastAsia="zh-CN"/>
        </w:rPr>
      </w:pPr>
      <w:r>
        <w:rPr>
          <w:rFonts w:ascii="宋体" w:hAnsi="宋体" w:eastAsia="宋体" w:cs="宋体"/>
          <w:spacing w:val="4"/>
          <w:sz w:val="24"/>
          <w:szCs w:val="24"/>
          <w:lang w:eastAsia="zh-CN"/>
        </w:rPr>
        <w:t>谈判小组成员和与评审活动有关的工作人员不得泄</w:t>
      </w:r>
      <w:r>
        <w:rPr>
          <w:rFonts w:ascii="宋体" w:hAnsi="宋体" w:eastAsia="宋体" w:cs="宋体"/>
          <w:spacing w:val="3"/>
          <w:sz w:val="24"/>
          <w:szCs w:val="24"/>
          <w:lang w:eastAsia="zh-CN"/>
        </w:rPr>
        <w:t>露有关竞争性谈判响应文件的评审和</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比较、成交候选人的推荐以及与评审有关的其他情况。</w:t>
      </w:r>
    </w:p>
    <w:p w14:paraId="488FC70C">
      <w:pPr>
        <w:kinsoku/>
        <w:overflowPunct w:val="0"/>
        <w:spacing w:before="272" w:line="225" w:lineRule="auto"/>
        <w:outlineLvl w:val="2"/>
        <w:rPr>
          <w:rFonts w:hint="eastAsia" w:ascii="宋体" w:hAnsi="宋体" w:eastAsia="宋体" w:cs="宋体"/>
          <w:sz w:val="31"/>
          <w:szCs w:val="31"/>
          <w:lang w:eastAsia="zh-CN"/>
        </w:rPr>
      </w:pPr>
      <w:bookmarkStart w:id="58" w:name="bookmark40"/>
      <w:bookmarkEnd w:id="58"/>
      <w:r>
        <w:rPr>
          <w:rFonts w:ascii="Times New Roman" w:hAnsi="Times New Roman" w:eastAsia="Times New Roman" w:cs="Times New Roman"/>
          <w:b/>
          <w:bCs/>
          <w:spacing w:val="-1"/>
          <w:sz w:val="31"/>
          <w:szCs w:val="31"/>
          <w:lang w:eastAsia="zh-CN"/>
        </w:rPr>
        <w:t>24</w:t>
      </w:r>
      <w:r>
        <w:rPr>
          <w:rFonts w:ascii="Times New Roman" w:hAnsi="Times New Roman" w:eastAsia="Times New Roman" w:cs="Times New Roman"/>
          <w:b/>
          <w:bCs/>
          <w:spacing w:val="-31"/>
          <w:sz w:val="31"/>
          <w:szCs w:val="31"/>
          <w:lang w:eastAsia="zh-CN"/>
        </w:rPr>
        <w:t xml:space="preserve"> </w:t>
      </w:r>
      <w:r>
        <w:rPr>
          <w:rFonts w:ascii="宋体" w:hAnsi="宋体" w:eastAsia="宋体" w:cs="宋体"/>
          <w:b/>
          <w:bCs/>
          <w:spacing w:val="-1"/>
          <w:sz w:val="31"/>
          <w:szCs w:val="31"/>
          <w:lang w:eastAsia="zh-CN"/>
        </w:rPr>
        <w:t>．评审方法</w:t>
      </w:r>
    </w:p>
    <w:p w14:paraId="4ED3F731">
      <w:pPr>
        <w:pStyle w:val="2"/>
        <w:kinsoku/>
        <w:overflowPunct w:val="0"/>
        <w:spacing w:line="249" w:lineRule="auto"/>
        <w:rPr>
          <w:lang w:eastAsia="zh-CN"/>
        </w:rPr>
      </w:pPr>
    </w:p>
    <w:p w14:paraId="34BEF8DB">
      <w:pPr>
        <w:pStyle w:val="2"/>
        <w:kinsoku/>
        <w:overflowPunct w:val="0"/>
        <w:spacing w:line="249" w:lineRule="auto"/>
        <w:rPr>
          <w:lang w:eastAsia="zh-CN"/>
        </w:rPr>
      </w:pPr>
    </w:p>
    <w:p w14:paraId="1D5DAC2C">
      <w:pPr>
        <w:kinsoku/>
        <w:overflowPunct w:val="0"/>
        <w:spacing w:before="78" w:line="360" w:lineRule="auto"/>
        <w:ind w:left="3" w:right="80" w:firstLine="480"/>
        <w:jc w:val="both"/>
        <w:rPr>
          <w:rFonts w:hint="eastAsia" w:ascii="宋体" w:hAnsi="宋体" w:eastAsia="宋体" w:cs="宋体"/>
          <w:sz w:val="24"/>
          <w:szCs w:val="24"/>
          <w:lang w:eastAsia="zh-CN"/>
        </w:rPr>
      </w:pPr>
      <w:r>
        <w:rPr>
          <w:rFonts w:ascii="宋体" w:hAnsi="宋体" w:eastAsia="宋体" w:cs="宋体"/>
          <w:spacing w:val="-2"/>
          <w:sz w:val="24"/>
          <w:szCs w:val="24"/>
          <w:lang w:eastAsia="zh-CN"/>
        </w:rPr>
        <w:t>24.1</w:t>
      </w:r>
      <w:r>
        <w:rPr>
          <w:rFonts w:ascii="宋体" w:hAnsi="宋体" w:eastAsia="宋体" w:cs="宋体"/>
          <w:spacing w:val="-49"/>
          <w:sz w:val="24"/>
          <w:szCs w:val="24"/>
          <w:lang w:eastAsia="zh-CN"/>
        </w:rPr>
        <w:t xml:space="preserve"> </w:t>
      </w:r>
      <w:r>
        <w:rPr>
          <w:rFonts w:ascii="宋体" w:hAnsi="宋体" w:eastAsia="宋体" w:cs="宋体"/>
          <w:spacing w:val="-2"/>
          <w:sz w:val="24"/>
          <w:szCs w:val="24"/>
          <w:lang w:eastAsia="zh-CN"/>
        </w:rPr>
        <w:t>按照中华人民共和国财政部令第</w:t>
      </w:r>
      <w:r>
        <w:rPr>
          <w:rFonts w:ascii="宋体" w:hAnsi="宋体" w:eastAsia="宋体" w:cs="宋体"/>
          <w:spacing w:val="-44"/>
          <w:sz w:val="24"/>
          <w:szCs w:val="24"/>
          <w:lang w:eastAsia="zh-CN"/>
        </w:rPr>
        <w:t xml:space="preserve"> </w:t>
      </w:r>
      <w:r>
        <w:rPr>
          <w:rFonts w:ascii="宋体" w:hAnsi="宋体" w:eastAsia="宋体" w:cs="宋体"/>
          <w:spacing w:val="-2"/>
          <w:sz w:val="24"/>
          <w:szCs w:val="24"/>
          <w:lang w:eastAsia="zh-CN"/>
        </w:rPr>
        <w:t>74</w:t>
      </w:r>
      <w:r>
        <w:rPr>
          <w:rFonts w:ascii="宋体" w:hAnsi="宋体" w:eastAsia="宋体" w:cs="宋体"/>
          <w:spacing w:val="-45"/>
          <w:sz w:val="24"/>
          <w:szCs w:val="24"/>
          <w:lang w:eastAsia="zh-CN"/>
        </w:rPr>
        <w:t xml:space="preserve"> </w:t>
      </w:r>
      <w:r>
        <w:rPr>
          <w:rFonts w:ascii="宋体" w:hAnsi="宋体" w:eastAsia="宋体" w:cs="宋体"/>
          <w:spacing w:val="-2"/>
          <w:sz w:val="24"/>
          <w:szCs w:val="24"/>
          <w:lang w:eastAsia="zh-CN"/>
        </w:rPr>
        <w:t>号--《政府采购非招标采购方式管理</w:t>
      </w:r>
      <w:r>
        <w:rPr>
          <w:rFonts w:ascii="宋体" w:hAnsi="宋体" w:eastAsia="宋体" w:cs="宋体"/>
          <w:spacing w:val="-3"/>
          <w:sz w:val="24"/>
          <w:szCs w:val="24"/>
          <w:lang w:eastAsia="zh-CN"/>
        </w:rPr>
        <w:t>办法》的规</w:t>
      </w:r>
      <w:r>
        <w:rPr>
          <w:rFonts w:ascii="宋体" w:hAnsi="宋体" w:eastAsia="宋体" w:cs="宋体"/>
          <w:sz w:val="24"/>
          <w:szCs w:val="24"/>
          <w:lang w:eastAsia="zh-CN"/>
        </w:rPr>
        <w:t xml:space="preserve"> </w:t>
      </w:r>
      <w:r>
        <w:rPr>
          <w:rFonts w:ascii="宋体" w:hAnsi="宋体" w:eastAsia="宋体" w:cs="宋体"/>
          <w:spacing w:val="-3"/>
          <w:sz w:val="24"/>
          <w:szCs w:val="24"/>
          <w:lang w:eastAsia="zh-CN"/>
        </w:rPr>
        <w:t>定，本次评审采用最低评标价法评审。最低评标价法，即在全部满足竞争性谈判文件实质性要</w:t>
      </w:r>
      <w:r>
        <w:rPr>
          <w:rFonts w:ascii="宋体" w:hAnsi="宋体" w:eastAsia="宋体" w:cs="宋体"/>
          <w:spacing w:val="14"/>
          <w:sz w:val="24"/>
          <w:szCs w:val="24"/>
          <w:lang w:eastAsia="zh-CN"/>
        </w:rPr>
        <w:t xml:space="preserve"> </w:t>
      </w:r>
      <w:r>
        <w:rPr>
          <w:rFonts w:ascii="宋体" w:hAnsi="宋体" w:eastAsia="宋体" w:cs="宋体"/>
          <w:spacing w:val="-3"/>
          <w:sz w:val="24"/>
          <w:szCs w:val="24"/>
          <w:lang w:eastAsia="zh-CN"/>
        </w:rPr>
        <w:t>求前提下，依据统一的价格要素评定最低报价，以提出最低报价的供应商作为成交候选供应商</w:t>
      </w:r>
    </w:p>
    <w:p w14:paraId="2DA2D9D2">
      <w:pPr>
        <w:kinsoku/>
        <w:overflowPunct w:val="0"/>
        <w:spacing w:line="360" w:lineRule="auto"/>
        <w:rPr>
          <w:rFonts w:hint="eastAsia" w:ascii="宋体" w:hAnsi="宋体" w:eastAsia="宋体" w:cs="宋体"/>
          <w:sz w:val="24"/>
          <w:szCs w:val="24"/>
          <w:lang w:eastAsia="zh-CN"/>
        </w:rPr>
        <w:sectPr>
          <w:footerReference r:id="rId11" w:type="default"/>
          <w:pgSz w:w="11906" w:h="16839"/>
          <w:pgMar w:top="1426" w:right="999" w:bottom="1185" w:left="1087" w:header="0" w:footer="1023" w:gutter="0"/>
          <w:cols w:space="720" w:num="1"/>
        </w:sectPr>
      </w:pPr>
    </w:p>
    <w:p w14:paraId="5B8B0BDA">
      <w:pPr>
        <w:kinsoku/>
        <w:overflowPunct w:val="0"/>
        <w:spacing w:before="47" w:line="219" w:lineRule="auto"/>
        <w:ind w:left="7"/>
        <w:rPr>
          <w:rFonts w:hint="eastAsia" w:ascii="宋体" w:hAnsi="宋体" w:eastAsia="宋体" w:cs="宋体"/>
          <w:sz w:val="24"/>
          <w:szCs w:val="24"/>
          <w:lang w:eastAsia="zh-CN"/>
        </w:rPr>
      </w:pPr>
      <w:r>
        <w:rPr>
          <w:rFonts w:ascii="宋体" w:hAnsi="宋体" w:eastAsia="宋体" w:cs="宋体"/>
          <w:spacing w:val="-3"/>
          <w:sz w:val="24"/>
          <w:szCs w:val="24"/>
          <w:lang w:eastAsia="zh-CN"/>
        </w:rPr>
        <w:t>并依次排序。</w:t>
      </w:r>
    </w:p>
    <w:p w14:paraId="00529DBD">
      <w:pPr>
        <w:pStyle w:val="2"/>
        <w:kinsoku/>
        <w:overflowPunct w:val="0"/>
        <w:spacing w:line="354" w:lineRule="auto"/>
        <w:rPr>
          <w:lang w:eastAsia="zh-CN"/>
        </w:rPr>
      </w:pPr>
    </w:p>
    <w:p w14:paraId="7C7A1294">
      <w:pPr>
        <w:kinsoku/>
        <w:overflowPunct w:val="0"/>
        <w:spacing w:before="101" w:line="225" w:lineRule="auto"/>
        <w:outlineLvl w:val="2"/>
        <w:rPr>
          <w:rFonts w:hint="eastAsia" w:ascii="宋体" w:hAnsi="宋体" w:eastAsia="宋体" w:cs="宋体"/>
          <w:sz w:val="31"/>
          <w:szCs w:val="31"/>
          <w:lang w:eastAsia="zh-CN"/>
        </w:rPr>
      </w:pPr>
      <w:bookmarkStart w:id="59" w:name="bookmark41"/>
      <w:bookmarkEnd w:id="59"/>
      <w:r>
        <w:rPr>
          <w:rFonts w:ascii="Times New Roman" w:hAnsi="Times New Roman" w:eastAsia="Times New Roman" w:cs="Times New Roman"/>
          <w:b/>
          <w:bCs/>
          <w:spacing w:val="-1"/>
          <w:sz w:val="31"/>
          <w:szCs w:val="31"/>
          <w:lang w:eastAsia="zh-CN"/>
        </w:rPr>
        <w:t>25</w:t>
      </w:r>
      <w:r>
        <w:rPr>
          <w:rFonts w:ascii="Times New Roman" w:hAnsi="Times New Roman" w:eastAsia="Times New Roman" w:cs="Times New Roman"/>
          <w:b/>
          <w:bCs/>
          <w:spacing w:val="-31"/>
          <w:sz w:val="31"/>
          <w:szCs w:val="31"/>
          <w:lang w:eastAsia="zh-CN"/>
        </w:rPr>
        <w:t xml:space="preserve"> </w:t>
      </w:r>
      <w:r>
        <w:rPr>
          <w:rFonts w:ascii="宋体" w:hAnsi="宋体" w:eastAsia="宋体" w:cs="宋体"/>
          <w:b/>
          <w:bCs/>
          <w:spacing w:val="-1"/>
          <w:sz w:val="31"/>
          <w:szCs w:val="31"/>
          <w:lang w:eastAsia="zh-CN"/>
        </w:rPr>
        <w:t>．评审程序</w:t>
      </w:r>
    </w:p>
    <w:p w14:paraId="7227BD70">
      <w:pPr>
        <w:pStyle w:val="2"/>
        <w:kinsoku/>
        <w:overflowPunct w:val="0"/>
        <w:spacing w:line="249" w:lineRule="auto"/>
        <w:rPr>
          <w:lang w:eastAsia="zh-CN"/>
        </w:rPr>
      </w:pPr>
    </w:p>
    <w:p w14:paraId="799B5BB5">
      <w:pPr>
        <w:pStyle w:val="2"/>
        <w:kinsoku/>
        <w:overflowPunct w:val="0"/>
        <w:spacing w:line="249" w:lineRule="auto"/>
        <w:rPr>
          <w:lang w:eastAsia="zh-CN"/>
        </w:rPr>
      </w:pPr>
    </w:p>
    <w:p w14:paraId="581A2FDB">
      <w:pPr>
        <w:kinsoku/>
        <w:overflowPunct w:val="0"/>
        <w:spacing w:before="78" w:line="362" w:lineRule="auto"/>
        <w:ind w:left="4" w:firstLine="479"/>
        <w:rPr>
          <w:rFonts w:hint="eastAsia" w:ascii="宋体" w:hAnsi="宋体" w:eastAsia="宋体" w:cs="宋体"/>
          <w:sz w:val="24"/>
          <w:szCs w:val="24"/>
          <w:lang w:eastAsia="zh-CN"/>
        </w:rPr>
      </w:pPr>
      <w:r>
        <w:rPr>
          <w:rFonts w:ascii="宋体" w:hAnsi="宋体" w:eastAsia="宋体" w:cs="宋体"/>
          <w:spacing w:val="-3"/>
          <w:sz w:val="24"/>
          <w:szCs w:val="24"/>
          <w:lang w:eastAsia="zh-CN"/>
        </w:rPr>
        <w:t>按照竞争性谈判响应文件初审、澄清有关问题、比较与评价、推荐成交候选供应商名单的</w:t>
      </w:r>
      <w:r>
        <w:rPr>
          <w:rFonts w:ascii="宋体" w:hAnsi="宋体" w:eastAsia="宋体" w:cs="宋体"/>
          <w:spacing w:val="11"/>
          <w:sz w:val="24"/>
          <w:szCs w:val="24"/>
          <w:lang w:eastAsia="zh-CN"/>
        </w:rPr>
        <w:t xml:space="preserve"> </w:t>
      </w:r>
      <w:r>
        <w:rPr>
          <w:rFonts w:ascii="宋体" w:hAnsi="宋体" w:eastAsia="宋体" w:cs="宋体"/>
          <w:spacing w:val="-1"/>
          <w:sz w:val="24"/>
          <w:szCs w:val="24"/>
          <w:lang w:eastAsia="zh-CN"/>
        </w:rPr>
        <w:t>工作程序进行评审。在上一步评审中被废标者，不进入下一步的评审。</w:t>
      </w:r>
    </w:p>
    <w:p w14:paraId="7FAABD32">
      <w:pPr>
        <w:pStyle w:val="2"/>
        <w:kinsoku/>
        <w:overflowPunct w:val="0"/>
        <w:spacing w:before="267" w:line="228" w:lineRule="auto"/>
        <w:ind w:left="3398"/>
        <w:outlineLvl w:val="1"/>
        <w:rPr>
          <w:rFonts w:hint="eastAsia" w:ascii="黑体" w:hAnsi="黑体" w:eastAsia="黑体" w:cs="黑体"/>
          <w:sz w:val="31"/>
          <w:szCs w:val="31"/>
          <w:lang w:eastAsia="zh-CN"/>
        </w:rPr>
      </w:pPr>
      <w:bookmarkStart w:id="60" w:name="bookmark42"/>
      <w:bookmarkEnd w:id="60"/>
      <w:bookmarkStart w:id="61" w:name="_Toc22274"/>
      <w:r>
        <w:rPr>
          <w:rFonts w:ascii="黑体" w:hAnsi="黑体" w:eastAsia="黑体" w:cs="黑体"/>
          <w:b/>
          <w:bCs/>
          <w:spacing w:val="4"/>
          <w:sz w:val="31"/>
          <w:szCs w:val="31"/>
          <w:lang w:eastAsia="zh-CN"/>
        </w:rPr>
        <w:t>六</w:t>
      </w:r>
      <w:r>
        <w:rPr>
          <w:b/>
          <w:bCs/>
          <w:spacing w:val="4"/>
          <w:sz w:val="31"/>
          <w:szCs w:val="31"/>
          <w:lang w:eastAsia="zh-CN"/>
        </w:rPr>
        <w:t>.</w:t>
      </w:r>
      <w:r>
        <w:rPr>
          <w:rFonts w:ascii="黑体" w:hAnsi="黑体" w:eastAsia="黑体" w:cs="黑体"/>
          <w:b/>
          <w:bCs/>
          <w:spacing w:val="4"/>
          <w:sz w:val="31"/>
          <w:szCs w:val="31"/>
          <w:lang w:eastAsia="zh-CN"/>
        </w:rPr>
        <w:t>成交、通知与签约</w:t>
      </w:r>
      <w:bookmarkEnd w:id="61"/>
    </w:p>
    <w:p w14:paraId="542922CB">
      <w:pPr>
        <w:pStyle w:val="2"/>
        <w:kinsoku/>
        <w:overflowPunct w:val="0"/>
        <w:spacing w:line="245" w:lineRule="auto"/>
        <w:rPr>
          <w:lang w:eastAsia="zh-CN"/>
        </w:rPr>
      </w:pPr>
    </w:p>
    <w:p w14:paraId="4928BADC">
      <w:pPr>
        <w:pStyle w:val="2"/>
        <w:kinsoku/>
        <w:overflowPunct w:val="0"/>
        <w:spacing w:line="246" w:lineRule="auto"/>
        <w:rPr>
          <w:lang w:eastAsia="zh-CN"/>
        </w:rPr>
      </w:pPr>
    </w:p>
    <w:p w14:paraId="3A956017">
      <w:pPr>
        <w:kinsoku/>
        <w:overflowPunct w:val="0"/>
        <w:spacing w:before="101" w:line="225" w:lineRule="auto"/>
        <w:outlineLvl w:val="2"/>
        <w:rPr>
          <w:rFonts w:hint="eastAsia" w:ascii="宋体" w:hAnsi="宋体" w:eastAsia="宋体" w:cs="宋体"/>
          <w:sz w:val="31"/>
          <w:szCs w:val="31"/>
          <w:lang w:eastAsia="zh-CN"/>
        </w:rPr>
      </w:pPr>
      <w:bookmarkStart w:id="62" w:name="bookmark43"/>
      <w:bookmarkEnd w:id="62"/>
      <w:r>
        <w:rPr>
          <w:rFonts w:ascii="Times New Roman" w:hAnsi="Times New Roman" w:eastAsia="Times New Roman" w:cs="Times New Roman"/>
          <w:b/>
          <w:bCs/>
          <w:spacing w:val="-1"/>
          <w:sz w:val="31"/>
          <w:szCs w:val="31"/>
          <w:lang w:eastAsia="zh-CN"/>
        </w:rPr>
        <w:t>26</w:t>
      </w:r>
      <w:r>
        <w:rPr>
          <w:rFonts w:ascii="Times New Roman" w:hAnsi="Times New Roman" w:eastAsia="Times New Roman" w:cs="Times New Roman"/>
          <w:b/>
          <w:bCs/>
          <w:spacing w:val="-31"/>
          <w:sz w:val="31"/>
          <w:szCs w:val="31"/>
          <w:lang w:eastAsia="zh-CN"/>
        </w:rPr>
        <w:t xml:space="preserve"> </w:t>
      </w:r>
      <w:r>
        <w:rPr>
          <w:rFonts w:ascii="宋体" w:hAnsi="宋体" w:eastAsia="宋体" w:cs="宋体"/>
          <w:b/>
          <w:bCs/>
          <w:spacing w:val="-1"/>
          <w:sz w:val="31"/>
          <w:szCs w:val="31"/>
          <w:lang w:eastAsia="zh-CN"/>
        </w:rPr>
        <w:t>．成交程序</w:t>
      </w:r>
    </w:p>
    <w:p w14:paraId="0F9427DA">
      <w:pPr>
        <w:pStyle w:val="2"/>
        <w:kinsoku/>
        <w:overflowPunct w:val="0"/>
        <w:spacing w:line="249" w:lineRule="auto"/>
        <w:rPr>
          <w:lang w:eastAsia="zh-CN"/>
        </w:rPr>
      </w:pPr>
    </w:p>
    <w:p w14:paraId="41C99356">
      <w:pPr>
        <w:pStyle w:val="2"/>
        <w:kinsoku/>
        <w:overflowPunct w:val="0"/>
        <w:spacing w:line="249" w:lineRule="auto"/>
        <w:rPr>
          <w:lang w:eastAsia="zh-CN"/>
        </w:rPr>
      </w:pPr>
    </w:p>
    <w:p w14:paraId="6D262C79">
      <w:pPr>
        <w:kinsoku/>
        <w:overflowPunct w:val="0"/>
        <w:spacing w:before="78" w:line="289" w:lineRule="auto"/>
        <w:ind w:left="4" w:firstLine="480"/>
        <w:rPr>
          <w:rFonts w:hint="eastAsia" w:ascii="宋体" w:hAnsi="宋体" w:eastAsia="宋体" w:cs="宋体"/>
          <w:sz w:val="24"/>
          <w:szCs w:val="24"/>
          <w:lang w:eastAsia="zh-CN"/>
        </w:rPr>
      </w:pPr>
      <w:r>
        <w:rPr>
          <w:rFonts w:ascii="宋体" w:hAnsi="宋体" w:eastAsia="宋体" w:cs="宋体"/>
          <w:spacing w:val="-2"/>
          <w:sz w:val="24"/>
          <w:szCs w:val="24"/>
          <w:lang w:eastAsia="zh-CN"/>
        </w:rPr>
        <w:t>26.1</w:t>
      </w:r>
      <w:r>
        <w:rPr>
          <w:rFonts w:ascii="宋体" w:hAnsi="宋体" w:eastAsia="宋体" w:cs="宋体"/>
          <w:spacing w:val="-52"/>
          <w:sz w:val="24"/>
          <w:szCs w:val="24"/>
          <w:lang w:eastAsia="zh-CN"/>
        </w:rPr>
        <w:t xml:space="preserve"> </w:t>
      </w:r>
      <w:r>
        <w:rPr>
          <w:rFonts w:ascii="宋体" w:hAnsi="宋体" w:eastAsia="宋体" w:cs="宋体"/>
          <w:spacing w:val="-2"/>
          <w:sz w:val="24"/>
          <w:szCs w:val="24"/>
          <w:lang w:eastAsia="zh-CN"/>
        </w:rPr>
        <w:t>谈判小组根据评审方法的规定对供应商进行评审排序，</w:t>
      </w:r>
      <w:r>
        <w:rPr>
          <w:rFonts w:ascii="宋体" w:hAnsi="宋体" w:eastAsia="宋体" w:cs="宋体"/>
          <w:spacing w:val="-3"/>
          <w:sz w:val="24"/>
          <w:szCs w:val="24"/>
          <w:lang w:eastAsia="zh-CN"/>
        </w:rPr>
        <w:t>推荐</w:t>
      </w:r>
      <w:r>
        <w:rPr>
          <w:rFonts w:ascii="宋体" w:hAnsi="宋体" w:eastAsia="宋体" w:cs="宋体"/>
          <w:spacing w:val="-33"/>
          <w:sz w:val="24"/>
          <w:szCs w:val="24"/>
          <w:lang w:eastAsia="zh-CN"/>
        </w:rPr>
        <w:t xml:space="preserve"> </w:t>
      </w:r>
      <w:r>
        <w:rPr>
          <w:rFonts w:ascii="宋体" w:hAnsi="宋体" w:eastAsia="宋体" w:cs="宋体"/>
          <w:spacing w:val="-3"/>
          <w:sz w:val="24"/>
          <w:szCs w:val="24"/>
          <w:lang w:eastAsia="zh-CN"/>
        </w:rPr>
        <w:t>1～3</w:t>
      </w:r>
      <w:r>
        <w:rPr>
          <w:rFonts w:ascii="宋体" w:hAnsi="宋体" w:eastAsia="宋体" w:cs="宋体"/>
          <w:spacing w:val="-47"/>
          <w:sz w:val="24"/>
          <w:szCs w:val="24"/>
          <w:lang w:eastAsia="zh-CN"/>
        </w:rPr>
        <w:t xml:space="preserve"> </w:t>
      </w:r>
      <w:r>
        <w:rPr>
          <w:rFonts w:ascii="宋体" w:hAnsi="宋体" w:eastAsia="宋体" w:cs="宋体"/>
          <w:spacing w:val="-3"/>
          <w:sz w:val="24"/>
          <w:szCs w:val="24"/>
          <w:lang w:eastAsia="zh-CN"/>
        </w:rPr>
        <w:t>名成交候选人，作</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为评审结果。评审结果由全体评委签字确认。</w:t>
      </w:r>
    </w:p>
    <w:p w14:paraId="6C84FCD0">
      <w:pPr>
        <w:kinsoku/>
        <w:overflowPunct w:val="0"/>
        <w:spacing w:before="182" w:line="218" w:lineRule="auto"/>
        <w:ind w:left="484"/>
        <w:rPr>
          <w:rFonts w:hint="eastAsia" w:ascii="宋体" w:hAnsi="宋体" w:eastAsia="宋体" w:cs="宋体"/>
          <w:sz w:val="24"/>
          <w:szCs w:val="24"/>
          <w:lang w:eastAsia="zh-CN"/>
        </w:rPr>
      </w:pPr>
      <w:r>
        <w:rPr>
          <w:rFonts w:ascii="宋体" w:hAnsi="宋体" w:eastAsia="宋体" w:cs="宋体"/>
          <w:spacing w:val="-1"/>
          <w:sz w:val="24"/>
          <w:szCs w:val="24"/>
          <w:lang w:eastAsia="zh-CN"/>
        </w:rPr>
        <w:t>26.2</w:t>
      </w:r>
      <w:r>
        <w:rPr>
          <w:rFonts w:ascii="宋体" w:hAnsi="宋体" w:eastAsia="宋体" w:cs="宋体"/>
          <w:spacing w:val="-35"/>
          <w:sz w:val="24"/>
          <w:szCs w:val="24"/>
          <w:lang w:eastAsia="zh-CN"/>
        </w:rPr>
        <w:t xml:space="preserve"> </w:t>
      </w:r>
      <w:r>
        <w:rPr>
          <w:rFonts w:ascii="宋体" w:hAnsi="宋体" w:eastAsia="宋体" w:cs="宋体"/>
          <w:spacing w:val="-1"/>
          <w:sz w:val="24"/>
          <w:szCs w:val="24"/>
          <w:lang w:eastAsia="zh-CN"/>
        </w:rPr>
        <w:t>采购人根据谈判报告中推荐的成交候选人排列顺序，确定排名第一的为成交人。</w:t>
      </w:r>
    </w:p>
    <w:p w14:paraId="44E3B644">
      <w:pPr>
        <w:kinsoku/>
        <w:overflowPunct w:val="0"/>
        <w:spacing w:before="184" w:line="324" w:lineRule="auto"/>
        <w:ind w:left="2" w:firstLine="481"/>
        <w:rPr>
          <w:rFonts w:hint="eastAsia" w:ascii="宋体" w:hAnsi="宋体" w:eastAsia="宋体" w:cs="宋体"/>
          <w:sz w:val="24"/>
          <w:szCs w:val="24"/>
          <w:lang w:eastAsia="zh-CN"/>
        </w:rPr>
      </w:pPr>
      <w:r>
        <w:rPr>
          <w:rFonts w:ascii="宋体" w:hAnsi="宋体" w:eastAsia="宋体" w:cs="宋体"/>
          <w:spacing w:val="2"/>
          <w:sz w:val="24"/>
          <w:szCs w:val="24"/>
          <w:lang w:eastAsia="zh-CN"/>
        </w:rPr>
        <w:t>26.3</w:t>
      </w:r>
      <w:r>
        <w:rPr>
          <w:rFonts w:ascii="宋体" w:hAnsi="宋体" w:eastAsia="宋体" w:cs="宋体"/>
          <w:spacing w:val="-49"/>
          <w:sz w:val="24"/>
          <w:szCs w:val="24"/>
          <w:lang w:eastAsia="zh-CN"/>
        </w:rPr>
        <w:t xml:space="preserve"> </w:t>
      </w:r>
      <w:r>
        <w:rPr>
          <w:rFonts w:ascii="宋体" w:hAnsi="宋体" w:eastAsia="宋体" w:cs="宋体"/>
          <w:spacing w:val="2"/>
          <w:sz w:val="24"/>
          <w:szCs w:val="24"/>
          <w:lang w:eastAsia="zh-CN"/>
        </w:rPr>
        <w:t>排名第一的成交候选人放弃成交、在规</w:t>
      </w:r>
      <w:r>
        <w:rPr>
          <w:rFonts w:ascii="宋体" w:hAnsi="宋体" w:eastAsia="宋体" w:cs="宋体"/>
          <w:spacing w:val="1"/>
          <w:sz w:val="24"/>
          <w:szCs w:val="24"/>
          <w:lang w:eastAsia="zh-CN"/>
        </w:rPr>
        <w:t>定期限内未能签订合同、因不可抗力不能履</w:t>
      </w:r>
      <w:r>
        <w:rPr>
          <w:rFonts w:ascii="宋体" w:hAnsi="宋体" w:eastAsia="宋体" w:cs="宋体"/>
          <w:sz w:val="24"/>
          <w:szCs w:val="24"/>
          <w:lang w:eastAsia="zh-CN"/>
        </w:rPr>
        <w:t xml:space="preserve"> </w:t>
      </w:r>
      <w:r>
        <w:rPr>
          <w:rFonts w:ascii="宋体" w:hAnsi="宋体" w:eastAsia="宋体" w:cs="宋体"/>
          <w:spacing w:val="-3"/>
          <w:sz w:val="24"/>
          <w:szCs w:val="24"/>
          <w:lang w:eastAsia="zh-CN"/>
        </w:rPr>
        <w:t>行合同、不按照竞争性谈判文件要求提交履约保证金，或者被查实存在影响成交结果的违法行</w:t>
      </w:r>
      <w:r>
        <w:rPr>
          <w:rFonts w:ascii="宋体" w:hAnsi="宋体" w:eastAsia="宋体" w:cs="宋体"/>
          <w:spacing w:val="18"/>
          <w:sz w:val="24"/>
          <w:szCs w:val="24"/>
          <w:lang w:eastAsia="zh-CN"/>
        </w:rPr>
        <w:t xml:space="preserve"> </w:t>
      </w:r>
      <w:r>
        <w:rPr>
          <w:rFonts w:ascii="宋体" w:hAnsi="宋体" w:eastAsia="宋体" w:cs="宋体"/>
          <w:spacing w:val="-3"/>
          <w:sz w:val="24"/>
          <w:szCs w:val="24"/>
          <w:lang w:eastAsia="zh-CN"/>
        </w:rPr>
        <w:t>为等情形，不符合成交条件的，采购人可以按照谈判小组提出的成交候选人名单排序依次确定</w:t>
      </w:r>
      <w:r>
        <w:rPr>
          <w:rFonts w:ascii="宋体" w:hAnsi="宋体" w:eastAsia="宋体" w:cs="宋体"/>
          <w:spacing w:val="18"/>
          <w:sz w:val="24"/>
          <w:szCs w:val="24"/>
          <w:lang w:eastAsia="zh-CN"/>
        </w:rPr>
        <w:t xml:space="preserve"> </w:t>
      </w:r>
      <w:r>
        <w:rPr>
          <w:rFonts w:ascii="宋体" w:hAnsi="宋体" w:eastAsia="宋体" w:cs="宋体"/>
          <w:spacing w:val="-1"/>
          <w:sz w:val="24"/>
          <w:szCs w:val="24"/>
          <w:lang w:eastAsia="zh-CN"/>
        </w:rPr>
        <w:t>其他成交候选人为成交人，也可以重新组织竞争性谈判。</w:t>
      </w:r>
    </w:p>
    <w:p w14:paraId="6ED42E89">
      <w:pPr>
        <w:kinsoku/>
        <w:overflowPunct w:val="0"/>
        <w:spacing w:before="183" w:line="219" w:lineRule="auto"/>
        <w:ind w:left="484"/>
        <w:rPr>
          <w:rFonts w:hint="eastAsia" w:ascii="宋体" w:hAnsi="宋体" w:eastAsia="宋体" w:cs="宋体"/>
          <w:sz w:val="24"/>
          <w:szCs w:val="24"/>
          <w:lang w:eastAsia="zh-CN"/>
        </w:rPr>
      </w:pPr>
      <w:r>
        <w:rPr>
          <w:rFonts w:ascii="宋体" w:hAnsi="宋体" w:eastAsia="宋体" w:cs="宋体"/>
          <w:spacing w:val="-1"/>
          <w:sz w:val="24"/>
          <w:szCs w:val="24"/>
          <w:lang w:eastAsia="zh-CN"/>
        </w:rPr>
        <w:t>26.4</w:t>
      </w:r>
      <w:r>
        <w:rPr>
          <w:rFonts w:ascii="宋体" w:hAnsi="宋体" w:eastAsia="宋体" w:cs="宋体"/>
          <w:spacing w:val="-47"/>
          <w:sz w:val="24"/>
          <w:szCs w:val="24"/>
          <w:lang w:eastAsia="zh-CN"/>
        </w:rPr>
        <w:t xml:space="preserve"> </w:t>
      </w:r>
      <w:r>
        <w:rPr>
          <w:rFonts w:ascii="宋体" w:hAnsi="宋体" w:eastAsia="宋体" w:cs="宋体"/>
          <w:spacing w:val="-1"/>
          <w:sz w:val="24"/>
          <w:szCs w:val="24"/>
          <w:lang w:eastAsia="zh-CN"/>
        </w:rPr>
        <w:t>采购人也可以授权谈判小组评审后直接确定成交人。</w:t>
      </w:r>
    </w:p>
    <w:p w14:paraId="5D0A23D2">
      <w:pPr>
        <w:kinsoku/>
        <w:overflowPunct w:val="0"/>
        <w:spacing w:before="181" w:line="324" w:lineRule="auto"/>
        <w:ind w:left="1" w:firstLine="482"/>
        <w:rPr>
          <w:rFonts w:hint="eastAsia" w:ascii="宋体" w:hAnsi="宋体" w:eastAsia="宋体" w:cs="宋体"/>
          <w:sz w:val="24"/>
          <w:szCs w:val="24"/>
          <w:lang w:eastAsia="zh-CN"/>
        </w:rPr>
      </w:pPr>
      <w:r>
        <w:rPr>
          <w:rFonts w:ascii="宋体" w:hAnsi="宋体" w:eastAsia="宋体" w:cs="宋体"/>
          <w:spacing w:val="1"/>
          <w:sz w:val="24"/>
          <w:szCs w:val="24"/>
          <w:lang w:eastAsia="zh-CN"/>
        </w:rPr>
        <w:t>26.5</w:t>
      </w:r>
      <w:r>
        <w:rPr>
          <w:rFonts w:ascii="宋体" w:hAnsi="宋体" w:eastAsia="宋体" w:cs="宋体"/>
          <w:spacing w:val="-30"/>
          <w:sz w:val="24"/>
          <w:szCs w:val="24"/>
          <w:lang w:eastAsia="zh-CN"/>
        </w:rPr>
        <w:t xml:space="preserve"> </w:t>
      </w:r>
      <w:r>
        <w:rPr>
          <w:rFonts w:ascii="宋体" w:hAnsi="宋体" w:eastAsia="宋体" w:cs="宋体"/>
          <w:spacing w:val="1"/>
          <w:sz w:val="24"/>
          <w:szCs w:val="24"/>
          <w:lang w:eastAsia="zh-CN"/>
        </w:rPr>
        <w:t>成交人确定之后，成交结果将在财政部门指定的政府采购信息发布媒体上公告，在</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公告成交结果的同时，采购人或者采购代理</w:t>
      </w:r>
      <w:r>
        <w:rPr>
          <w:rFonts w:ascii="宋体" w:hAnsi="宋体" w:eastAsia="宋体" w:cs="宋体"/>
          <w:spacing w:val="-3"/>
          <w:sz w:val="24"/>
          <w:szCs w:val="24"/>
          <w:lang w:eastAsia="zh-CN"/>
        </w:rPr>
        <w:t>机构应当向成交人发出成交通知书；对未通过资格</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性审查及符合性审查的供应商，应当告知其</w:t>
      </w:r>
      <w:r>
        <w:rPr>
          <w:rFonts w:ascii="宋体" w:hAnsi="宋体" w:eastAsia="宋体" w:cs="宋体"/>
          <w:spacing w:val="-3"/>
          <w:sz w:val="24"/>
          <w:szCs w:val="24"/>
          <w:lang w:eastAsia="zh-CN"/>
        </w:rPr>
        <w:t>未通过的原因；对通过资格性审查及符合性审查的</w:t>
      </w:r>
      <w:r>
        <w:rPr>
          <w:rFonts w:ascii="宋体" w:hAnsi="宋体" w:eastAsia="宋体" w:cs="宋体"/>
          <w:sz w:val="24"/>
          <w:szCs w:val="24"/>
          <w:lang w:eastAsia="zh-CN"/>
        </w:rPr>
        <w:t xml:space="preserve"> 且进行二次/多次报价的供应商，还应当告</w:t>
      </w:r>
      <w:r>
        <w:rPr>
          <w:rFonts w:ascii="宋体" w:hAnsi="宋体" w:eastAsia="宋体" w:cs="宋体"/>
          <w:spacing w:val="-1"/>
          <w:sz w:val="24"/>
          <w:szCs w:val="24"/>
          <w:lang w:eastAsia="zh-CN"/>
        </w:rPr>
        <w:t>知未成交人本人的排序。</w:t>
      </w:r>
    </w:p>
    <w:p w14:paraId="690D1869">
      <w:pPr>
        <w:kinsoku/>
        <w:overflowPunct w:val="0"/>
        <w:spacing w:before="182" w:line="219" w:lineRule="auto"/>
        <w:ind w:left="484"/>
        <w:rPr>
          <w:rFonts w:hint="eastAsia" w:ascii="宋体" w:hAnsi="宋体" w:eastAsia="宋体" w:cs="宋体"/>
          <w:sz w:val="24"/>
          <w:szCs w:val="24"/>
          <w:lang w:eastAsia="zh-CN"/>
        </w:rPr>
      </w:pPr>
      <w:r>
        <w:rPr>
          <w:rFonts w:ascii="宋体" w:hAnsi="宋体" w:eastAsia="宋体" w:cs="宋体"/>
          <w:spacing w:val="-1"/>
          <w:sz w:val="24"/>
          <w:szCs w:val="24"/>
          <w:lang w:eastAsia="zh-CN"/>
        </w:rPr>
        <w:t>26.6</w:t>
      </w:r>
      <w:r>
        <w:rPr>
          <w:rFonts w:ascii="宋体" w:hAnsi="宋体" w:eastAsia="宋体" w:cs="宋体"/>
          <w:spacing w:val="-38"/>
          <w:sz w:val="24"/>
          <w:szCs w:val="24"/>
          <w:lang w:eastAsia="zh-CN"/>
        </w:rPr>
        <w:t xml:space="preserve"> </w:t>
      </w:r>
      <w:r>
        <w:rPr>
          <w:rFonts w:ascii="宋体" w:hAnsi="宋体" w:eastAsia="宋体" w:cs="宋体"/>
          <w:spacing w:val="-1"/>
          <w:sz w:val="24"/>
          <w:szCs w:val="24"/>
          <w:lang w:eastAsia="zh-CN"/>
        </w:rPr>
        <w:t>供应商或者其他利害关系人对评审结果有异议的，应当在公示期间提出。</w:t>
      </w:r>
    </w:p>
    <w:p w14:paraId="366E6E47">
      <w:pPr>
        <w:pStyle w:val="2"/>
        <w:kinsoku/>
        <w:overflowPunct w:val="0"/>
        <w:spacing w:line="354" w:lineRule="auto"/>
        <w:rPr>
          <w:lang w:eastAsia="zh-CN"/>
        </w:rPr>
      </w:pPr>
    </w:p>
    <w:p w14:paraId="4589767B">
      <w:pPr>
        <w:kinsoku/>
        <w:overflowPunct w:val="0"/>
        <w:spacing w:before="101" w:line="226" w:lineRule="auto"/>
        <w:outlineLvl w:val="2"/>
        <w:rPr>
          <w:rFonts w:hint="eastAsia" w:ascii="宋体" w:hAnsi="宋体" w:eastAsia="宋体" w:cs="宋体"/>
          <w:sz w:val="31"/>
          <w:szCs w:val="31"/>
          <w:lang w:eastAsia="zh-CN"/>
        </w:rPr>
      </w:pPr>
      <w:bookmarkStart w:id="63" w:name="bookmark44"/>
      <w:bookmarkEnd w:id="63"/>
      <w:r>
        <w:rPr>
          <w:rFonts w:ascii="Times New Roman" w:hAnsi="Times New Roman" w:eastAsia="Times New Roman" w:cs="Times New Roman"/>
          <w:b/>
          <w:bCs/>
          <w:spacing w:val="-1"/>
          <w:sz w:val="31"/>
          <w:szCs w:val="31"/>
          <w:lang w:eastAsia="zh-CN"/>
        </w:rPr>
        <w:t>27</w:t>
      </w:r>
      <w:r>
        <w:rPr>
          <w:rFonts w:ascii="Times New Roman" w:hAnsi="Times New Roman" w:eastAsia="Times New Roman" w:cs="Times New Roman"/>
          <w:b/>
          <w:bCs/>
          <w:spacing w:val="-31"/>
          <w:sz w:val="31"/>
          <w:szCs w:val="31"/>
          <w:lang w:eastAsia="zh-CN"/>
        </w:rPr>
        <w:t xml:space="preserve"> </w:t>
      </w:r>
      <w:r>
        <w:rPr>
          <w:rFonts w:ascii="宋体" w:hAnsi="宋体" w:eastAsia="宋体" w:cs="宋体"/>
          <w:b/>
          <w:bCs/>
          <w:spacing w:val="-1"/>
          <w:sz w:val="31"/>
          <w:szCs w:val="31"/>
          <w:lang w:eastAsia="zh-CN"/>
        </w:rPr>
        <w:t>．成交通知</w:t>
      </w:r>
    </w:p>
    <w:p w14:paraId="45931A9C">
      <w:pPr>
        <w:pStyle w:val="2"/>
        <w:kinsoku/>
        <w:overflowPunct w:val="0"/>
        <w:spacing w:line="248" w:lineRule="auto"/>
        <w:rPr>
          <w:lang w:eastAsia="zh-CN"/>
        </w:rPr>
      </w:pPr>
    </w:p>
    <w:p w14:paraId="3770A8EA">
      <w:pPr>
        <w:pStyle w:val="2"/>
        <w:kinsoku/>
        <w:overflowPunct w:val="0"/>
        <w:spacing w:line="248" w:lineRule="auto"/>
        <w:rPr>
          <w:lang w:eastAsia="zh-CN"/>
        </w:rPr>
      </w:pPr>
    </w:p>
    <w:p w14:paraId="780CF577">
      <w:pPr>
        <w:kinsoku/>
        <w:overflowPunct w:val="0"/>
        <w:spacing w:before="79" w:line="219" w:lineRule="auto"/>
        <w:ind w:left="484"/>
        <w:rPr>
          <w:rFonts w:hint="eastAsia" w:ascii="宋体" w:hAnsi="宋体" w:eastAsia="宋体" w:cs="宋体"/>
          <w:sz w:val="24"/>
          <w:szCs w:val="24"/>
          <w:lang w:eastAsia="zh-CN"/>
        </w:rPr>
      </w:pPr>
      <w:r>
        <w:rPr>
          <w:rFonts w:ascii="宋体" w:hAnsi="宋体" w:eastAsia="宋体" w:cs="宋体"/>
          <w:spacing w:val="-1"/>
          <w:sz w:val="24"/>
          <w:szCs w:val="24"/>
          <w:lang w:eastAsia="zh-CN"/>
        </w:rPr>
        <w:t>27.1 采购代理机构向成交人发出《成交通知书》。</w:t>
      </w:r>
    </w:p>
    <w:p w14:paraId="2431DBFB">
      <w:pPr>
        <w:kinsoku/>
        <w:overflowPunct w:val="0"/>
        <w:spacing w:before="183" w:line="290" w:lineRule="auto"/>
        <w:ind w:left="1" w:firstLine="482"/>
        <w:rPr>
          <w:rFonts w:hint="eastAsia" w:ascii="宋体" w:hAnsi="宋体" w:eastAsia="宋体" w:cs="宋体"/>
          <w:sz w:val="24"/>
          <w:szCs w:val="24"/>
          <w:lang w:eastAsia="zh-CN"/>
        </w:rPr>
      </w:pPr>
      <w:r>
        <w:rPr>
          <w:rFonts w:ascii="宋体" w:hAnsi="宋体" w:eastAsia="宋体" w:cs="宋体"/>
          <w:spacing w:val="2"/>
          <w:sz w:val="24"/>
          <w:szCs w:val="24"/>
          <w:lang w:eastAsia="zh-CN"/>
        </w:rPr>
        <w:t>27.2</w:t>
      </w:r>
      <w:r>
        <w:rPr>
          <w:rFonts w:ascii="宋体" w:hAnsi="宋体" w:eastAsia="宋体" w:cs="宋体"/>
          <w:spacing w:val="-47"/>
          <w:sz w:val="24"/>
          <w:szCs w:val="24"/>
          <w:lang w:eastAsia="zh-CN"/>
        </w:rPr>
        <w:t xml:space="preserve"> </w:t>
      </w:r>
      <w:r>
        <w:rPr>
          <w:rFonts w:ascii="宋体" w:hAnsi="宋体" w:eastAsia="宋体" w:cs="宋体"/>
          <w:spacing w:val="2"/>
          <w:sz w:val="24"/>
          <w:szCs w:val="24"/>
          <w:lang w:eastAsia="zh-CN"/>
        </w:rPr>
        <w:t>成交通知书对采购人和成交人具有</w:t>
      </w:r>
      <w:r>
        <w:rPr>
          <w:rFonts w:ascii="宋体" w:hAnsi="宋体" w:eastAsia="宋体" w:cs="宋体"/>
          <w:spacing w:val="1"/>
          <w:sz w:val="24"/>
          <w:szCs w:val="24"/>
          <w:lang w:eastAsia="zh-CN"/>
        </w:rPr>
        <w:t>同等法律效力。成交通知书发出之后，采购人改</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变成交结果，或者成交人放弃成交，应当承担相应的法律责任。</w:t>
      </w:r>
    </w:p>
    <w:p w14:paraId="27D0E881">
      <w:pPr>
        <w:kinsoku/>
        <w:overflowPunct w:val="0"/>
        <w:spacing w:line="290" w:lineRule="auto"/>
        <w:rPr>
          <w:rFonts w:hint="eastAsia" w:ascii="宋体" w:hAnsi="宋体" w:eastAsia="宋体" w:cs="宋体"/>
          <w:sz w:val="24"/>
          <w:szCs w:val="24"/>
          <w:lang w:eastAsia="zh-CN"/>
        </w:rPr>
        <w:sectPr>
          <w:footerReference r:id="rId12" w:type="default"/>
          <w:pgSz w:w="11906" w:h="16839"/>
          <w:pgMar w:top="1426" w:right="1079" w:bottom="1185" w:left="1087" w:header="0" w:footer="1023" w:gutter="0"/>
          <w:cols w:space="720" w:num="1"/>
        </w:sectPr>
      </w:pPr>
    </w:p>
    <w:p w14:paraId="147458CF">
      <w:pPr>
        <w:kinsoku/>
        <w:overflowPunct w:val="0"/>
        <w:spacing w:before="63" w:line="226" w:lineRule="auto"/>
        <w:outlineLvl w:val="2"/>
        <w:rPr>
          <w:rFonts w:hint="eastAsia" w:ascii="宋体" w:hAnsi="宋体" w:eastAsia="宋体" w:cs="宋体"/>
          <w:sz w:val="31"/>
          <w:szCs w:val="31"/>
        </w:rPr>
      </w:pPr>
      <w:bookmarkStart w:id="64" w:name="bookmark45"/>
      <w:bookmarkEnd w:id="64"/>
      <w:r>
        <w:rPr>
          <w:rFonts w:ascii="Times New Roman" w:hAnsi="Times New Roman" w:eastAsia="Times New Roman" w:cs="Times New Roman"/>
          <w:b/>
          <w:bCs/>
          <w:spacing w:val="5"/>
          <w:sz w:val="31"/>
          <w:szCs w:val="31"/>
        </w:rPr>
        <w:t xml:space="preserve">28.  </w:t>
      </w:r>
      <w:r>
        <w:rPr>
          <w:rFonts w:ascii="宋体" w:hAnsi="宋体" w:eastAsia="宋体" w:cs="宋体"/>
          <w:b/>
          <w:bCs/>
          <w:spacing w:val="5"/>
          <w:sz w:val="31"/>
          <w:szCs w:val="31"/>
        </w:rPr>
        <w:t>成交合同的签订</w:t>
      </w:r>
    </w:p>
    <w:p w14:paraId="4E7FBCAA">
      <w:pPr>
        <w:pStyle w:val="2"/>
        <w:kinsoku/>
        <w:overflowPunct w:val="0"/>
        <w:spacing w:line="249" w:lineRule="auto"/>
      </w:pPr>
    </w:p>
    <w:p w14:paraId="157599D5">
      <w:pPr>
        <w:pStyle w:val="2"/>
        <w:kinsoku/>
        <w:overflowPunct w:val="0"/>
        <w:spacing w:line="250" w:lineRule="auto"/>
      </w:pPr>
    </w:p>
    <w:p w14:paraId="5B9B2C36">
      <w:pPr>
        <w:kinsoku/>
        <w:overflowPunct w:val="0"/>
        <w:spacing w:before="78" w:line="324" w:lineRule="auto"/>
        <w:ind w:left="3" w:right="80" w:firstLine="480"/>
        <w:rPr>
          <w:rFonts w:hint="eastAsia" w:ascii="宋体" w:hAnsi="宋体" w:eastAsia="宋体" w:cs="宋体"/>
          <w:sz w:val="24"/>
          <w:szCs w:val="24"/>
          <w:lang w:eastAsia="zh-CN"/>
        </w:rPr>
      </w:pPr>
      <w:r>
        <w:rPr>
          <w:rFonts w:ascii="宋体" w:hAnsi="宋体" w:eastAsia="宋体" w:cs="宋体"/>
          <w:spacing w:val="2"/>
          <w:sz w:val="24"/>
          <w:szCs w:val="24"/>
          <w:lang w:eastAsia="zh-CN"/>
        </w:rPr>
        <w:t>28.1</w:t>
      </w:r>
      <w:r>
        <w:rPr>
          <w:rFonts w:ascii="宋体" w:hAnsi="宋体" w:eastAsia="宋体" w:cs="宋体"/>
          <w:spacing w:val="-49"/>
          <w:sz w:val="24"/>
          <w:szCs w:val="24"/>
          <w:lang w:eastAsia="zh-CN"/>
        </w:rPr>
        <w:t xml:space="preserve"> </w:t>
      </w:r>
      <w:r>
        <w:rPr>
          <w:rFonts w:ascii="宋体" w:hAnsi="宋体" w:eastAsia="宋体" w:cs="宋体"/>
          <w:spacing w:val="2"/>
          <w:sz w:val="24"/>
          <w:szCs w:val="24"/>
          <w:lang w:eastAsia="zh-CN"/>
        </w:rPr>
        <w:t>采购人应当自成交通知书发出之日</w:t>
      </w:r>
      <w:r>
        <w:rPr>
          <w:rFonts w:ascii="宋体" w:hAnsi="宋体" w:eastAsia="宋体" w:cs="宋体"/>
          <w:spacing w:val="1"/>
          <w:sz w:val="24"/>
          <w:szCs w:val="24"/>
          <w:lang w:eastAsia="zh-CN"/>
        </w:rPr>
        <w:t>起十日内，按照竞争性谈判文件和成交供应商竞</w:t>
      </w:r>
      <w:r>
        <w:rPr>
          <w:rFonts w:ascii="宋体" w:hAnsi="宋体" w:eastAsia="宋体" w:cs="宋体"/>
          <w:sz w:val="24"/>
          <w:szCs w:val="24"/>
          <w:lang w:eastAsia="zh-CN"/>
        </w:rPr>
        <w:t xml:space="preserve"> </w:t>
      </w:r>
      <w:r>
        <w:rPr>
          <w:rFonts w:ascii="宋体" w:hAnsi="宋体" w:eastAsia="宋体" w:cs="宋体"/>
          <w:spacing w:val="-3"/>
          <w:sz w:val="24"/>
          <w:szCs w:val="24"/>
          <w:lang w:eastAsia="zh-CN"/>
        </w:rPr>
        <w:t>争性谈判响应文件（包括评审中形成的澄清文件）的约定，与成交供应商签订书面合同。所签</w:t>
      </w:r>
      <w:r>
        <w:rPr>
          <w:rFonts w:ascii="宋体" w:hAnsi="宋体" w:eastAsia="宋体" w:cs="宋体"/>
          <w:spacing w:val="17"/>
          <w:sz w:val="24"/>
          <w:szCs w:val="24"/>
          <w:lang w:eastAsia="zh-CN"/>
        </w:rPr>
        <w:t xml:space="preserve"> </w:t>
      </w:r>
      <w:r>
        <w:rPr>
          <w:rFonts w:ascii="宋体" w:hAnsi="宋体" w:eastAsia="宋体" w:cs="宋体"/>
          <w:spacing w:val="-3"/>
          <w:sz w:val="24"/>
          <w:szCs w:val="24"/>
          <w:lang w:eastAsia="zh-CN"/>
        </w:rPr>
        <w:t>订的合同不得对竞争性谈判文件和成交供应商的竞争性谈判响应文件（包括评审中形成的澄清</w:t>
      </w:r>
      <w:r>
        <w:rPr>
          <w:rFonts w:ascii="宋体" w:hAnsi="宋体" w:eastAsia="宋体" w:cs="宋体"/>
          <w:spacing w:val="17"/>
          <w:sz w:val="24"/>
          <w:szCs w:val="24"/>
          <w:lang w:eastAsia="zh-CN"/>
        </w:rPr>
        <w:t xml:space="preserve"> </w:t>
      </w:r>
      <w:r>
        <w:rPr>
          <w:rFonts w:ascii="宋体" w:hAnsi="宋体" w:eastAsia="宋体" w:cs="宋体"/>
          <w:spacing w:val="-2"/>
          <w:sz w:val="24"/>
          <w:szCs w:val="24"/>
          <w:lang w:eastAsia="zh-CN"/>
        </w:rPr>
        <w:t>文件）作实质性修改。</w:t>
      </w:r>
    </w:p>
    <w:p w14:paraId="6AFBF76B">
      <w:pPr>
        <w:kinsoku/>
        <w:overflowPunct w:val="0"/>
        <w:spacing w:before="179" w:line="290" w:lineRule="auto"/>
        <w:ind w:left="4" w:right="80" w:firstLine="480"/>
        <w:rPr>
          <w:rFonts w:hint="eastAsia" w:ascii="宋体" w:hAnsi="宋体" w:eastAsia="宋体" w:cs="宋体"/>
          <w:sz w:val="24"/>
          <w:szCs w:val="24"/>
          <w:lang w:eastAsia="zh-CN"/>
        </w:rPr>
      </w:pPr>
      <w:r>
        <w:rPr>
          <w:rFonts w:ascii="宋体" w:hAnsi="宋体" w:eastAsia="宋体" w:cs="宋体"/>
          <w:spacing w:val="2"/>
          <w:sz w:val="24"/>
          <w:szCs w:val="24"/>
          <w:lang w:eastAsia="zh-CN"/>
        </w:rPr>
        <w:t>28.2</w:t>
      </w:r>
      <w:r>
        <w:rPr>
          <w:rFonts w:ascii="宋体" w:hAnsi="宋体" w:eastAsia="宋体" w:cs="宋体"/>
          <w:spacing w:val="-50"/>
          <w:sz w:val="24"/>
          <w:szCs w:val="24"/>
          <w:lang w:eastAsia="zh-CN"/>
        </w:rPr>
        <w:t xml:space="preserve"> </w:t>
      </w:r>
      <w:r>
        <w:rPr>
          <w:rFonts w:ascii="宋体" w:hAnsi="宋体" w:eastAsia="宋体" w:cs="宋体"/>
          <w:spacing w:val="2"/>
          <w:sz w:val="24"/>
          <w:szCs w:val="24"/>
          <w:lang w:eastAsia="zh-CN"/>
        </w:rPr>
        <w:t>采购人自采购合同签订之日起七个工作日</w:t>
      </w:r>
      <w:r>
        <w:rPr>
          <w:rFonts w:ascii="宋体" w:hAnsi="宋体" w:eastAsia="宋体" w:cs="宋体"/>
          <w:spacing w:val="1"/>
          <w:sz w:val="24"/>
          <w:szCs w:val="24"/>
          <w:lang w:eastAsia="zh-CN"/>
        </w:rPr>
        <w:t>内，将采购合同副本报同级人民政府财政</w:t>
      </w:r>
      <w:r>
        <w:rPr>
          <w:rFonts w:ascii="宋体" w:hAnsi="宋体" w:eastAsia="宋体" w:cs="宋体"/>
          <w:sz w:val="24"/>
          <w:szCs w:val="24"/>
          <w:lang w:eastAsia="zh-CN"/>
        </w:rPr>
        <w:t xml:space="preserve"> </w:t>
      </w:r>
      <w:r>
        <w:rPr>
          <w:rFonts w:ascii="宋体" w:hAnsi="宋体" w:eastAsia="宋体" w:cs="宋体"/>
          <w:spacing w:val="-3"/>
          <w:sz w:val="24"/>
          <w:szCs w:val="24"/>
          <w:lang w:eastAsia="zh-CN"/>
        </w:rPr>
        <w:t>部门备案。</w:t>
      </w:r>
    </w:p>
    <w:p w14:paraId="5F4FC1F9">
      <w:pPr>
        <w:pStyle w:val="2"/>
        <w:kinsoku/>
        <w:overflowPunct w:val="0"/>
        <w:spacing w:line="362" w:lineRule="auto"/>
        <w:rPr>
          <w:lang w:eastAsia="zh-CN"/>
        </w:rPr>
      </w:pPr>
    </w:p>
    <w:p w14:paraId="11D16246">
      <w:pPr>
        <w:kinsoku/>
        <w:overflowPunct w:val="0"/>
        <w:spacing w:before="78" w:line="219" w:lineRule="auto"/>
        <w:ind w:left="4"/>
        <w:outlineLvl w:val="2"/>
        <w:rPr>
          <w:rFonts w:hint="eastAsia" w:ascii="宋体" w:hAnsi="宋体" w:eastAsia="宋体" w:cs="宋体"/>
          <w:sz w:val="24"/>
          <w:szCs w:val="24"/>
          <w:lang w:eastAsia="zh-CN"/>
        </w:rPr>
      </w:pPr>
      <w:bookmarkStart w:id="65" w:name="bookmark46"/>
      <w:bookmarkEnd w:id="65"/>
      <w:r>
        <w:rPr>
          <w:rFonts w:ascii="宋体" w:hAnsi="宋体" w:eastAsia="宋体" w:cs="宋体"/>
          <w:b/>
          <w:bCs/>
          <w:spacing w:val="-3"/>
          <w:sz w:val="24"/>
          <w:szCs w:val="24"/>
          <w:lang w:eastAsia="zh-CN"/>
        </w:rPr>
        <w:t>29.成交代理服务费</w:t>
      </w:r>
    </w:p>
    <w:p w14:paraId="28B3D1BA">
      <w:pPr>
        <w:pStyle w:val="2"/>
        <w:kinsoku/>
        <w:overflowPunct w:val="0"/>
        <w:spacing w:line="427" w:lineRule="auto"/>
        <w:rPr>
          <w:lang w:eastAsia="zh-CN"/>
        </w:rPr>
      </w:pPr>
    </w:p>
    <w:p w14:paraId="15818C30">
      <w:pPr>
        <w:kinsoku/>
        <w:overflowPunct w:val="0"/>
        <w:spacing w:before="79" w:line="289" w:lineRule="auto"/>
        <w:ind w:left="2" w:right="80" w:firstLine="481"/>
        <w:rPr>
          <w:rFonts w:hint="eastAsia" w:ascii="宋体" w:hAnsi="宋体" w:eastAsia="宋体" w:cs="宋体"/>
          <w:sz w:val="24"/>
          <w:szCs w:val="24"/>
          <w:lang w:eastAsia="zh-CN"/>
        </w:rPr>
      </w:pPr>
      <w:r>
        <w:rPr>
          <w:rFonts w:ascii="宋体" w:hAnsi="宋体" w:eastAsia="宋体" w:cs="宋体"/>
          <w:sz w:val="24"/>
          <w:szCs w:val="24"/>
          <w:lang w:eastAsia="zh-CN"/>
        </w:rPr>
        <w:t>29.1</w:t>
      </w:r>
      <w:r>
        <w:rPr>
          <w:rFonts w:ascii="宋体" w:hAnsi="宋体" w:eastAsia="宋体" w:cs="宋体"/>
          <w:spacing w:val="-48"/>
          <w:sz w:val="24"/>
          <w:szCs w:val="24"/>
          <w:lang w:eastAsia="zh-CN"/>
        </w:rPr>
        <w:t xml:space="preserve"> </w:t>
      </w:r>
      <w:r>
        <w:rPr>
          <w:rFonts w:ascii="宋体" w:hAnsi="宋体" w:eastAsia="宋体" w:cs="宋体"/>
          <w:sz w:val="24"/>
          <w:szCs w:val="24"/>
          <w:lang w:eastAsia="zh-CN"/>
        </w:rPr>
        <w:t>按国家计委颁发的《招标代理服务收费管理暂行办法》（计价</w:t>
      </w:r>
      <w:r>
        <w:rPr>
          <w:rFonts w:ascii="宋体" w:hAnsi="宋体" w:eastAsia="宋体" w:cs="宋体"/>
          <w:spacing w:val="-1"/>
          <w:sz w:val="24"/>
          <w:szCs w:val="24"/>
          <w:lang w:eastAsia="zh-CN"/>
        </w:rPr>
        <w:t>格[2002]1980</w:t>
      </w:r>
      <w:r>
        <w:rPr>
          <w:rFonts w:ascii="宋体" w:hAnsi="宋体" w:eastAsia="宋体" w:cs="宋体"/>
          <w:spacing w:val="-45"/>
          <w:sz w:val="24"/>
          <w:szCs w:val="24"/>
          <w:lang w:eastAsia="zh-CN"/>
        </w:rPr>
        <w:t xml:space="preserve"> </w:t>
      </w:r>
      <w:r>
        <w:rPr>
          <w:rFonts w:ascii="宋体" w:hAnsi="宋体" w:eastAsia="宋体" w:cs="宋体"/>
          <w:spacing w:val="-1"/>
          <w:sz w:val="24"/>
          <w:szCs w:val="24"/>
          <w:lang w:eastAsia="zh-CN"/>
        </w:rPr>
        <w:t>号）的</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有关规定执行。</w:t>
      </w:r>
    </w:p>
    <w:p w14:paraId="25EBC915">
      <w:pPr>
        <w:kinsoku/>
        <w:overflowPunct w:val="0"/>
        <w:spacing w:before="182" w:line="219" w:lineRule="auto"/>
        <w:ind w:left="484"/>
        <w:rPr>
          <w:rFonts w:hint="eastAsia" w:ascii="宋体" w:hAnsi="宋体" w:eastAsia="宋体" w:cs="宋体"/>
          <w:sz w:val="24"/>
          <w:szCs w:val="24"/>
          <w:lang w:eastAsia="zh-CN"/>
        </w:rPr>
      </w:pPr>
      <w:r>
        <w:rPr>
          <w:rFonts w:ascii="宋体" w:hAnsi="宋体" w:eastAsia="宋体" w:cs="宋体"/>
          <w:spacing w:val="-1"/>
          <w:sz w:val="24"/>
          <w:szCs w:val="24"/>
          <w:lang w:eastAsia="zh-CN"/>
        </w:rPr>
        <w:t>29.2</w:t>
      </w:r>
      <w:r>
        <w:rPr>
          <w:rFonts w:ascii="宋体" w:hAnsi="宋体" w:eastAsia="宋体" w:cs="宋体"/>
          <w:spacing w:val="-35"/>
          <w:sz w:val="24"/>
          <w:szCs w:val="24"/>
          <w:lang w:eastAsia="zh-CN"/>
        </w:rPr>
        <w:t xml:space="preserve"> </w:t>
      </w:r>
      <w:r>
        <w:rPr>
          <w:rFonts w:ascii="宋体" w:hAnsi="宋体" w:eastAsia="宋体" w:cs="宋体"/>
          <w:spacing w:val="-1"/>
          <w:sz w:val="24"/>
          <w:szCs w:val="24"/>
          <w:lang w:eastAsia="zh-CN"/>
        </w:rPr>
        <w:t>成交单位在领取成交通知书前，须向采购代理机构一次性支付招标代理服务费。</w:t>
      </w:r>
    </w:p>
    <w:p w14:paraId="618DF495">
      <w:pPr>
        <w:pStyle w:val="2"/>
        <w:kinsoku/>
        <w:overflowPunct w:val="0"/>
        <w:spacing w:line="362" w:lineRule="auto"/>
        <w:rPr>
          <w:lang w:eastAsia="zh-CN"/>
        </w:rPr>
      </w:pPr>
    </w:p>
    <w:p w14:paraId="1DECDCAF">
      <w:pPr>
        <w:kinsoku/>
        <w:overflowPunct w:val="0"/>
        <w:spacing w:before="79" w:line="315" w:lineRule="auto"/>
        <w:ind w:left="2" w:right="82" w:firstLine="3"/>
        <w:outlineLvl w:val="2"/>
        <w:rPr>
          <w:rFonts w:hint="eastAsia" w:ascii="宋体" w:hAnsi="宋体" w:eastAsia="宋体" w:cs="宋体"/>
          <w:sz w:val="24"/>
          <w:szCs w:val="24"/>
          <w:lang w:eastAsia="zh-CN"/>
        </w:rPr>
      </w:pPr>
      <w:r>
        <w:rPr>
          <w:rFonts w:ascii="宋体" w:hAnsi="宋体" w:eastAsia="宋体" w:cs="宋体"/>
          <w:b/>
          <w:bCs/>
          <w:sz w:val="24"/>
          <w:szCs w:val="24"/>
          <w:lang w:eastAsia="zh-CN"/>
        </w:rPr>
        <w:t>30.供应商提出质疑应符合中华人民共和国财政部令第</w:t>
      </w:r>
      <w:r>
        <w:rPr>
          <w:rFonts w:ascii="宋体" w:hAnsi="宋体" w:eastAsia="宋体" w:cs="宋体"/>
          <w:spacing w:val="-45"/>
          <w:sz w:val="24"/>
          <w:szCs w:val="24"/>
          <w:lang w:eastAsia="zh-CN"/>
        </w:rPr>
        <w:t xml:space="preserve"> </w:t>
      </w:r>
      <w:r>
        <w:rPr>
          <w:rFonts w:ascii="宋体" w:hAnsi="宋体" w:eastAsia="宋体" w:cs="宋体"/>
          <w:b/>
          <w:bCs/>
          <w:sz w:val="24"/>
          <w:szCs w:val="24"/>
          <w:lang w:eastAsia="zh-CN"/>
        </w:rPr>
        <w:t>94</w:t>
      </w:r>
      <w:r>
        <w:rPr>
          <w:rFonts w:ascii="宋体" w:hAnsi="宋体" w:eastAsia="宋体" w:cs="宋体"/>
          <w:spacing w:val="-45"/>
          <w:sz w:val="24"/>
          <w:szCs w:val="24"/>
          <w:lang w:eastAsia="zh-CN"/>
        </w:rPr>
        <w:t xml:space="preserve"> </w:t>
      </w:r>
      <w:r>
        <w:rPr>
          <w:rFonts w:ascii="宋体" w:hAnsi="宋体" w:eastAsia="宋体" w:cs="宋体"/>
          <w:b/>
          <w:bCs/>
          <w:sz w:val="24"/>
          <w:szCs w:val="24"/>
          <w:lang w:eastAsia="zh-CN"/>
        </w:rPr>
        <w:t>号《政府采购质</w:t>
      </w:r>
      <w:r>
        <w:rPr>
          <w:rFonts w:ascii="宋体" w:hAnsi="宋体" w:eastAsia="宋体" w:cs="宋体"/>
          <w:b/>
          <w:bCs/>
          <w:spacing w:val="-1"/>
          <w:sz w:val="24"/>
          <w:szCs w:val="24"/>
          <w:lang w:eastAsia="zh-CN"/>
        </w:rPr>
        <w:t>疑和投诉办法》的</w:t>
      </w:r>
      <w:r>
        <w:rPr>
          <w:rFonts w:ascii="宋体" w:hAnsi="宋体" w:eastAsia="宋体" w:cs="宋体"/>
          <w:sz w:val="24"/>
          <w:szCs w:val="24"/>
          <w:lang w:eastAsia="zh-CN"/>
        </w:rPr>
        <w:t xml:space="preserve"> </w:t>
      </w:r>
      <w:bookmarkStart w:id="66" w:name="bookmark47"/>
      <w:bookmarkEnd w:id="66"/>
      <w:bookmarkStart w:id="67" w:name="bookmark74"/>
      <w:bookmarkEnd w:id="67"/>
      <w:bookmarkStart w:id="68" w:name="bookmark48"/>
      <w:bookmarkEnd w:id="68"/>
      <w:r>
        <w:rPr>
          <w:rFonts w:ascii="宋体" w:hAnsi="宋体" w:eastAsia="宋体" w:cs="宋体"/>
          <w:b/>
          <w:bCs/>
          <w:spacing w:val="-8"/>
          <w:sz w:val="24"/>
          <w:szCs w:val="24"/>
          <w:lang w:eastAsia="zh-CN"/>
        </w:rPr>
        <w:t>规定</w:t>
      </w:r>
    </w:p>
    <w:p w14:paraId="22DAF646">
      <w:pPr>
        <w:pStyle w:val="2"/>
        <w:kinsoku/>
        <w:overflowPunct w:val="0"/>
        <w:spacing w:line="427" w:lineRule="auto"/>
        <w:rPr>
          <w:lang w:eastAsia="zh-CN"/>
        </w:rPr>
      </w:pPr>
    </w:p>
    <w:p w14:paraId="4526A6F5">
      <w:pPr>
        <w:kinsoku/>
        <w:overflowPunct w:val="0"/>
        <w:spacing w:before="78" w:line="219" w:lineRule="auto"/>
        <w:ind w:left="499"/>
        <w:rPr>
          <w:rFonts w:hint="eastAsia" w:ascii="宋体" w:hAnsi="宋体" w:eastAsia="宋体" w:cs="宋体"/>
          <w:sz w:val="24"/>
          <w:szCs w:val="24"/>
          <w:lang w:eastAsia="zh-CN"/>
        </w:rPr>
      </w:pPr>
      <w:r>
        <w:rPr>
          <w:rFonts w:ascii="宋体" w:hAnsi="宋体" w:eastAsia="宋体" w:cs="宋体"/>
          <w:spacing w:val="-1"/>
          <w:sz w:val="24"/>
          <w:szCs w:val="24"/>
          <w:lang w:eastAsia="zh-CN"/>
        </w:rPr>
        <w:t>1、提出质疑的供应商应当是参与所质疑项目采购活动的供应商。</w:t>
      </w:r>
    </w:p>
    <w:p w14:paraId="76DFE270">
      <w:pPr>
        <w:kinsoku/>
        <w:overflowPunct w:val="0"/>
        <w:spacing w:before="185" w:line="312" w:lineRule="auto"/>
        <w:ind w:right="80" w:firstLine="483"/>
        <w:rPr>
          <w:rFonts w:hint="eastAsia" w:ascii="宋体" w:hAnsi="宋体" w:eastAsia="宋体" w:cs="宋体"/>
          <w:sz w:val="24"/>
          <w:szCs w:val="24"/>
          <w:lang w:eastAsia="zh-CN"/>
        </w:rPr>
      </w:pPr>
      <w:r>
        <w:rPr>
          <w:rFonts w:ascii="宋体" w:hAnsi="宋体" w:eastAsia="宋体" w:cs="宋体"/>
          <w:sz w:val="24"/>
          <w:szCs w:val="24"/>
          <w:lang w:eastAsia="zh-CN"/>
        </w:rPr>
        <w:t>2、供应商认为采购文件、采购过程、中标或者成交结果使自己的权益受到损害的，可以</w:t>
      </w:r>
      <w:r>
        <w:rPr>
          <w:rFonts w:ascii="宋体" w:hAnsi="宋体" w:eastAsia="宋体" w:cs="宋体"/>
          <w:spacing w:val="13"/>
          <w:sz w:val="24"/>
          <w:szCs w:val="24"/>
          <w:lang w:eastAsia="zh-CN"/>
        </w:rPr>
        <w:t xml:space="preserve"> </w:t>
      </w:r>
      <w:r>
        <w:rPr>
          <w:rFonts w:ascii="宋体" w:hAnsi="宋体" w:eastAsia="宋体" w:cs="宋体"/>
          <w:spacing w:val="-3"/>
          <w:sz w:val="24"/>
          <w:szCs w:val="24"/>
          <w:lang w:eastAsia="zh-CN"/>
        </w:rPr>
        <w:t>在知道或者应知其权益受到损害之日起</w:t>
      </w:r>
      <w:r>
        <w:rPr>
          <w:rFonts w:ascii="宋体" w:hAnsi="宋体" w:eastAsia="宋体" w:cs="宋体"/>
          <w:spacing w:val="-45"/>
          <w:sz w:val="24"/>
          <w:szCs w:val="24"/>
          <w:lang w:eastAsia="zh-CN"/>
        </w:rPr>
        <w:t xml:space="preserve"> </w:t>
      </w:r>
      <w:r>
        <w:rPr>
          <w:rFonts w:ascii="宋体" w:hAnsi="宋体" w:eastAsia="宋体" w:cs="宋体"/>
          <w:spacing w:val="-3"/>
          <w:sz w:val="24"/>
          <w:szCs w:val="24"/>
          <w:lang w:eastAsia="zh-CN"/>
        </w:rPr>
        <w:t>7</w:t>
      </w:r>
      <w:r>
        <w:rPr>
          <w:rFonts w:ascii="宋体" w:hAnsi="宋体" w:eastAsia="宋体" w:cs="宋体"/>
          <w:spacing w:val="-51"/>
          <w:sz w:val="24"/>
          <w:szCs w:val="24"/>
          <w:lang w:eastAsia="zh-CN"/>
        </w:rPr>
        <w:t xml:space="preserve"> </w:t>
      </w:r>
      <w:r>
        <w:rPr>
          <w:rFonts w:ascii="宋体" w:hAnsi="宋体" w:eastAsia="宋体" w:cs="宋体"/>
          <w:spacing w:val="-3"/>
          <w:sz w:val="24"/>
          <w:szCs w:val="24"/>
          <w:lang w:eastAsia="zh-CN"/>
        </w:rPr>
        <w:t>个工作日内，以书面形式向采购人、采购</w:t>
      </w:r>
      <w:r>
        <w:rPr>
          <w:rFonts w:ascii="宋体" w:hAnsi="宋体" w:eastAsia="宋体" w:cs="宋体"/>
          <w:spacing w:val="-4"/>
          <w:sz w:val="24"/>
          <w:szCs w:val="24"/>
          <w:lang w:eastAsia="zh-CN"/>
        </w:rPr>
        <w:t>代理机构提</w:t>
      </w:r>
      <w:r>
        <w:rPr>
          <w:rFonts w:ascii="宋体" w:hAnsi="宋体" w:eastAsia="宋体" w:cs="宋体"/>
          <w:sz w:val="24"/>
          <w:szCs w:val="24"/>
          <w:lang w:eastAsia="zh-CN"/>
        </w:rPr>
        <w:t xml:space="preserve"> 出质疑，供应商应在法定质疑期内一次性提出针对同一</w:t>
      </w:r>
      <w:r>
        <w:rPr>
          <w:rFonts w:ascii="宋体" w:hAnsi="宋体" w:eastAsia="宋体" w:cs="宋体"/>
          <w:spacing w:val="-1"/>
          <w:sz w:val="24"/>
          <w:szCs w:val="24"/>
          <w:lang w:eastAsia="zh-CN"/>
        </w:rPr>
        <w:t>采购程序环节的质疑。</w:t>
      </w:r>
    </w:p>
    <w:p w14:paraId="05FECFF0">
      <w:pPr>
        <w:kinsoku/>
        <w:overflowPunct w:val="0"/>
        <w:spacing w:before="181" w:line="219" w:lineRule="auto"/>
        <w:ind w:left="486"/>
        <w:rPr>
          <w:rFonts w:hint="eastAsia" w:ascii="宋体" w:hAnsi="宋体" w:eastAsia="宋体" w:cs="宋体"/>
          <w:sz w:val="24"/>
          <w:szCs w:val="24"/>
          <w:lang w:eastAsia="zh-CN"/>
        </w:rPr>
      </w:pPr>
      <w:r>
        <w:rPr>
          <w:rFonts w:ascii="宋体" w:hAnsi="宋体" w:eastAsia="宋体" w:cs="宋体"/>
          <w:spacing w:val="-1"/>
          <w:sz w:val="24"/>
          <w:szCs w:val="24"/>
          <w:lang w:eastAsia="zh-CN"/>
        </w:rPr>
        <w:t>3、供应商提出质疑应当提交质疑函和必要的证明材料。质疑函应当包括：</w:t>
      </w:r>
    </w:p>
    <w:p w14:paraId="1B7BD75F">
      <w:pPr>
        <w:kinsoku/>
        <w:overflowPunct w:val="0"/>
        <w:spacing w:before="183" w:line="219" w:lineRule="auto"/>
        <w:ind w:left="486"/>
        <w:rPr>
          <w:rFonts w:hint="eastAsia" w:ascii="宋体" w:hAnsi="宋体" w:eastAsia="宋体" w:cs="宋体"/>
          <w:sz w:val="24"/>
          <w:szCs w:val="24"/>
          <w:lang w:eastAsia="zh-CN"/>
        </w:rPr>
      </w:pPr>
      <w:r>
        <w:rPr>
          <w:rFonts w:ascii="宋体" w:hAnsi="宋体" w:eastAsia="宋体" w:cs="宋体"/>
          <w:spacing w:val="-1"/>
          <w:sz w:val="24"/>
          <w:szCs w:val="24"/>
          <w:lang w:eastAsia="zh-CN"/>
        </w:rPr>
        <w:t>3.1</w:t>
      </w:r>
      <w:r>
        <w:rPr>
          <w:rFonts w:ascii="宋体" w:hAnsi="宋体" w:eastAsia="宋体" w:cs="宋体"/>
          <w:spacing w:val="-47"/>
          <w:sz w:val="24"/>
          <w:szCs w:val="24"/>
          <w:lang w:eastAsia="zh-CN"/>
        </w:rPr>
        <w:t xml:space="preserve"> </w:t>
      </w:r>
      <w:r>
        <w:rPr>
          <w:rFonts w:ascii="宋体" w:hAnsi="宋体" w:eastAsia="宋体" w:cs="宋体"/>
          <w:spacing w:val="-1"/>
          <w:sz w:val="24"/>
          <w:szCs w:val="24"/>
          <w:lang w:eastAsia="zh-CN"/>
        </w:rPr>
        <w:t>供应商的姓名或者名称、地址、邮编、联系人及联系电话；</w:t>
      </w:r>
    </w:p>
    <w:p w14:paraId="79021F4A">
      <w:pPr>
        <w:kinsoku/>
        <w:overflowPunct w:val="0"/>
        <w:spacing w:before="184" w:line="219" w:lineRule="auto"/>
        <w:ind w:left="486"/>
        <w:rPr>
          <w:rFonts w:hint="eastAsia" w:ascii="宋体" w:hAnsi="宋体" w:eastAsia="宋体" w:cs="宋体"/>
          <w:sz w:val="24"/>
          <w:szCs w:val="24"/>
          <w:lang w:eastAsia="zh-CN"/>
        </w:rPr>
      </w:pPr>
      <w:r>
        <w:rPr>
          <w:rFonts w:ascii="宋体" w:hAnsi="宋体" w:eastAsia="宋体" w:cs="宋体"/>
          <w:spacing w:val="-2"/>
          <w:sz w:val="24"/>
          <w:szCs w:val="24"/>
          <w:lang w:eastAsia="zh-CN"/>
        </w:rPr>
        <w:t>3.2</w:t>
      </w:r>
      <w:r>
        <w:rPr>
          <w:rFonts w:ascii="宋体" w:hAnsi="宋体" w:eastAsia="宋体" w:cs="宋体"/>
          <w:spacing w:val="-48"/>
          <w:sz w:val="24"/>
          <w:szCs w:val="24"/>
          <w:lang w:eastAsia="zh-CN"/>
        </w:rPr>
        <w:t xml:space="preserve"> </w:t>
      </w:r>
      <w:r>
        <w:rPr>
          <w:rFonts w:ascii="宋体" w:hAnsi="宋体" w:eastAsia="宋体" w:cs="宋体"/>
          <w:spacing w:val="-2"/>
          <w:sz w:val="24"/>
          <w:szCs w:val="24"/>
          <w:lang w:eastAsia="zh-CN"/>
        </w:rPr>
        <w:t>质疑项目的名称、编号；</w:t>
      </w:r>
    </w:p>
    <w:p w14:paraId="61775A88">
      <w:pPr>
        <w:kinsoku/>
        <w:overflowPunct w:val="0"/>
        <w:spacing w:before="181" w:line="219" w:lineRule="auto"/>
        <w:ind w:left="486"/>
        <w:rPr>
          <w:rFonts w:hint="eastAsia" w:ascii="宋体" w:hAnsi="宋体" w:eastAsia="宋体" w:cs="宋体"/>
          <w:sz w:val="24"/>
          <w:szCs w:val="24"/>
          <w:lang w:eastAsia="zh-CN"/>
        </w:rPr>
      </w:pPr>
      <w:r>
        <w:rPr>
          <w:rFonts w:ascii="宋体" w:hAnsi="宋体" w:eastAsia="宋体" w:cs="宋体"/>
          <w:spacing w:val="-1"/>
          <w:sz w:val="24"/>
          <w:szCs w:val="24"/>
          <w:lang w:eastAsia="zh-CN"/>
        </w:rPr>
        <w:t>3.3</w:t>
      </w:r>
      <w:r>
        <w:rPr>
          <w:rFonts w:ascii="宋体" w:hAnsi="宋体" w:eastAsia="宋体" w:cs="宋体"/>
          <w:spacing w:val="-46"/>
          <w:sz w:val="24"/>
          <w:szCs w:val="24"/>
          <w:lang w:eastAsia="zh-CN"/>
        </w:rPr>
        <w:t xml:space="preserve"> </w:t>
      </w:r>
      <w:r>
        <w:rPr>
          <w:rFonts w:ascii="宋体" w:hAnsi="宋体" w:eastAsia="宋体" w:cs="宋体"/>
          <w:spacing w:val="-1"/>
          <w:sz w:val="24"/>
          <w:szCs w:val="24"/>
          <w:lang w:eastAsia="zh-CN"/>
        </w:rPr>
        <w:t>具体、明确的质疑事项和与质疑事项相</w:t>
      </w:r>
      <w:r>
        <w:rPr>
          <w:rFonts w:ascii="宋体" w:hAnsi="宋体" w:eastAsia="宋体" w:cs="宋体"/>
          <w:spacing w:val="-2"/>
          <w:sz w:val="24"/>
          <w:szCs w:val="24"/>
          <w:lang w:eastAsia="zh-CN"/>
        </w:rPr>
        <w:t>关的请求；</w:t>
      </w:r>
    </w:p>
    <w:p w14:paraId="3AD90EF7">
      <w:pPr>
        <w:kinsoku/>
        <w:overflowPunct w:val="0"/>
        <w:spacing w:before="182" w:line="219" w:lineRule="auto"/>
        <w:ind w:left="486"/>
        <w:rPr>
          <w:rFonts w:hint="eastAsia" w:ascii="宋体" w:hAnsi="宋体" w:eastAsia="宋体" w:cs="宋体"/>
          <w:sz w:val="24"/>
          <w:szCs w:val="24"/>
          <w:lang w:eastAsia="zh-CN"/>
        </w:rPr>
      </w:pPr>
      <w:r>
        <w:rPr>
          <w:rFonts w:ascii="宋体" w:hAnsi="宋体" w:eastAsia="宋体" w:cs="宋体"/>
          <w:spacing w:val="-3"/>
          <w:sz w:val="24"/>
          <w:szCs w:val="24"/>
          <w:lang w:eastAsia="zh-CN"/>
        </w:rPr>
        <w:t>3.4</w:t>
      </w:r>
      <w:r>
        <w:rPr>
          <w:rFonts w:ascii="宋体" w:hAnsi="宋体" w:eastAsia="宋体" w:cs="宋体"/>
          <w:spacing w:val="-51"/>
          <w:sz w:val="24"/>
          <w:szCs w:val="24"/>
          <w:lang w:eastAsia="zh-CN"/>
        </w:rPr>
        <w:t xml:space="preserve"> </w:t>
      </w:r>
      <w:r>
        <w:rPr>
          <w:rFonts w:ascii="宋体" w:hAnsi="宋体" w:eastAsia="宋体" w:cs="宋体"/>
          <w:spacing w:val="-3"/>
          <w:sz w:val="24"/>
          <w:szCs w:val="24"/>
          <w:lang w:eastAsia="zh-CN"/>
        </w:rPr>
        <w:t>事实依据；</w:t>
      </w:r>
    </w:p>
    <w:p w14:paraId="341FE15D">
      <w:pPr>
        <w:kinsoku/>
        <w:overflowPunct w:val="0"/>
        <w:spacing w:before="181" w:line="219" w:lineRule="auto"/>
        <w:ind w:left="486"/>
        <w:rPr>
          <w:rFonts w:hint="eastAsia" w:ascii="宋体" w:hAnsi="宋体" w:eastAsia="宋体" w:cs="宋体"/>
          <w:sz w:val="24"/>
          <w:szCs w:val="24"/>
          <w:lang w:eastAsia="zh-CN"/>
        </w:rPr>
      </w:pPr>
      <w:r>
        <w:rPr>
          <w:rFonts w:ascii="宋体" w:hAnsi="宋体" w:eastAsia="宋体" w:cs="宋体"/>
          <w:spacing w:val="-3"/>
          <w:sz w:val="24"/>
          <w:szCs w:val="24"/>
          <w:lang w:eastAsia="zh-CN"/>
        </w:rPr>
        <w:t>3.5</w:t>
      </w:r>
      <w:r>
        <w:rPr>
          <w:rFonts w:ascii="宋体" w:hAnsi="宋体" w:eastAsia="宋体" w:cs="宋体"/>
          <w:spacing w:val="-43"/>
          <w:sz w:val="24"/>
          <w:szCs w:val="24"/>
          <w:lang w:eastAsia="zh-CN"/>
        </w:rPr>
        <w:t xml:space="preserve"> </w:t>
      </w:r>
      <w:r>
        <w:rPr>
          <w:rFonts w:ascii="宋体" w:hAnsi="宋体" w:eastAsia="宋体" w:cs="宋体"/>
          <w:spacing w:val="-3"/>
          <w:sz w:val="24"/>
          <w:szCs w:val="24"/>
          <w:lang w:eastAsia="zh-CN"/>
        </w:rPr>
        <w:t>必要的法律依据；</w:t>
      </w:r>
    </w:p>
    <w:p w14:paraId="46157923">
      <w:pPr>
        <w:kinsoku/>
        <w:overflowPunct w:val="0"/>
        <w:spacing w:before="182" w:line="220" w:lineRule="auto"/>
        <w:ind w:left="486"/>
        <w:rPr>
          <w:rFonts w:hint="eastAsia" w:ascii="宋体" w:hAnsi="宋体" w:eastAsia="宋体" w:cs="宋体"/>
          <w:sz w:val="24"/>
          <w:szCs w:val="24"/>
          <w:lang w:eastAsia="zh-CN"/>
        </w:rPr>
      </w:pPr>
      <w:r>
        <w:rPr>
          <w:rFonts w:ascii="宋体" w:hAnsi="宋体" w:eastAsia="宋体" w:cs="宋体"/>
          <w:spacing w:val="-3"/>
          <w:sz w:val="24"/>
          <w:szCs w:val="24"/>
          <w:lang w:eastAsia="zh-CN"/>
        </w:rPr>
        <w:t>3.6</w:t>
      </w:r>
      <w:r>
        <w:rPr>
          <w:rFonts w:ascii="宋体" w:hAnsi="宋体" w:eastAsia="宋体" w:cs="宋体"/>
          <w:spacing w:val="-43"/>
          <w:sz w:val="24"/>
          <w:szCs w:val="24"/>
          <w:lang w:eastAsia="zh-CN"/>
        </w:rPr>
        <w:t xml:space="preserve"> </w:t>
      </w:r>
      <w:r>
        <w:rPr>
          <w:rFonts w:ascii="宋体" w:hAnsi="宋体" w:eastAsia="宋体" w:cs="宋体"/>
          <w:spacing w:val="-3"/>
          <w:sz w:val="24"/>
          <w:szCs w:val="24"/>
          <w:lang w:eastAsia="zh-CN"/>
        </w:rPr>
        <w:t>提出质疑的日期。</w:t>
      </w:r>
    </w:p>
    <w:p w14:paraId="40D51113">
      <w:pPr>
        <w:kinsoku/>
        <w:overflowPunct w:val="0"/>
        <w:spacing w:before="181" w:line="219" w:lineRule="auto"/>
        <w:ind w:left="482"/>
        <w:rPr>
          <w:rFonts w:hint="eastAsia" w:ascii="宋体" w:hAnsi="宋体" w:eastAsia="宋体" w:cs="宋体"/>
          <w:sz w:val="24"/>
          <w:szCs w:val="24"/>
          <w:lang w:eastAsia="zh-CN"/>
        </w:rPr>
      </w:pPr>
      <w:r>
        <w:rPr>
          <w:rFonts w:ascii="宋体" w:hAnsi="宋体" w:eastAsia="宋体" w:cs="宋体"/>
          <w:spacing w:val="-1"/>
          <w:sz w:val="24"/>
          <w:szCs w:val="24"/>
          <w:lang w:eastAsia="zh-CN"/>
        </w:rPr>
        <w:t>质疑函应采用财政部颁布的《政府采购供应商质疑函范本》。</w:t>
      </w:r>
    </w:p>
    <w:p w14:paraId="48FCEC2E">
      <w:pPr>
        <w:kinsoku/>
        <w:overflowPunct w:val="0"/>
        <w:spacing w:before="184" w:line="219" w:lineRule="auto"/>
        <w:jc w:val="right"/>
        <w:rPr>
          <w:rFonts w:hint="eastAsia" w:ascii="宋体" w:hAnsi="宋体" w:eastAsia="宋体" w:cs="宋体"/>
          <w:sz w:val="24"/>
          <w:szCs w:val="24"/>
          <w:lang w:eastAsia="zh-CN"/>
        </w:rPr>
      </w:pPr>
      <w:r>
        <w:rPr>
          <w:rFonts w:ascii="宋体" w:hAnsi="宋体" w:eastAsia="宋体" w:cs="宋体"/>
          <w:spacing w:val="-7"/>
          <w:sz w:val="24"/>
          <w:szCs w:val="24"/>
          <w:lang w:eastAsia="zh-CN"/>
        </w:rPr>
        <w:t>供应商为自然人的，应当由本人签字；供应商为法人或者其他组织的，应当由法定代表人、</w:t>
      </w:r>
    </w:p>
    <w:p w14:paraId="29FD783B">
      <w:pPr>
        <w:kinsoku/>
        <w:overflowPunct w:val="0"/>
        <w:spacing w:line="219" w:lineRule="auto"/>
        <w:rPr>
          <w:rFonts w:hint="eastAsia" w:ascii="宋体" w:hAnsi="宋体" w:eastAsia="宋体" w:cs="宋体"/>
          <w:sz w:val="24"/>
          <w:szCs w:val="24"/>
          <w:lang w:eastAsia="zh-CN"/>
        </w:rPr>
        <w:sectPr>
          <w:footerReference r:id="rId13" w:type="default"/>
          <w:pgSz w:w="11906" w:h="16839"/>
          <w:pgMar w:top="1424" w:right="999" w:bottom="1185" w:left="1087" w:header="0" w:footer="1023" w:gutter="0"/>
          <w:cols w:space="720" w:num="1"/>
        </w:sectPr>
      </w:pPr>
    </w:p>
    <w:p w14:paraId="7BFA28E6">
      <w:pPr>
        <w:kinsoku/>
        <w:overflowPunct w:val="0"/>
        <w:spacing w:before="47" w:line="219" w:lineRule="auto"/>
        <w:ind w:left="2"/>
        <w:rPr>
          <w:rFonts w:hint="eastAsia" w:ascii="宋体" w:hAnsi="宋体" w:eastAsia="宋体" w:cs="宋体"/>
          <w:sz w:val="24"/>
          <w:szCs w:val="24"/>
          <w:lang w:eastAsia="zh-CN"/>
        </w:rPr>
      </w:pPr>
      <w:r>
        <w:rPr>
          <w:rFonts w:ascii="宋体" w:hAnsi="宋体" w:eastAsia="宋体" w:cs="宋体"/>
          <w:spacing w:val="-1"/>
          <w:sz w:val="24"/>
          <w:szCs w:val="24"/>
          <w:lang w:eastAsia="zh-CN"/>
        </w:rPr>
        <w:t>主要负责人，或者其授权代表签字或者盖章，并加盖公章。</w:t>
      </w:r>
    </w:p>
    <w:p w14:paraId="47000BF8">
      <w:pPr>
        <w:kinsoku/>
        <w:overflowPunct w:val="0"/>
        <w:spacing w:before="184" w:line="312" w:lineRule="auto"/>
        <w:ind w:left="2" w:right="61" w:firstLine="477"/>
        <w:rPr>
          <w:rFonts w:hint="eastAsia" w:ascii="宋体" w:hAnsi="宋体" w:eastAsia="宋体" w:cs="宋体"/>
          <w:sz w:val="24"/>
          <w:szCs w:val="24"/>
          <w:lang w:eastAsia="zh-CN"/>
        </w:rPr>
      </w:pPr>
      <w:r>
        <w:rPr>
          <w:rFonts w:ascii="宋体" w:hAnsi="宋体" w:eastAsia="宋体" w:cs="宋体"/>
          <w:sz w:val="24"/>
          <w:szCs w:val="24"/>
          <w:lang w:eastAsia="zh-CN"/>
        </w:rPr>
        <w:t>4、供应商可以委托代理人进行质疑。其授权委托书应当载明代理人的姓名或者名称、代</w:t>
      </w:r>
      <w:r>
        <w:rPr>
          <w:rFonts w:ascii="宋体" w:hAnsi="宋体" w:eastAsia="宋体" w:cs="宋体"/>
          <w:spacing w:val="16"/>
          <w:sz w:val="24"/>
          <w:szCs w:val="24"/>
          <w:lang w:eastAsia="zh-CN"/>
        </w:rPr>
        <w:t xml:space="preserve"> </w:t>
      </w:r>
      <w:r>
        <w:rPr>
          <w:rFonts w:ascii="宋体" w:hAnsi="宋体" w:eastAsia="宋体" w:cs="宋体"/>
          <w:spacing w:val="-3"/>
          <w:sz w:val="24"/>
          <w:szCs w:val="24"/>
          <w:lang w:eastAsia="zh-CN"/>
        </w:rPr>
        <w:t>理事项、具体权限、期限和相关事项。供应商为自然人的，应当由本人签字；供应商为法人或</w:t>
      </w:r>
      <w:r>
        <w:rPr>
          <w:rFonts w:ascii="宋体" w:hAnsi="宋体" w:eastAsia="宋体" w:cs="宋体"/>
          <w:spacing w:val="17"/>
          <w:sz w:val="24"/>
          <w:szCs w:val="24"/>
          <w:lang w:eastAsia="zh-CN"/>
        </w:rPr>
        <w:t xml:space="preserve"> </w:t>
      </w:r>
      <w:r>
        <w:rPr>
          <w:rFonts w:ascii="宋体" w:hAnsi="宋体" w:eastAsia="宋体" w:cs="宋体"/>
          <w:sz w:val="24"/>
          <w:szCs w:val="24"/>
          <w:lang w:eastAsia="zh-CN"/>
        </w:rPr>
        <w:t>者其他组织的，应当由法定代表人、主要负</w:t>
      </w:r>
      <w:r>
        <w:rPr>
          <w:rFonts w:ascii="宋体" w:hAnsi="宋体" w:eastAsia="宋体" w:cs="宋体"/>
          <w:spacing w:val="-1"/>
          <w:sz w:val="24"/>
          <w:szCs w:val="24"/>
          <w:lang w:eastAsia="zh-CN"/>
        </w:rPr>
        <w:t>责人签字盖章，并加盖公章。</w:t>
      </w:r>
    </w:p>
    <w:p w14:paraId="67D81237">
      <w:pPr>
        <w:kinsoku/>
        <w:overflowPunct w:val="0"/>
        <w:spacing w:before="181" w:line="220" w:lineRule="auto"/>
        <w:ind w:left="485"/>
        <w:rPr>
          <w:rFonts w:hint="eastAsia" w:ascii="宋体" w:hAnsi="宋体" w:eastAsia="宋体" w:cs="宋体"/>
          <w:sz w:val="24"/>
          <w:szCs w:val="24"/>
          <w:lang w:eastAsia="zh-CN"/>
        </w:rPr>
      </w:pPr>
      <w:r>
        <w:rPr>
          <w:rFonts w:ascii="宋体" w:hAnsi="宋体" w:eastAsia="宋体" w:cs="宋体"/>
          <w:spacing w:val="-3"/>
          <w:sz w:val="24"/>
          <w:szCs w:val="24"/>
          <w:lang w:eastAsia="zh-CN"/>
        </w:rPr>
        <w:t>5、质疑答复</w:t>
      </w:r>
    </w:p>
    <w:p w14:paraId="673FC21D">
      <w:pPr>
        <w:kinsoku/>
        <w:overflowPunct w:val="0"/>
        <w:spacing w:before="181" w:line="219" w:lineRule="auto"/>
        <w:ind w:left="480"/>
        <w:rPr>
          <w:rFonts w:hint="eastAsia" w:ascii="宋体" w:hAnsi="宋体" w:eastAsia="宋体" w:cs="宋体"/>
          <w:sz w:val="24"/>
          <w:szCs w:val="24"/>
          <w:lang w:eastAsia="zh-CN"/>
        </w:rPr>
      </w:pPr>
      <w:r>
        <w:rPr>
          <w:rFonts w:ascii="宋体" w:hAnsi="宋体" w:eastAsia="宋体" w:cs="宋体"/>
          <w:spacing w:val="-1"/>
          <w:sz w:val="24"/>
          <w:szCs w:val="24"/>
          <w:lang w:eastAsia="zh-CN"/>
        </w:rPr>
        <w:t>采购人、采购代理机构在收到质疑函后七个工作日内做出答复。</w:t>
      </w:r>
    </w:p>
    <w:p w14:paraId="1406AF39">
      <w:pPr>
        <w:kinsoku/>
        <w:overflowPunct w:val="0"/>
        <w:spacing w:before="181" w:line="313" w:lineRule="auto"/>
        <w:ind w:left="4" w:right="61" w:firstLine="478"/>
        <w:rPr>
          <w:rFonts w:hint="eastAsia" w:ascii="宋体" w:hAnsi="宋体" w:eastAsia="宋体" w:cs="宋体"/>
          <w:sz w:val="24"/>
          <w:szCs w:val="24"/>
          <w:lang w:eastAsia="zh-CN"/>
        </w:rPr>
      </w:pPr>
      <w:r>
        <w:rPr>
          <w:rFonts w:ascii="宋体" w:hAnsi="宋体" w:eastAsia="宋体" w:cs="宋体"/>
          <w:sz w:val="24"/>
          <w:szCs w:val="24"/>
          <w:lang w:eastAsia="zh-CN"/>
        </w:rPr>
        <w:t>6、质疑接收方式：供应商以书面形式将质疑函原件和必要的证明材料送至接收部门，法</w:t>
      </w:r>
      <w:r>
        <w:rPr>
          <w:rFonts w:ascii="宋体" w:hAnsi="宋体" w:eastAsia="宋体" w:cs="宋体"/>
          <w:spacing w:val="14"/>
          <w:sz w:val="24"/>
          <w:szCs w:val="24"/>
          <w:lang w:eastAsia="zh-CN"/>
        </w:rPr>
        <w:t xml:space="preserve"> </w:t>
      </w:r>
      <w:r>
        <w:rPr>
          <w:rFonts w:ascii="宋体" w:hAnsi="宋体" w:eastAsia="宋体" w:cs="宋体"/>
          <w:spacing w:val="-3"/>
          <w:sz w:val="24"/>
          <w:szCs w:val="24"/>
          <w:lang w:eastAsia="zh-CN"/>
        </w:rPr>
        <w:t>定代表人、主要负责人、自然人提交质疑函须提交其身份证原件、复印件，代理人提交质疑函</w:t>
      </w:r>
      <w:r>
        <w:rPr>
          <w:rFonts w:ascii="宋体" w:hAnsi="宋体" w:eastAsia="宋体" w:cs="宋体"/>
          <w:spacing w:val="15"/>
          <w:sz w:val="24"/>
          <w:szCs w:val="24"/>
          <w:lang w:eastAsia="zh-CN"/>
        </w:rPr>
        <w:t xml:space="preserve"> </w:t>
      </w:r>
      <w:r>
        <w:rPr>
          <w:rFonts w:ascii="宋体" w:hAnsi="宋体" w:eastAsia="宋体" w:cs="宋体"/>
          <w:spacing w:val="-1"/>
          <w:sz w:val="24"/>
          <w:szCs w:val="24"/>
          <w:lang w:eastAsia="zh-CN"/>
        </w:rPr>
        <w:t>须提交授权委托书及授权人和被授权人身份证原件、复印件。</w:t>
      </w:r>
    </w:p>
    <w:p w14:paraId="5F7CEBA2">
      <w:pPr>
        <w:kinsoku/>
        <w:overflowPunct w:val="0"/>
        <w:spacing w:before="181" w:line="289" w:lineRule="auto"/>
        <w:ind w:left="3" w:right="61" w:firstLine="482"/>
        <w:rPr>
          <w:rFonts w:hint="eastAsia" w:ascii="宋体" w:hAnsi="宋体" w:eastAsia="宋体" w:cs="宋体"/>
          <w:sz w:val="24"/>
          <w:szCs w:val="24"/>
          <w:lang w:eastAsia="zh-CN"/>
        </w:rPr>
      </w:pPr>
      <w:r>
        <w:rPr>
          <w:rFonts w:ascii="宋体" w:hAnsi="宋体" w:eastAsia="宋体" w:cs="宋体"/>
          <w:spacing w:val="-4"/>
          <w:sz w:val="24"/>
          <w:szCs w:val="24"/>
          <w:lang w:eastAsia="zh-CN"/>
        </w:rPr>
        <w:t>7、投诉人在全国范围</w:t>
      </w:r>
      <w:r>
        <w:rPr>
          <w:rFonts w:ascii="宋体" w:hAnsi="宋体" w:eastAsia="宋体" w:cs="宋体"/>
          <w:spacing w:val="-20"/>
          <w:sz w:val="24"/>
          <w:szCs w:val="24"/>
          <w:lang w:eastAsia="zh-CN"/>
        </w:rPr>
        <w:t xml:space="preserve"> </w:t>
      </w:r>
      <w:r>
        <w:rPr>
          <w:rFonts w:ascii="宋体" w:hAnsi="宋体" w:eastAsia="宋体" w:cs="宋体"/>
          <w:spacing w:val="-4"/>
          <w:sz w:val="24"/>
          <w:szCs w:val="24"/>
          <w:lang w:eastAsia="zh-CN"/>
        </w:rPr>
        <w:t>12</w:t>
      </w:r>
      <w:r>
        <w:rPr>
          <w:rFonts w:ascii="宋体" w:hAnsi="宋体" w:eastAsia="宋体" w:cs="宋体"/>
          <w:spacing w:val="-50"/>
          <w:sz w:val="24"/>
          <w:szCs w:val="24"/>
          <w:lang w:eastAsia="zh-CN"/>
        </w:rPr>
        <w:t xml:space="preserve"> </w:t>
      </w:r>
      <w:r>
        <w:rPr>
          <w:rFonts w:ascii="宋体" w:hAnsi="宋体" w:eastAsia="宋体" w:cs="宋体"/>
          <w:spacing w:val="-4"/>
          <w:sz w:val="24"/>
          <w:szCs w:val="24"/>
          <w:lang w:eastAsia="zh-CN"/>
        </w:rPr>
        <w:t>个月内三次以上投诉查无实据的，由财政部门列入不良行为记录</w:t>
      </w:r>
      <w:r>
        <w:rPr>
          <w:rFonts w:ascii="宋体" w:hAnsi="宋体" w:eastAsia="宋体" w:cs="宋体"/>
          <w:sz w:val="24"/>
          <w:szCs w:val="24"/>
          <w:lang w:eastAsia="zh-CN"/>
        </w:rPr>
        <w:t xml:space="preserve"> </w:t>
      </w:r>
      <w:r>
        <w:rPr>
          <w:rFonts w:ascii="宋体" w:hAnsi="宋体" w:eastAsia="宋体" w:cs="宋体"/>
          <w:spacing w:val="-5"/>
          <w:sz w:val="24"/>
          <w:szCs w:val="24"/>
          <w:lang w:eastAsia="zh-CN"/>
        </w:rPr>
        <w:t>名单。</w:t>
      </w:r>
    </w:p>
    <w:p w14:paraId="56687C18">
      <w:pPr>
        <w:kinsoku/>
        <w:overflowPunct w:val="0"/>
        <w:spacing w:before="183" w:line="289" w:lineRule="auto"/>
        <w:ind w:firstLine="480"/>
        <w:rPr>
          <w:rFonts w:hint="eastAsia" w:ascii="宋体" w:hAnsi="宋体" w:eastAsia="宋体" w:cs="宋体"/>
          <w:sz w:val="24"/>
          <w:szCs w:val="24"/>
          <w:lang w:eastAsia="zh-CN"/>
        </w:rPr>
      </w:pPr>
      <w:r>
        <w:rPr>
          <w:rFonts w:ascii="宋体" w:hAnsi="宋体" w:eastAsia="宋体" w:cs="宋体"/>
          <w:spacing w:val="-4"/>
          <w:sz w:val="24"/>
          <w:szCs w:val="24"/>
          <w:lang w:eastAsia="zh-CN"/>
        </w:rPr>
        <w:t>8、投诉人有下列行为之一的，属于虚假、恶意投诉，由财政部门列入不良行为记</w:t>
      </w:r>
      <w:r>
        <w:rPr>
          <w:rFonts w:ascii="宋体" w:hAnsi="宋体" w:eastAsia="宋体" w:cs="宋体"/>
          <w:spacing w:val="-5"/>
          <w:sz w:val="24"/>
          <w:szCs w:val="24"/>
          <w:lang w:eastAsia="zh-CN"/>
        </w:rPr>
        <w:t>录名单，</w:t>
      </w:r>
      <w:r>
        <w:rPr>
          <w:rFonts w:ascii="宋体" w:hAnsi="宋体" w:eastAsia="宋体" w:cs="宋体"/>
          <w:sz w:val="24"/>
          <w:szCs w:val="24"/>
          <w:lang w:eastAsia="zh-CN"/>
        </w:rPr>
        <w:t xml:space="preserve"> </w:t>
      </w:r>
      <w:r>
        <w:rPr>
          <w:rFonts w:ascii="宋体" w:hAnsi="宋体" w:eastAsia="宋体" w:cs="宋体"/>
          <w:spacing w:val="-5"/>
          <w:sz w:val="24"/>
          <w:szCs w:val="24"/>
          <w:lang w:eastAsia="zh-CN"/>
        </w:rPr>
        <w:t>禁止其</w:t>
      </w:r>
      <w:r>
        <w:rPr>
          <w:rFonts w:ascii="宋体" w:hAnsi="宋体" w:eastAsia="宋体" w:cs="宋体"/>
          <w:spacing w:val="-22"/>
          <w:sz w:val="24"/>
          <w:szCs w:val="24"/>
          <w:lang w:eastAsia="zh-CN"/>
        </w:rPr>
        <w:t xml:space="preserve"> </w:t>
      </w:r>
      <w:r>
        <w:rPr>
          <w:rFonts w:ascii="宋体" w:hAnsi="宋体" w:eastAsia="宋体" w:cs="宋体"/>
          <w:spacing w:val="-5"/>
          <w:sz w:val="24"/>
          <w:szCs w:val="24"/>
          <w:lang w:eastAsia="zh-CN"/>
        </w:rPr>
        <w:t>1</w:t>
      </w:r>
      <w:r>
        <w:rPr>
          <w:rFonts w:ascii="宋体" w:hAnsi="宋体" w:eastAsia="宋体" w:cs="宋体"/>
          <w:spacing w:val="-48"/>
          <w:sz w:val="24"/>
          <w:szCs w:val="24"/>
          <w:lang w:eastAsia="zh-CN"/>
        </w:rPr>
        <w:t xml:space="preserve"> </w:t>
      </w:r>
      <w:r>
        <w:rPr>
          <w:rFonts w:ascii="宋体" w:hAnsi="宋体" w:eastAsia="宋体" w:cs="宋体"/>
          <w:spacing w:val="-5"/>
          <w:sz w:val="24"/>
          <w:szCs w:val="24"/>
          <w:lang w:eastAsia="zh-CN"/>
        </w:rPr>
        <w:t>至</w:t>
      </w:r>
      <w:r>
        <w:rPr>
          <w:rFonts w:ascii="宋体" w:hAnsi="宋体" w:eastAsia="宋体" w:cs="宋体"/>
          <w:spacing w:val="-46"/>
          <w:sz w:val="24"/>
          <w:szCs w:val="24"/>
          <w:lang w:eastAsia="zh-CN"/>
        </w:rPr>
        <w:t xml:space="preserve"> </w:t>
      </w:r>
      <w:r>
        <w:rPr>
          <w:rFonts w:ascii="宋体" w:hAnsi="宋体" w:eastAsia="宋体" w:cs="宋体"/>
          <w:spacing w:val="-5"/>
          <w:sz w:val="24"/>
          <w:szCs w:val="24"/>
          <w:lang w:eastAsia="zh-CN"/>
        </w:rPr>
        <w:t>3</w:t>
      </w:r>
      <w:r>
        <w:rPr>
          <w:rFonts w:ascii="宋体" w:hAnsi="宋体" w:eastAsia="宋体" w:cs="宋体"/>
          <w:spacing w:val="-50"/>
          <w:sz w:val="24"/>
          <w:szCs w:val="24"/>
          <w:lang w:eastAsia="zh-CN"/>
        </w:rPr>
        <w:t xml:space="preserve"> </w:t>
      </w:r>
      <w:r>
        <w:rPr>
          <w:rFonts w:ascii="宋体" w:hAnsi="宋体" w:eastAsia="宋体" w:cs="宋体"/>
          <w:spacing w:val="-5"/>
          <w:sz w:val="24"/>
          <w:szCs w:val="24"/>
          <w:lang w:eastAsia="zh-CN"/>
        </w:rPr>
        <w:t>年内参加政府采购活动：</w:t>
      </w:r>
    </w:p>
    <w:p w14:paraId="016D812F">
      <w:pPr>
        <w:kinsoku/>
        <w:overflowPunct w:val="0"/>
        <w:spacing w:before="181" w:line="220" w:lineRule="auto"/>
        <w:ind w:left="492"/>
        <w:rPr>
          <w:rFonts w:hint="eastAsia" w:ascii="宋体" w:hAnsi="宋体" w:eastAsia="宋体" w:cs="宋体"/>
          <w:sz w:val="24"/>
          <w:szCs w:val="24"/>
          <w:lang w:eastAsia="zh-CN"/>
        </w:rPr>
      </w:pPr>
      <w:r>
        <w:rPr>
          <w:rFonts w:ascii="宋体" w:hAnsi="宋体" w:eastAsia="宋体" w:cs="宋体"/>
          <w:spacing w:val="3"/>
          <w:sz w:val="24"/>
          <w:szCs w:val="24"/>
          <w:lang w:eastAsia="zh-CN"/>
        </w:rPr>
        <w:t>（一）捏造事实;</w:t>
      </w:r>
    </w:p>
    <w:p w14:paraId="6101A118">
      <w:pPr>
        <w:kinsoku/>
        <w:overflowPunct w:val="0"/>
        <w:spacing w:before="182" w:line="219" w:lineRule="auto"/>
        <w:ind w:left="492"/>
        <w:rPr>
          <w:rFonts w:hint="eastAsia" w:ascii="宋体" w:hAnsi="宋体" w:eastAsia="宋体" w:cs="宋体"/>
          <w:sz w:val="24"/>
          <w:szCs w:val="24"/>
          <w:lang w:eastAsia="zh-CN"/>
        </w:rPr>
      </w:pPr>
      <w:r>
        <w:rPr>
          <w:rFonts w:ascii="宋体" w:hAnsi="宋体" w:eastAsia="宋体" w:cs="宋体"/>
          <w:spacing w:val="2"/>
          <w:sz w:val="24"/>
          <w:szCs w:val="24"/>
          <w:lang w:eastAsia="zh-CN"/>
        </w:rPr>
        <w:t>（二）提供虚假材料;</w:t>
      </w:r>
    </w:p>
    <w:p w14:paraId="168DF854">
      <w:pPr>
        <w:kinsoku/>
        <w:overflowPunct w:val="0"/>
        <w:spacing w:before="182" w:line="289" w:lineRule="auto"/>
        <w:ind w:left="1" w:right="61" w:firstLine="490"/>
        <w:rPr>
          <w:rFonts w:hint="eastAsia" w:ascii="宋体" w:hAnsi="宋体" w:eastAsia="宋体" w:cs="宋体"/>
          <w:sz w:val="24"/>
          <w:szCs w:val="24"/>
          <w:lang w:eastAsia="zh-CN"/>
        </w:rPr>
      </w:pPr>
      <w:r>
        <w:rPr>
          <w:rFonts w:ascii="宋体" w:hAnsi="宋体" w:eastAsia="宋体" w:cs="宋体"/>
          <w:spacing w:val="-3"/>
          <w:sz w:val="24"/>
          <w:szCs w:val="24"/>
          <w:lang w:eastAsia="zh-CN"/>
        </w:rPr>
        <w:t>（三）以非法手段取得证明材料。证据来源的合法性存在明显疑问，投诉人无法证明其取</w:t>
      </w:r>
      <w:r>
        <w:rPr>
          <w:rFonts w:ascii="宋体" w:hAnsi="宋体" w:eastAsia="宋体" w:cs="宋体"/>
          <w:spacing w:val="1"/>
          <w:sz w:val="24"/>
          <w:szCs w:val="24"/>
          <w:lang w:eastAsia="zh-CN"/>
        </w:rPr>
        <w:t xml:space="preserve"> </w:t>
      </w:r>
      <w:r>
        <w:rPr>
          <w:rFonts w:ascii="宋体" w:hAnsi="宋体" w:eastAsia="宋体" w:cs="宋体"/>
          <w:spacing w:val="-1"/>
          <w:sz w:val="24"/>
          <w:szCs w:val="24"/>
          <w:lang w:eastAsia="zh-CN"/>
        </w:rPr>
        <w:t>得方式合法的，视为以非法手段取得证明材料。</w:t>
      </w:r>
    </w:p>
    <w:p w14:paraId="5F7C6EF4">
      <w:pPr>
        <w:kinsoku/>
        <w:overflowPunct w:val="0"/>
        <w:spacing w:before="182" w:line="359" w:lineRule="auto"/>
        <w:ind w:left="4" w:right="61" w:firstLine="477"/>
        <w:rPr>
          <w:rFonts w:hint="eastAsia" w:ascii="宋体" w:hAnsi="宋体" w:eastAsia="宋体" w:cs="宋体"/>
          <w:sz w:val="24"/>
          <w:szCs w:val="24"/>
          <w:lang w:eastAsia="zh-CN"/>
        </w:rPr>
      </w:pPr>
      <w:r>
        <w:rPr>
          <w:rFonts w:ascii="宋体" w:hAnsi="宋体" w:eastAsia="宋体" w:cs="宋体"/>
          <w:sz w:val="24"/>
          <w:szCs w:val="24"/>
          <w:lang w:eastAsia="zh-CN"/>
        </w:rPr>
        <w:t>9、质疑人须在质疑书和相关证明材料每一页上加盖公章原件送至质疑函递交地址，扫描</w:t>
      </w:r>
      <w:r>
        <w:rPr>
          <w:rFonts w:ascii="宋体" w:hAnsi="宋体" w:eastAsia="宋体" w:cs="宋体"/>
          <w:spacing w:val="14"/>
          <w:sz w:val="24"/>
          <w:szCs w:val="24"/>
          <w:lang w:eastAsia="zh-CN"/>
        </w:rPr>
        <w:t xml:space="preserve"> </w:t>
      </w:r>
      <w:r>
        <w:rPr>
          <w:rFonts w:ascii="宋体" w:hAnsi="宋体" w:eastAsia="宋体" w:cs="宋体"/>
          <w:spacing w:val="-2"/>
          <w:sz w:val="24"/>
          <w:szCs w:val="24"/>
          <w:lang w:eastAsia="zh-CN"/>
        </w:rPr>
        <w:t>发送至</w:t>
      </w:r>
      <w:r>
        <w:rPr>
          <w:rFonts w:ascii="宋体" w:hAnsi="宋体" w:eastAsia="宋体" w:cs="宋体"/>
          <w:spacing w:val="-37"/>
          <w:sz w:val="24"/>
          <w:szCs w:val="24"/>
          <w:lang w:eastAsia="zh-CN"/>
        </w:rPr>
        <w:t xml:space="preserve"> </w:t>
      </w:r>
      <w:r>
        <w:rPr>
          <w:rFonts w:hint="eastAsia" w:ascii="宋体" w:hAnsi="宋体" w:eastAsia="宋体" w:cs="宋体"/>
          <w:spacing w:val="-2"/>
          <w:sz w:val="24"/>
          <w:szCs w:val="24"/>
          <w:lang w:eastAsia="zh-CN"/>
        </w:rPr>
        <w:t>672751478</w:t>
      </w:r>
      <w:r>
        <w:rPr>
          <w:rFonts w:ascii="宋体" w:hAnsi="宋体" w:eastAsia="宋体" w:cs="宋体"/>
          <w:spacing w:val="-2"/>
          <w:sz w:val="24"/>
          <w:szCs w:val="24"/>
          <w:lang w:eastAsia="zh-CN"/>
        </w:rPr>
        <w:t>@qq.com。</w:t>
      </w:r>
    </w:p>
    <w:p w14:paraId="43B96892">
      <w:pPr>
        <w:kinsoku/>
        <w:overflowPunct w:val="0"/>
        <w:spacing w:line="219" w:lineRule="auto"/>
        <w:ind w:left="481"/>
        <w:rPr>
          <w:rFonts w:hint="eastAsia" w:ascii="宋体" w:hAnsi="宋体" w:eastAsia="宋体" w:cs="宋体"/>
          <w:sz w:val="24"/>
          <w:szCs w:val="24"/>
          <w:lang w:eastAsia="zh-CN"/>
        </w:rPr>
      </w:pPr>
      <w:r>
        <w:rPr>
          <w:rFonts w:ascii="宋体" w:hAnsi="宋体" w:eastAsia="宋体" w:cs="宋体"/>
          <w:spacing w:val="-1"/>
          <w:sz w:val="24"/>
          <w:szCs w:val="24"/>
          <w:lang w:eastAsia="zh-CN"/>
        </w:rPr>
        <w:t>质疑提出时间：质疑需在有效期内提出，逾期不予受理。</w:t>
      </w:r>
    </w:p>
    <w:p w14:paraId="3AED9264">
      <w:pPr>
        <w:kinsoku/>
        <w:overflowPunct w:val="0"/>
        <w:spacing w:before="183" w:line="219" w:lineRule="auto"/>
        <w:ind w:left="481"/>
        <w:rPr>
          <w:rFonts w:hint="eastAsia" w:ascii="宋体" w:hAnsi="宋体" w:eastAsia="宋体" w:cs="宋体"/>
          <w:sz w:val="24"/>
          <w:szCs w:val="24"/>
          <w:lang w:eastAsia="zh-CN"/>
        </w:rPr>
      </w:pPr>
      <w:r>
        <w:rPr>
          <w:rFonts w:ascii="宋体" w:hAnsi="宋体" w:eastAsia="宋体" w:cs="宋体"/>
          <w:spacing w:val="-2"/>
          <w:sz w:val="24"/>
          <w:szCs w:val="24"/>
          <w:lang w:eastAsia="zh-CN"/>
        </w:rPr>
        <w:t>质疑递交地址：</w:t>
      </w:r>
      <w:r>
        <w:rPr>
          <w:rFonts w:hint="eastAsia" w:ascii="宋体" w:hAnsi="宋体" w:eastAsia="宋体" w:cs="宋体"/>
          <w:spacing w:val="-2"/>
          <w:sz w:val="24"/>
          <w:szCs w:val="24"/>
          <w:lang w:eastAsia="zh-CN"/>
        </w:rPr>
        <w:t>西安市高新区科技二路启迪科技园E座2203室</w:t>
      </w:r>
    </w:p>
    <w:p w14:paraId="4715C8A4">
      <w:pPr>
        <w:kinsoku/>
        <w:overflowPunct w:val="0"/>
        <w:spacing w:before="181" w:line="219" w:lineRule="auto"/>
        <w:ind w:left="481"/>
        <w:rPr>
          <w:rFonts w:hint="eastAsia" w:ascii="宋体" w:hAnsi="宋体" w:eastAsia="宋体" w:cs="宋体"/>
          <w:sz w:val="24"/>
          <w:szCs w:val="24"/>
          <w:lang w:eastAsia="zh-CN"/>
        </w:rPr>
      </w:pPr>
      <w:r>
        <w:rPr>
          <w:rFonts w:ascii="宋体" w:hAnsi="宋体" w:eastAsia="宋体" w:cs="宋体"/>
          <w:spacing w:val="-1"/>
          <w:sz w:val="24"/>
          <w:szCs w:val="24"/>
          <w:lang w:eastAsia="zh-CN"/>
        </w:rPr>
        <w:t>联系人：</w:t>
      </w:r>
      <w:r>
        <w:rPr>
          <w:rFonts w:hint="eastAsia" w:ascii="宋体" w:hAnsi="宋体" w:eastAsia="宋体" w:cs="宋体"/>
          <w:spacing w:val="-1"/>
          <w:sz w:val="24"/>
          <w:szCs w:val="24"/>
          <w:lang w:eastAsia="zh-CN"/>
        </w:rPr>
        <w:t>臧凯</w:t>
      </w:r>
      <w:r>
        <w:rPr>
          <w:rFonts w:ascii="宋体" w:hAnsi="宋体" w:eastAsia="宋体" w:cs="宋体"/>
          <w:spacing w:val="-1"/>
          <w:sz w:val="24"/>
          <w:szCs w:val="24"/>
          <w:lang w:eastAsia="zh-CN"/>
        </w:rPr>
        <w:t xml:space="preserve">    联系电话：</w:t>
      </w:r>
      <w:r>
        <w:rPr>
          <w:rFonts w:hint="eastAsia" w:ascii="宋体" w:hAnsi="宋体" w:eastAsia="宋体" w:cs="宋体"/>
          <w:spacing w:val="-1"/>
          <w:sz w:val="24"/>
          <w:szCs w:val="24"/>
          <w:lang w:eastAsia="zh-CN"/>
        </w:rPr>
        <w:t>18681823520</w:t>
      </w:r>
    </w:p>
    <w:p w14:paraId="29BF0BE7">
      <w:pPr>
        <w:kinsoku/>
        <w:overflowPunct w:val="0"/>
        <w:spacing w:before="183" w:line="359" w:lineRule="auto"/>
        <w:ind w:right="61" w:firstLine="480"/>
        <w:rPr>
          <w:rFonts w:hint="eastAsia" w:ascii="宋体" w:hAnsi="宋体" w:eastAsia="宋体" w:cs="宋体"/>
          <w:sz w:val="24"/>
          <w:szCs w:val="24"/>
          <w:lang w:eastAsia="zh-CN"/>
        </w:rPr>
      </w:pPr>
      <w:r>
        <w:rPr>
          <w:rFonts w:ascii="宋体" w:hAnsi="宋体" w:eastAsia="宋体" w:cs="宋体"/>
          <w:spacing w:val="-3"/>
          <w:sz w:val="24"/>
          <w:szCs w:val="24"/>
          <w:lang w:eastAsia="zh-CN"/>
        </w:rPr>
        <w:t>供应商和其他利害关系人认为本次谈判活动违反法律、法规和规章规定的，有权向项目所</w:t>
      </w:r>
      <w:r>
        <w:rPr>
          <w:rFonts w:ascii="宋体" w:hAnsi="宋体" w:eastAsia="宋体" w:cs="宋体"/>
          <w:spacing w:val="13"/>
          <w:sz w:val="24"/>
          <w:szCs w:val="24"/>
          <w:lang w:eastAsia="zh-CN"/>
        </w:rPr>
        <w:t xml:space="preserve"> </w:t>
      </w:r>
      <w:r>
        <w:rPr>
          <w:rFonts w:ascii="宋体" w:hAnsi="宋体" w:eastAsia="宋体" w:cs="宋体"/>
          <w:spacing w:val="-1"/>
          <w:sz w:val="24"/>
          <w:szCs w:val="24"/>
          <w:lang w:eastAsia="zh-CN"/>
        </w:rPr>
        <w:t>在地财政局提出投诉，质疑是投诉的前置条件。</w:t>
      </w:r>
    </w:p>
    <w:p w14:paraId="21386BF8">
      <w:pPr>
        <w:kinsoku/>
        <w:overflowPunct w:val="0"/>
        <w:spacing w:line="220" w:lineRule="auto"/>
        <w:ind w:left="5"/>
        <w:rPr>
          <w:rFonts w:hint="eastAsia" w:ascii="宋体" w:hAnsi="宋体" w:eastAsia="宋体" w:cs="宋体"/>
          <w:sz w:val="24"/>
          <w:szCs w:val="24"/>
          <w:lang w:eastAsia="zh-CN"/>
        </w:rPr>
      </w:pPr>
      <w:r>
        <w:rPr>
          <w:rFonts w:ascii="宋体" w:hAnsi="宋体" w:eastAsia="宋体" w:cs="宋体"/>
          <w:b/>
          <w:bCs/>
          <w:spacing w:val="-5"/>
          <w:sz w:val="24"/>
          <w:szCs w:val="24"/>
          <w:lang w:eastAsia="zh-CN"/>
        </w:rPr>
        <w:t>31.其他</w:t>
      </w:r>
    </w:p>
    <w:p w14:paraId="0C92D4C6">
      <w:pPr>
        <w:kinsoku/>
        <w:overflowPunct w:val="0"/>
        <w:spacing w:before="181" w:line="289" w:lineRule="auto"/>
        <w:ind w:right="61" w:firstLine="484"/>
        <w:rPr>
          <w:rFonts w:hint="eastAsia" w:ascii="宋体" w:hAnsi="宋体" w:eastAsia="宋体" w:cs="宋体"/>
          <w:sz w:val="24"/>
          <w:szCs w:val="24"/>
          <w:lang w:eastAsia="zh-CN"/>
        </w:rPr>
      </w:pPr>
      <w:r>
        <w:rPr>
          <w:rFonts w:ascii="宋体" w:hAnsi="宋体" w:eastAsia="宋体" w:cs="宋体"/>
          <w:spacing w:val="-1"/>
          <w:sz w:val="24"/>
          <w:szCs w:val="24"/>
          <w:lang w:eastAsia="zh-CN"/>
        </w:rPr>
        <w:t>31.1</w:t>
      </w:r>
      <w:r>
        <w:rPr>
          <w:rFonts w:ascii="宋体" w:hAnsi="宋体" w:eastAsia="宋体" w:cs="宋体"/>
          <w:spacing w:val="-51"/>
          <w:sz w:val="24"/>
          <w:szCs w:val="24"/>
          <w:lang w:eastAsia="zh-CN"/>
        </w:rPr>
        <w:t xml:space="preserve"> </w:t>
      </w:r>
      <w:r>
        <w:rPr>
          <w:rFonts w:ascii="宋体" w:hAnsi="宋体" w:eastAsia="宋体" w:cs="宋体"/>
          <w:spacing w:val="-1"/>
          <w:sz w:val="24"/>
          <w:szCs w:val="24"/>
          <w:lang w:eastAsia="zh-CN"/>
        </w:rPr>
        <w:t>谈判步骤为：第一次报价---初步评审---分别谈判---第二次报</w:t>
      </w:r>
      <w:r>
        <w:rPr>
          <w:rFonts w:ascii="宋体" w:hAnsi="宋体" w:eastAsia="宋体" w:cs="宋体"/>
          <w:spacing w:val="-2"/>
          <w:sz w:val="24"/>
          <w:szCs w:val="24"/>
          <w:lang w:eastAsia="zh-CN"/>
        </w:rPr>
        <w:t>价/多轮报价---评审</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推荐成交候选人。</w:t>
      </w:r>
    </w:p>
    <w:p w14:paraId="77F974F0">
      <w:pPr>
        <w:kinsoku/>
        <w:overflowPunct w:val="0"/>
        <w:spacing w:before="181" w:line="313" w:lineRule="auto"/>
        <w:ind w:firstLine="484"/>
        <w:rPr>
          <w:rFonts w:hint="eastAsia" w:ascii="宋体" w:hAnsi="宋体" w:eastAsia="宋体" w:cs="宋体"/>
          <w:sz w:val="24"/>
          <w:szCs w:val="24"/>
          <w:lang w:eastAsia="zh-CN"/>
        </w:rPr>
      </w:pPr>
      <w:r>
        <w:rPr>
          <w:rFonts w:ascii="宋体" w:hAnsi="宋体" w:eastAsia="宋体" w:cs="宋体"/>
          <w:spacing w:val="1"/>
          <w:sz w:val="24"/>
          <w:szCs w:val="24"/>
          <w:lang w:eastAsia="zh-CN"/>
        </w:rPr>
        <w:t>31.2</w:t>
      </w:r>
      <w:r>
        <w:rPr>
          <w:rFonts w:ascii="宋体" w:hAnsi="宋体" w:eastAsia="宋体" w:cs="宋体"/>
          <w:spacing w:val="-29"/>
          <w:sz w:val="24"/>
          <w:szCs w:val="24"/>
          <w:lang w:eastAsia="zh-CN"/>
        </w:rPr>
        <w:t xml:space="preserve"> </w:t>
      </w:r>
      <w:r>
        <w:rPr>
          <w:rFonts w:ascii="宋体" w:hAnsi="宋体" w:eastAsia="宋体" w:cs="宋体"/>
          <w:spacing w:val="1"/>
          <w:sz w:val="24"/>
          <w:szCs w:val="24"/>
          <w:lang w:eastAsia="zh-CN"/>
        </w:rPr>
        <w:t>当第二次报价全部超过谈判文件规定的采购预算（或最高限价）或均低于公认的制</w:t>
      </w:r>
      <w:r>
        <w:rPr>
          <w:rFonts w:ascii="宋体" w:hAnsi="宋体" w:eastAsia="宋体" w:cs="宋体"/>
          <w:sz w:val="24"/>
          <w:szCs w:val="24"/>
          <w:lang w:eastAsia="zh-CN"/>
        </w:rPr>
        <w:t xml:space="preserve"> </w:t>
      </w:r>
      <w:r>
        <w:rPr>
          <w:rFonts w:ascii="宋体" w:hAnsi="宋体" w:eastAsia="宋体" w:cs="宋体"/>
          <w:spacing w:val="-7"/>
          <w:sz w:val="24"/>
          <w:szCs w:val="24"/>
          <w:lang w:eastAsia="zh-CN"/>
        </w:rPr>
        <w:t>作成本时，谈判小组有权决定是否谈判失败或进行第三次报价。当第三次报价若超出财政预算，</w:t>
      </w:r>
      <w:r>
        <w:rPr>
          <w:rFonts w:ascii="宋体" w:hAnsi="宋体" w:eastAsia="宋体" w:cs="宋体"/>
          <w:spacing w:val="11"/>
          <w:sz w:val="24"/>
          <w:szCs w:val="24"/>
          <w:lang w:eastAsia="zh-CN"/>
        </w:rPr>
        <w:t xml:space="preserve"> </w:t>
      </w:r>
      <w:r>
        <w:rPr>
          <w:rFonts w:ascii="宋体" w:hAnsi="宋体" w:eastAsia="宋体" w:cs="宋体"/>
          <w:spacing w:val="-1"/>
          <w:sz w:val="24"/>
          <w:szCs w:val="24"/>
          <w:lang w:eastAsia="zh-CN"/>
        </w:rPr>
        <w:t>且采购人又无力支付，谈判小组有权决定谈判失败。</w:t>
      </w:r>
    </w:p>
    <w:p w14:paraId="38080031">
      <w:pPr>
        <w:kinsoku/>
        <w:overflowPunct w:val="0"/>
        <w:spacing w:line="313" w:lineRule="auto"/>
        <w:rPr>
          <w:rFonts w:hint="eastAsia" w:ascii="宋体" w:hAnsi="宋体" w:eastAsia="宋体" w:cs="宋体"/>
          <w:sz w:val="24"/>
          <w:szCs w:val="24"/>
          <w:lang w:eastAsia="zh-CN"/>
        </w:rPr>
        <w:sectPr>
          <w:footerReference r:id="rId14" w:type="default"/>
          <w:pgSz w:w="11906" w:h="16839"/>
          <w:pgMar w:top="1426" w:right="1018" w:bottom="1185" w:left="1088" w:header="0" w:footer="1023" w:gutter="0"/>
          <w:cols w:space="720" w:num="1"/>
        </w:sectPr>
      </w:pPr>
    </w:p>
    <w:p w14:paraId="25FC2BF2">
      <w:pPr>
        <w:kinsoku/>
        <w:overflowPunct w:val="0"/>
        <w:spacing w:before="47" w:line="219" w:lineRule="auto"/>
        <w:ind w:left="486"/>
        <w:rPr>
          <w:rFonts w:hint="eastAsia" w:ascii="宋体" w:hAnsi="宋体" w:eastAsia="宋体" w:cs="宋体"/>
          <w:sz w:val="24"/>
          <w:szCs w:val="24"/>
          <w:lang w:eastAsia="zh-CN"/>
        </w:rPr>
      </w:pPr>
      <w:r>
        <w:rPr>
          <w:rFonts w:ascii="宋体" w:hAnsi="宋体" w:eastAsia="宋体" w:cs="宋体"/>
          <w:spacing w:val="8"/>
          <w:sz w:val="24"/>
          <w:szCs w:val="24"/>
          <w:lang w:eastAsia="zh-CN"/>
        </w:rPr>
        <w:t>31.3</w:t>
      </w:r>
      <w:r>
        <w:rPr>
          <w:rFonts w:ascii="宋体" w:hAnsi="宋体" w:eastAsia="宋体" w:cs="宋体"/>
          <w:spacing w:val="-49"/>
          <w:sz w:val="24"/>
          <w:szCs w:val="24"/>
          <w:lang w:eastAsia="zh-CN"/>
        </w:rPr>
        <w:t xml:space="preserve"> </w:t>
      </w:r>
      <w:r>
        <w:rPr>
          <w:rFonts w:ascii="宋体" w:hAnsi="宋体" w:eastAsia="宋体" w:cs="宋体"/>
          <w:spacing w:val="8"/>
          <w:sz w:val="24"/>
          <w:szCs w:val="24"/>
          <w:lang w:eastAsia="zh-CN"/>
        </w:rPr>
        <w:t>经过公开发布谈判信息后，有效谈判供应商不</w:t>
      </w:r>
      <w:r>
        <w:rPr>
          <w:rFonts w:ascii="宋体" w:hAnsi="宋体" w:eastAsia="宋体" w:cs="宋体"/>
          <w:spacing w:val="7"/>
          <w:sz w:val="24"/>
          <w:szCs w:val="24"/>
          <w:lang w:eastAsia="zh-CN"/>
        </w:rPr>
        <w:t>足三家时，按相关法律执行。</w:t>
      </w:r>
    </w:p>
    <w:p w14:paraId="562EBC14">
      <w:pPr>
        <w:kinsoku/>
        <w:overflowPunct w:val="0"/>
        <w:spacing w:before="182" w:line="324" w:lineRule="auto"/>
        <w:ind w:firstLine="486"/>
        <w:rPr>
          <w:rFonts w:hint="eastAsia" w:ascii="宋体" w:hAnsi="宋体" w:eastAsia="宋体" w:cs="宋体"/>
          <w:sz w:val="24"/>
          <w:szCs w:val="24"/>
          <w:lang w:eastAsia="zh-CN"/>
        </w:rPr>
      </w:pPr>
      <w:r>
        <w:rPr>
          <w:rFonts w:ascii="宋体" w:hAnsi="宋体" w:eastAsia="宋体" w:cs="宋体"/>
          <w:spacing w:val="1"/>
          <w:sz w:val="24"/>
          <w:szCs w:val="24"/>
          <w:lang w:eastAsia="zh-CN"/>
        </w:rPr>
        <w:t>31.4</w:t>
      </w:r>
      <w:r>
        <w:rPr>
          <w:rFonts w:ascii="宋体" w:hAnsi="宋体" w:eastAsia="宋体" w:cs="宋体"/>
          <w:spacing w:val="-30"/>
          <w:sz w:val="24"/>
          <w:szCs w:val="24"/>
          <w:lang w:eastAsia="zh-CN"/>
        </w:rPr>
        <w:t xml:space="preserve"> </w:t>
      </w:r>
      <w:r>
        <w:rPr>
          <w:rFonts w:ascii="宋体" w:hAnsi="宋体" w:eastAsia="宋体" w:cs="宋体"/>
          <w:spacing w:val="1"/>
          <w:sz w:val="24"/>
          <w:szCs w:val="24"/>
          <w:lang w:eastAsia="zh-CN"/>
        </w:rPr>
        <w:t>成交供应商确定后，成交供应商无正当理由拖延或拒签合同的，或未能按照规定的</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时间提供履约担保，采购人有权取消其成交资</w:t>
      </w:r>
      <w:r>
        <w:rPr>
          <w:rFonts w:ascii="宋体" w:hAnsi="宋体" w:eastAsia="宋体" w:cs="宋体"/>
          <w:spacing w:val="-3"/>
          <w:sz w:val="24"/>
          <w:szCs w:val="24"/>
          <w:lang w:eastAsia="zh-CN"/>
        </w:rPr>
        <w:t>格，并按评审顺序重新确定成交供应商。同时报</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请监督机构予以通报，禁止其进入政府采购市</w:t>
      </w:r>
      <w:r>
        <w:rPr>
          <w:rFonts w:ascii="宋体" w:hAnsi="宋体" w:eastAsia="宋体" w:cs="宋体"/>
          <w:spacing w:val="-3"/>
          <w:sz w:val="24"/>
          <w:szCs w:val="24"/>
          <w:lang w:eastAsia="zh-CN"/>
        </w:rPr>
        <w:t>场，并没收其保证金。给采购人造成损失超过谈</w:t>
      </w:r>
      <w:r>
        <w:rPr>
          <w:rFonts w:ascii="宋体" w:hAnsi="宋体" w:eastAsia="宋体" w:cs="宋体"/>
          <w:sz w:val="24"/>
          <w:szCs w:val="24"/>
          <w:lang w:eastAsia="zh-CN"/>
        </w:rPr>
        <w:t xml:space="preserve"> 判保证金额的，供应商还应当对超过部分予以赔偿，并依法</w:t>
      </w:r>
      <w:r>
        <w:rPr>
          <w:rFonts w:ascii="宋体" w:hAnsi="宋体" w:eastAsia="宋体" w:cs="宋体"/>
          <w:spacing w:val="-1"/>
          <w:sz w:val="24"/>
          <w:szCs w:val="24"/>
          <w:lang w:eastAsia="zh-CN"/>
        </w:rPr>
        <w:t>承担相应法律责任。</w:t>
      </w:r>
    </w:p>
    <w:p w14:paraId="59F22AF3">
      <w:pPr>
        <w:kinsoku/>
        <w:overflowPunct w:val="0"/>
        <w:spacing w:line="324" w:lineRule="auto"/>
        <w:rPr>
          <w:rFonts w:hint="eastAsia" w:ascii="宋体" w:hAnsi="宋体" w:eastAsia="宋体" w:cs="宋体"/>
          <w:sz w:val="24"/>
          <w:szCs w:val="24"/>
          <w:lang w:eastAsia="zh-CN"/>
        </w:rPr>
        <w:sectPr>
          <w:footerReference r:id="rId15" w:type="default"/>
          <w:pgSz w:w="11906" w:h="16839"/>
          <w:pgMar w:top="1426" w:right="1079" w:bottom="1185" w:left="1087" w:header="0" w:footer="1023" w:gutter="0"/>
          <w:cols w:space="720" w:num="1"/>
        </w:sectPr>
      </w:pPr>
    </w:p>
    <w:p w14:paraId="3A668465">
      <w:pPr>
        <w:kinsoku/>
        <w:overflowPunct w:val="0"/>
        <w:spacing w:before="63" w:line="224" w:lineRule="auto"/>
        <w:ind w:left="2669"/>
        <w:outlineLvl w:val="0"/>
        <w:rPr>
          <w:rFonts w:hint="eastAsia" w:ascii="宋体" w:hAnsi="宋体" w:eastAsia="宋体" w:cs="宋体"/>
          <w:sz w:val="31"/>
          <w:szCs w:val="31"/>
          <w:lang w:eastAsia="zh-CN"/>
        </w:rPr>
      </w:pPr>
      <w:bookmarkStart w:id="69" w:name="bookmark49"/>
      <w:bookmarkEnd w:id="69"/>
      <w:bookmarkStart w:id="70" w:name="_Toc16603"/>
      <w:r>
        <w:rPr>
          <w:rFonts w:ascii="宋体" w:hAnsi="宋体" w:eastAsia="宋体" w:cs="宋体"/>
          <w:b/>
          <w:bCs/>
          <w:spacing w:val="6"/>
          <w:sz w:val="31"/>
          <w:szCs w:val="31"/>
          <w:lang w:eastAsia="zh-CN"/>
        </w:rPr>
        <w:t>第四部分</w:t>
      </w:r>
      <w:r>
        <w:rPr>
          <w:rFonts w:ascii="宋体" w:hAnsi="宋体" w:eastAsia="宋体" w:cs="宋体"/>
          <w:spacing w:val="6"/>
          <w:sz w:val="31"/>
          <w:szCs w:val="31"/>
          <w:lang w:eastAsia="zh-CN"/>
        </w:rPr>
        <w:t xml:space="preserve"> </w:t>
      </w:r>
      <w:r>
        <w:rPr>
          <w:rFonts w:ascii="宋体" w:hAnsi="宋体" w:eastAsia="宋体" w:cs="宋体"/>
          <w:b/>
          <w:bCs/>
          <w:spacing w:val="6"/>
          <w:sz w:val="31"/>
          <w:szCs w:val="31"/>
          <w:lang w:eastAsia="zh-CN"/>
        </w:rPr>
        <w:t>合同条款（仅供参考）</w:t>
      </w:r>
      <w:bookmarkEnd w:id="70"/>
    </w:p>
    <w:p w14:paraId="09F1E18C">
      <w:pPr>
        <w:pStyle w:val="2"/>
        <w:kinsoku/>
        <w:overflowPunct w:val="0"/>
        <w:spacing w:line="253" w:lineRule="auto"/>
        <w:rPr>
          <w:lang w:eastAsia="zh-CN"/>
        </w:rPr>
      </w:pPr>
    </w:p>
    <w:p w14:paraId="1F667CF2">
      <w:pPr>
        <w:kinsoku/>
        <w:overflowPunct w:val="0"/>
        <w:spacing w:line="500" w:lineRule="exact"/>
        <w:jc w:val="center"/>
        <w:rPr>
          <w:rFonts w:hint="eastAsia" w:ascii="新宋体" w:hAnsi="新宋体" w:eastAsia="新宋体" w:cs="新宋体"/>
          <w:b/>
          <w:sz w:val="44"/>
          <w:szCs w:val="44"/>
          <w:lang w:eastAsia="zh-CN"/>
        </w:rPr>
      </w:pPr>
      <w:bookmarkStart w:id="71" w:name="OLE_LINK1"/>
      <w:r>
        <w:rPr>
          <w:rFonts w:hint="eastAsia" w:ascii="宋体" w:hAnsi="宋体" w:eastAsia="宋体" w:cs="宋体"/>
          <w:b/>
          <w:bCs/>
          <w:spacing w:val="7"/>
          <w:sz w:val="35"/>
          <w:szCs w:val="35"/>
          <w:lang w:eastAsia="zh-CN"/>
        </w:rPr>
        <w:t>中共榆林市委网络安全和信息化委员会办公室榆林市数据局</w:t>
      </w:r>
      <w:bookmarkEnd w:id="71"/>
    </w:p>
    <w:p w14:paraId="39D41586">
      <w:pPr>
        <w:kinsoku/>
        <w:overflowPunct w:val="0"/>
        <w:spacing w:line="500" w:lineRule="exact"/>
        <w:jc w:val="center"/>
        <w:rPr>
          <w:rFonts w:hint="eastAsia" w:ascii="宋体" w:hAnsi="宋体" w:eastAsia="宋体" w:cs="宋体"/>
          <w:b/>
          <w:bCs/>
          <w:spacing w:val="7"/>
          <w:sz w:val="35"/>
          <w:szCs w:val="35"/>
          <w:lang w:eastAsia="zh-CN"/>
        </w:rPr>
      </w:pPr>
      <w:r>
        <w:rPr>
          <w:rFonts w:hint="eastAsia" w:ascii="宋体" w:hAnsi="宋体" w:eastAsia="宋体" w:cs="宋体"/>
          <w:b/>
          <w:bCs/>
          <w:spacing w:val="7"/>
          <w:sz w:val="35"/>
          <w:szCs w:val="35"/>
          <w:lang w:eastAsia="zh-CN"/>
        </w:rPr>
        <w:t>榆林市委网信办市数据局2025陕北民歌短视频挑战赛服务项目合同</w:t>
      </w:r>
    </w:p>
    <w:p w14:paraId="1ADC9D69">
      <w:pPr>
        <w:pStyle w:val="9"/>
        <w:overflowPunct w:val="0"/>
        <w:spacing w:line="360" w:lineRule="auto"/>
        <w:ind w:firstLine="482" w:firstLineChars="200"/>
        <w:rPr>
          <w:rFonts w:hint="eastAsia" w:cs="仿宋_GB2312" w:asciiTheme="minorEastAsia" w:hAnsiTheme="minorEastAsia" w:eastAsiaTheme="minorEastAsia"/>
          <w:b/>
          <w:color w:val="auto"/>
          <w:sz w:val="24"/>
          <w:szCs w:val="24"/>
          <w:u w:val="single"/>
          <w:lang w:eastAsia="zh-CN"/>
        </w:rPr>
      </w:pPr>
      <w:r>
        <w:rPr>
          <w:rFonts w:hint="eastAsia" w:cs="仿宋_GB2312" w:asciiTheme="minorEastAsia" w:hAnsiTheme="minorEastAsia" w:eastAsiaTheme="minorEastAsia"/>
          <w:b/>
          <w:color w:val="auto"/>
          <w:sz w:val="24"/>
          <w:szCs w:val="24"/>
          <w:lang w:eastAsia="zh-CN"/>
        </w:rPr>
        <w:t>甲    方：</w:t>
      </w:r>
      <w:r>
        <w:rPr>
          <w:rFonts w:hint="eastAsia" w:cs="仿宋_GB2312" w:asciiTheme="minorEastAsia" w:hAnsiTheme="minorEastAsia" w:eastAsiaTheme="minorEastAsia"/>
          <w:b/>
          <w:color w:val="auto"/>
          <w:sz w:val="24"/>
          <w:szCs w:val="24"/>
          <w:u w:val="single"/>
          <w:lang w:eastAsia="zh-CN"/>
        </w:rPr>
        <w:t>中共榆林市委网络安全和信息化委员会办公室榆林市数据局</w:t>
      </w:r>
    </w:p>
    <w:p w14:paraId="1C8F898E">
      <w:pPr>
        <w:pStyle w:val="9"/>
        <w:overflowPunct w:val="0"/>
        <w:spacing w:line="360" w:lineRule="auto"/>
        <w:ind w:firstLine="482" w:firstLineChars="200"/>
        <w:rPr>
          <w:rFonts w:hint="eastAsia" w:cs="仿宋_GB2312" w:asciiTheme="minorEastAsia" w:hAnsiTheme="minorEastAsia" w:eastAsiaTheme="minorEastAsia"/>
          <w:b/>
          <w:color w:val="auto"/>
          <w:sz w:val="24"/>
          <w:szCs w:val="24"/>
          <w:lang w:eastAsia="zh-CN"/>
        </w:rPr>
      </w:pPr>
      <w:r>
        <w:rPr>
          <w:rFonts w:hint="eastAsia" w:cs="仿宋_GB2312" w:asciiTheme="minorEastAsia" w:hAnsiTheme="minorEastAsia" w:eastAsiaTheme="minorEastAsia"/>
          <w:b/>
          <w:color w:val="auto"/>
          <w:sz w:val="24"/>
          <w:szCs w:val="24"/>
          <w:lang w:eastAsia="zh-CN"/>
        </w:rPr>
        <w:t>乙    方：</w:t>
      </w:r>
      <w:r>
        <w:rPr>
          <w:rFonts w:hint="eastAsia" w:cs="仿宋_GB2312" w:asciiTheme="minorEastAsia" w:hAnsiTheme="minorEastAsia" w:eastAsiaTheme="minorEastAsia"/>
          <w:b/>
          <w:color w:val="auto"/>
          <w:sz w:val="24"/>
          <w:szCs w:val="24"/>
          <w:u w:val="single"/>
          <w:lang w:eastAsia="zh-CN"/>
        </w:rPr>
        <w:t xml:space="preserve">                  </w:t>
      </w:r>
    </w:p>
    <w:p w14:paraId="499CE035">
      <w:pPr>
        <w:pStyle w:val="9"/>
        <w:overflowPunct w:val="0"/>
        <w:spacing w:line="360" w:lineRule="auto"/>
        <w:ind w:firstLine="241"/>
        <w:rPr>
          <w:rFonts w:hint="eastAsia" w:cs="仿宋_GB2312" w:asciiTheme="minorEastAsia" w:hAnsiTheme="minorEastAsia" w:eastAsiaTheme="minorEastAsia"/>
          <w:b/>
          <w:color w:val="auto"/>
          <w:sz w:val="24"/>
          <w:szCs w:val="24"/>
          <w:lang w:eastAsia="zh-CN"/>
        </w:rPr>
      </w:pPr>
      <w:r>
        <w:rPr>
          <w:rFonts w:hint="eastAsia" w:cs="仿宋_GB2312" w:asciiTheme="minorEastAsia" w:hAnsiTheme="minorEastAsia" w:eastAsiaTheme="minorEastAsia"/>
          <w:b/>
          <w:color w:val="auto"/>
          <w:sz w:val="24"/>
          <w:szCs w:val="24"/>
          <w:lang w:eastAsia="zh-CN"/>
        </w:rPr>
        <w:t>根据《中华人民共和国民典法》，甲、乙双方在平等自愿、公平、诚实信用的原则下，经友好协商，就乙方为甲方策划执行“2025陕北民歌短视频挑战赛活动”相关事宜达成一致并签订本合同。</w:t>
      </w:r>
    </w:p>
    <w:p w14:paraId="22522001">
      <w:pPr>
        <w:pStyle w:val="9"/>
        <w:overflowPunct w:val="0"/>
        <w:spacing w:line="360" w:lineRule="auto"/>
        <w:ind w:firstLine="241"/>
        <w:rPr>
          <w:rFonts w:hint="eastAsia" w:cs="仿宋_GB2312" w:asciiTheme="minorEastAsia" w:hAnsiTheme="minorEastAsia" w:eastAsiaTheme="minorEastAsia"/>
          <w:b/>
          <w:bCs/>
          <w:color w:val="auto"/>
          <w:sz w:val="24"/>
          <w:szCs w:val="24"/>
          <w:lang w:eastAsia="zh-CN"/>
        </w:rPr>
      </w:pPr>
      <w:r>
        <w:rPr>
          <w:rFonts w:hint="eastAsia" w:cs="仿宋_GB2312" w:asciiTheme="minorEastAsia" w:hAnsiTheme="minorEastAsia" w:eastAsiaTheme="minorEastAsia"/>
          <w:b/>
          <w:bCs/>
          <w:color w:val="auto"/>
          <w:sz w:val="24"/>
          <w:szCs w:val="24"/>
          <w:lang w:eastAsia="zh-CN"/>
        </w:rPr>
        <w:t>一、合作期限</w:t>
      </w:r>
    </w:p>
    <w:p w14:paraId="43A29C88">
      <w:pPr>
        <w:pStyle w:val="9"/>
        <w:overflowPunct w:val="0"/>
        <w:spacing w:line="360" w:lineRule="auto"/>
        <w:ind w:firstLine="241"/>
        <w:rPr>
          <w:rFonts w:hint="eastAsia" w:cs="仿宋_GB2312" w:asciiTheme="minorEastAsia" w:hAnsiTheme="minorEastAsia" w:eastAsiaTheme="minorEastAsia"/>
          <w:b/>
          <w:color w:val="auto"/>
          <w:sz w:val="24"/>
          <w:szCs w:val="24"/>
          <w:lang w:eastAsia="zh-CN"/>
        </w:rPr>
      </w:pPr>
      <w:r>
        <w:rPr>
          <w:rFonts w:hint="eastAsia" w:cs="仿宋_GB2312" w:asciiTheme="minorEastAsia" w:hAnsiTheme="minorEastAsia" w:eastAsiaTheme="minorEastAsia"/>
          <w:b/>
          <w:color w:val="auto"/>
          <w:sz w:val="24"/>
          <w:szCs w:val="24"/>
          <w:u w:val="single"/>
          <w:lang w:eastAsia="zh-CN"/>
        </w:rPr>
        <w:t xml:space="preserve">      </w:t>
      </w:r>
      <w:r>
        <w:rPr>
          <w:rFonts w:hint="eastAsia" w:cs="仿宋_GB2312" w:asciiTheme="minorEastAsia" w:hAnsiTheme="minorEastAsia" w:eastAsiaTheme="minorEastAsia"/>
          <w:b/>
          <w:color w:val="auto"/>
          <w:sz w:val="24"/>
          <w:szCs w:val="24"/>
          <w:lang w:eastAsia="zh-CN"/>
        </w:rPr>
        <w:t>年</w:t>
      </w:r>
      <w:r>
        <w:rPr>
          <w:rFonts w:hint="eastAsia" w:cs="仿宋_GB2312" w:asciiTheme="minorEastAsia" w:hAnsiTheme="minorEastAsia" w:eastAsiaTheme="minorEastAsia"/>
          <w:b/>
          <w:color w:val="auto"/>
          <w:sz w:val="24"/>
          <w:szCs w:val="24"/>
          <w:u w:val="single"/>
          <w:lang w:eastAsia="zh-CN"/>
        </w:rPr>
        <w:t xml:space="preserve">   </w:t>
      </w:r>
      <w:r>
        <w:rPr>
          <w:rFonts w:hint="eastAsia" w:cs="仿宋_GB2312" w:asciiTheme="minorEastAsia" w:hAnsiTheme="minorEastAsia" w:eastAsiaTheme="minorEastAsia"/>
          <w:b/>
          <w:color w:val="auto"/>
          <w:sz w:val="24"/>
          <w:szCs w:val="24"/>
          <w:lang w:eastAsia="zh-CN"/>
        </w:rPr>
        <w:t>月</w:t>
      </w:r>
      <w:r>
        <w:rPr>
          <w:rFonts w:hint="eastAsia" w:cs="仿宋_GB2312" w:asciiTheme="minorEastAsia" w:hAnsiTheme="minorEastAsia" w:eastAsiaTheme="minorEastAsia"/>
          <w:b/>
          <w:color w:val="auto"/>
          <w:sz w:val="24"/>
          <w:szCs w:val="24"/>
          <w:u w:val="single"/>
          <w:lang w:eastAsia="zh-CN"/>
        </w:rPr>
        <w:t xml:space="preserve">   </w:t>
      </w:r>
      <w:r>
        <w:rPr>
          <w:rFonts w:hint="eastAsia" w:cs="仿宋_GB2312" w:asciiTheme="minorEastAsia" w:hAnsiTheme="minorEastAsia" w:eastAsiaTheme="minorEastAsia"/>
          <w:b/>
          <w:color w:val="auto"/>
          <w:sz w:val="24"/>
          <w:szCs w:val="24"/>
          <w:lang w:eastAsia="zh-CN"/>
        </w:rPr>
        <w:t>日——</w:t>
      </w:r>
      <w:r>
        <w:rPr>
          <w:rFonts w:hint="eastAsia" w:cs="仿宋_GB2312" w:asciiTheme="minorEastAsia" w:hAnsiTheme="minorEastAsia" w:eastAsiaTheme="minorEastAsia"/>
          <w:b/>
          <w:color w:val="auto"/>
          <w:sz w:val="24"/>
          <w:szCs w:val="24"/>
          <w:u w:val="single"/>
          <w:lang w:eastAsia="zh-CN"/>
        </w:rPr>
        <w:t xml:space="preserve">      </w:t>
      </w:r>
      <w:r>
        <w:rPr>
          <w:rFonts w:hint="eastAsia" w:cs="仿宋_GB2312" w:asciiTheme="minorEastAsia" w:hAnsiTheme="minorEastAsia" w:eastAsiaTheme="minorEastAsia"/>
          <w:b/>
          <w:color w:val="auto"/>
          <w:sz w:val="24"/>
          <w:szCs w:val="24"/>
          <w:lang w:eastAsia="zh-CN"/>
        </w:rPr>
        <w:t>年</w:t>
      </w:r>
      <w:r>
        <w:rPr>
          <w:rFonts w:hint="eastAsia" w:cs="仿宋_GB2312" w:asciiTheme="minorEastAsia" w:hAnsiTheme="minorEastAsia" w:eastAsiaTheme="minorEastAsia"/>
          <w:b/>
          <w:color w:val="auto"/>
          <w:sz w:val="24"/>
          <w:szCs w:val="24"/>
          <w:u w:val="single"/>
          <w:lang w:eastAsia="zh-CN"/>
        </w:rPr>
        <w:t xml:space="preserve">   </w:t>
      </w:r>
      <w:r>
        <w:rPr>
          <w:rFonts w:hint="eastAsia" w:cs="仿宋_GB2312" w:asciiTheme="minorEastAsia" w:hAnsiTheme="minorEastAsia" w:eastAsiaTheme="minorEastAsia"/>
          <w:b/>
          <w:color w:val="auto"/>
          <w:sz w:val="24"/>
          <w:szCs w:val="24"/>
          <w:lang w:eastAsia="zh-CN"/>
        </w:rPr>
        <w:t>月</w:t>
      </w:r>
      <w:r>
        <w:rPr>
          <w:rFonts w:hint="eastAsia" w:cs="仿宋_GB2312" w:asciiTheme="minorEastAsia" w:hAnsiTheme="minorEastAsia" w:eastAsiaTheme="minorEastAsia"/>
          <w:b/>
          <w:color w:val="auto"/>
          <w:sz w:val="24"/>
          <w:szCs w:val="24"/>
          <w:u w:val="single"/>
          <w:lang w:eastAsia="zh-CN"/>
        </w:rPr>
        <w:t xml:space="preserve">   </w:t>
      </w:r>
      <w:r>
        <w:rPr>
          <w:rFonts w:hint="eastAsia" w:cs="仿宋_GB2312" w:asciiTheme="minorEastAsia" w:hAnsiTheme="minorEastAsia" w:eastAsiaTheme="minorEastAsia"/>
          <w:b/>
          <w:color w:val="auto"/>
          <w:sz w:val="24"/>
          <w:szCs w:val="24"/>
          <w:lang w:eastAsia="zh-CN"/>
        </w:rPr>
        <w:t>日</w:t>
      </w:r>
    </w:p>
    <w:p w14:paraId="505BE2E6">
      <w:pPr>
        <w:pStyle w:val="9"/>
        <w:numPr>
          <w:ilvl w:val="0"/>
          <w:numId w:val="1"/>
        </w:numPr>
        <w:overflowPunct w:val="0"/>
        <w:spacing w:line="360" w:lineRule="auto"/>
        <w:ind w:firstLine="482" w:firstLineChars="200"/>
        <w:rPr>
          <w:rFonts w:hint="eastAsia" w:cs="仿宋_GB2312" w:asciiTheme="minorEastAsia" w:hAnsiTheme="minorEastAsia" w:eastAsiaTheme="minorEastAsia"/>
          <w:b/>
          <w:bCs/>
          <w:color w:val="auto"/>
          <w:sz w:val="24"/>
          <w:szCs w:val="24"/>
          <w:lang w:eastAsia="zh-CN"/>
        </w:rPr>
      </w:pPr>
      <w:r>
        <w:rPr>
          <w:rFonts w:hint="eastAsia" w:cs="仿宋_GB2312" w:asciiTheme="minorEastAsia" w:hAnsiTheme="minorEastAsia" w:eastAsiaTheme="minorEastAsia"/>
          <w:b/>
          <w:bCs/>
          <w:color w:val="auto"/>
          <w:sz w:val="24"/>
          <w:szCs w:val="24"/>
          <w:lang w:eastAsia="zh-CN"/>
        </w:rPr>
        <w:t>合作项目内容</w:t>
      </w:r>
    </w:p>
    <w:p w14:paraId="701C750F">
      <w:pPr>
        <w:pStyle w:val="9"/>
        <w:overflowPunct w:val="0"/>
        <w:spacing w:line="360" w:lineRule="auto"/>
        <w:ind w:firstLine="240"/>
        <w:rPr>
          <w:rFonts w:hint="eastAsia" w:cs="仿宋_GB2312" w:asciiTheme="minorEastAsia" w:hAnsiTheme="minorEastAsia" w:eastAsiaTheme="minorEastAsia"/>
          <w:color w:val="auto"/>
          <w:sz w:val="24"/>
          <w:szCs w:val="24"/>
          <w:lang w:eastAsia="zh-CN"/>
        </w:rPr>
      </w:pPr>
      <w:r>
        <w:rPr>
          <w:rFonts w:hint="eastAsia" w:cs="仿宋_GB2312" w:asciiTheme="minorEastAsia" w:hAnsiTheme="minorEastAsia" w:eastAsiaTheme="minorEastAsia"/>
          <w:color w:val="auto"/>
          <w:sz w:val="24"/>
          <w:szCs w:val="24"/>
          <w:lang w:eastAsia="zh-CN"/>
        </w:rPr>
        <w:t>乙方按照甲方《2025陕北民歌短视频挑战赛活动方案》《服务内容清单》，负责做好活动相关事宜，具体要求如下：</w:t>
      </w:r>
    </w:p>
    <w:p w14:paraId="0EC3A2AF">
      <w:pPr>
        <w:pStyle w:val="9"/>
        <w:overflowPunct w:val="0"/>
        <w:spacing w:line="360" w:lineRule="auto"/>
        <w:ind w:firstLine="240"/>
        <w:rPr>
          <w:rFonts w:hint="eastAsia" w:cs="仿宋_GB2312" w:asciiTheme="minorEastAsia" w:hAnsiTheme="minorEastAsia" w:eastAsiaTheme="minorEastAsia"/>
          <w:color w:val="auto"/>
          <w:sz w:val="24"/>
          <w:szCs w:val="24"/>
          <w:lang w:eastAsia="zh-CN"/>
        </w:rPr>
      </w:pPr>
      <w:r>
        <w:rPr>
          <w:rFonts w:hint="eastAsia" w:cs="仿宋_GB2312" w:asciiTheme="minorEastAsia" w:hAnsiTheme="minorEastAsia" w:eastAsiaTheme="minorEastAsia"/>
          <w:color w:val="auto"/>
          <w:sz w:val="24"/>
          <w:szCs w:val="24"/>
          <w:lang w:eastAsia="zh-CN"/>
        </w:rPr>
        <w:t>1.拥有熟悉互联网传播规律的成熟团队，人数不少于10人，能对“2025陕北民歌短视频挑战赛”活动进行高效率组织、全流程策划、高标准执行，打造陕北民歌品牌。</w:t>
      </w:r>
    </w:p>
    <w:p w14:paraId="240DAE0D">
      <w:pPr>
        <w:pStyle w:val="9"/>
        <w:overflowPunct w:val="0"/>
        <w:spacing w:line="360" w:lineRule="auto"/>
        <w:ind w:firstLine="240"/>
        <w:rPr>
          <w:rFonts w:hint="eastAsia" w:cs="仿宋_GB2312" w:asciiTheme="minorEastAsia" w:hAnsiTheme="minorEastAsia" w:eastAsiaTheme="minorEastAsia"/>
          <w:color w:val="auto"/>
          <w:sz w:val="24"/>
          <w:szCs w:val="24"/>
          <w:lang w:eastAsia="zh-CN"/>
        </w:rPr>
      </w:pPr>
      <w:r>
        <w:rPr>
          <w:rFonts w:hint="eastAsia" w:cs="仿宋_GB2312" w:asciiTheme="minorEastAsia" w:hAnsiTheme="minorEastAsia" w:eastAsiaTheme="minorEastAsia"/>
          <w:color w:val="auto"/>
          <w:sz w:val="24"/>
          <w:szCs w:val="24"/>
          <w:lang w:eastAsia="zh-CN"/>
        </w:rPr>
        <w:t>2.活动需协调陕北民歌领域社会团体、民间组织（国家级）等予以指导。邀请不少于20名榆林籍文化名人、知名演员、网络名人、网络大V等录制活动宣传视频，动员广大陕北民歌爱好者踊跃参与活动，助力活动火热开展。</w:t>
      </w:r>
    </w:p>
    <w:p w14:paraId="2458869A">
      <w:pPr>
        <w:pStyle w:val="9"/>
        <w:overflowPunct w:val="0"/>
        <w:spacing w:line="360" w:lineRule="auto"/>
        <w:ind w:firstLine="240"/>
        <w:rPr>
          <w:rFonts w:hint="eastAsia" w:cs="仿宋_GB2312" w:asciiTheme="minorEastAsia" w:hAnsiTheme="minorEastAsia" w:eastAsiaTheme="minorEastAsia"/>
          <w:color w:val="auto"/>
          <w:sz w:val="24"/>
          <w:szCs w:val="24"/>
          <w:lang w:eastAsia="zh-CN"/>
        </w:rPr>
      </w:pPr>
      <w:r>
        <w:rPr>
          <w:rFonts w:hint="eastAsia" w:cs="仿宋_GB2312" w:asciiTheme="minorEastAsia" w:hAnsiTheme="minorEastAsia" w:eastAsiaTheme="minorEastAsia"/>
          <w:color w:val="auto"/>
          <w:sz w:val="24"/>
          <w:szCs w:val="24"/>
          <w:lang w:eastAsia="zh-CN"/>
        </w:rPr>
        <w:t>3.提供全平台官方账号流量投放。本次活动需用活动官方账号，发布参赛作品。在抖音、快手、视频号、新浪微博、小红书等平台开设#歌从陕北来、#2025陕北民歌短视频挑战赛等相关话题。设置活动logo，进行活动海报设计、活动简介，与网民开展积极互动。</w:t>
      </w:r>
    </w:p>
    <w:p w14:paraId="73308FA5">
      <w:pPr>
        <w:pStyle w:val="9"/>
        <w:overflowPunct w:val="0"/>
        <w:spacing w:line="360" w:lineRule="auto"/>
        <w:ind w:firstLine="240"/>
        <w:rPr>
          <w:rFonts w:hint="eastAsia" w:cs="仿宋_GB2312" w:asciiTheme="minorEastAsia" w:hAnsiTheme="minorEastAsia" w:eastAsiaTheme="minorEastAsia"/>
          <w:color w:val="auto"/>
          <w:sz w:val="24"/>
          <w:szCs w:val="24"/>
          <w:lang w:eastAsia="zh-CN"/>
        </w:rPr>
      </w:pPr>
      <w:r>
        <w:rPr>
          <w:rFonts w:hint="eastAsia" w:cs="仿宋_GB2312" w:asciiTheme="minorEastAsia" w:hAnsiTheme="minorEastAsia" w:eastAsiaTheme="minorEastAsia"/>
          <w:color w:val="auto"/>
          <w:sz w:val="24"/>
          <w:szCs w:val="24"/>
          <w:lang w:eastAsia="zh-CN"/>
        </w:rPr>
        <w:t>4.邀请中省市各类媒体广泛参与活动的预热宣传和网上话题互动。定时做好活动内容的宣发工作，包含音视频资料的收集整理，内容创作、二次剪辑、用户互动、数据分析、社交媒体管理、市场推广等工作。开展街头互动等创意策划推广活动。组织自媒体拍摄宣传视频，充分利用微博、微信、抖音、快手、小红书等多种平台持续更新活动内容，活动的网络曝光量不少于2亿次。</w:t>
      </w:r>
    </w:p>
    <w:p w14:paraId="2903ABA6">
      <w:pPr>
        <w:pStyle w:val="9"/>
        <w:overflowPunct w:val="0"/>
        <w:spacing w:line="360" w:lineRule="auto"/>
        <w:ind w:firstLine="240"/>
        <w:rPr>
          <w:rFonts w:hint="eastAsia" w:cs="仿宋_GB2312" w:asciiTheme="minorEastAsia" w:hAnsiTheme="minorEastAsia" w:eastAsiaTheme="minorEastAsia"/>
          <w:color w:val="auto"/>
          <w:sz w:val="24"/>
          <w:szCs w:val="24"/>
          <w:lang w:eastAsia="zh-CN"/>
        </w:rPr>
      </w:pPr>
      <w:r>
        <w:rPr>
          <w:rFonts w:hint="eastAsia" w:cs="仿宋_GB2312" w:asciiTheme="minorEastAsia" w:hAnsiTheme="minorEastAsia" w:eastAsiaTheme="minorEastAsia"/>
          <w:color w:val="auto"/>
          <w:sz w:val="24"/>
          <w:szCs w:val="24"/>
          <w:lang w:eastAsia="zh-CN"/>
        </w:rPr>
        <w:t>5.组织专业评审团。邀请5名业界专家学者、有影响力的陕北民歌手、资深传媒人等担任大赛评审人员，对参赛作品进行专业、客观的评审、打分。大赛开始前，评审人员名单需要保密，保证评审活动专业性和公平公正性。</w:t>
      </w:r>
    </w:p>
    <w:p w14:paraId="0CDCB8C7">
      <w:pPr>
        <w:pStyle w:val="9"/>
        <w:overflowPunct w:val="0"/>
        <w:spacing w:line="360" w:lineRule="auto"/>
        <w:ind w:firstLine="240"/>
        <w:rPr>
          <w:rFonts w:hint="eastAsia" w:cs="仿宋_GB2312" w:asciiTheme="minorEastAsia" w:hAnsiTheme="minorEastAsia" w:eastAsiaTheme="minorEastAsia"/>
          <w:color w:val="auto"/>
          <w:sz w:val="24"/>
          <w:szCs w:val="24"/>
          <w:lang w:eastAsia="zh-CN"/>
        </w:rPr>
      </w:pPr>
      <w:r>
        <w:rPr>
          <w:rFonts w:hint="eastAsia" w:cs="仿宋_GB2312" w:asciiTheme="minorEastAsia" w:hAnsiTheme="minorEastAsia" w:eastAsiaTheme="minorEastAsia"/>
          <w:color w:val="auto"/>
          <w:sz w:val="24"/>
          <w:szCs w:val="24"/>
          <w:lang w:eastAsia="zh-CN"/>
        </w:rPr>
        <w:t>6.对参赛作品进行评审展播。将评选出的优秀作品整理成辑进行全网宣传推广，共发布不少于100个参赛作品。按期统计入选参赛作品得分情况，活动结束汇总统计评选出本年度最终获奖作品。</w:t>
      </w:r>
    </w:p>
    <w:p w14:paraId="0AA969FC">
      <w:pPr>
        <w:pStyle w:val="9"/>
        <w:overflowPunct w:val="0"/>
        <w:spacing w:line="360" w:lineRule="auto"/>
        <w:ind w:firstLine="240"/>
        <w:rPr>
          <w:rFonts w:hint="eastAsia" w:cs="仿宋_GB2312" w:asciiTheme="minorEastAsia" w:hAnsiTheme="minorEastAsia" w:eastAsiaTheme="minorEastAsia"/>
          <w:color w:val="auto"/>
          <w:sz w:val="24"/>
          <w:szCs w:val="24"/>
          <w:lang w:eastAsia="zh-CN"/>
        </w:rPr>
      </w:pPr>
      <w:r>
        <w:rPr>
          <w:rFonts w:hint="eastAsia" w:cs="仿宋_GB2312" w:asciiTheme="minorEastAsia" w:hAnsiTheme="minorEastAsia" w:eastAsiaTheme="minorEastAsia"/>
          <w:color w:val="auto"/>
          <w:sz w:val="24"/>
          <w:szCs w:val="24"/>
          <w:lang w:eastAsia="zh-CN"/>
        </w:rPr>
        <w:t>7.举办“2025陕北民歌短视频挑战赛活动”颁奖大会，制作获奖证书、奖杯。邀请新闻媒体、网络媒体、自媒体对大会进行广泛宣传，进一步提升活动的影响力和效果。</w:t>
      </w:r>
    </w:p>
    <w:p w14:paraId="2053AB29">
      <w:pPr>
        <w:pStyle w:val="9"/>
        <w:overflowPunct w:val="0"/>
        <w:spacing w:line="360" w:lineRule="auto"/>
        <w:ind w:firstLine="240"/>
        <w:rPr>
          <w:rFonts w:hint="eastAsia" w:cs="仿宋_GB2312" w:asciiTheme="minorEastAsia" w:hAnsiTheme="minorEastAsia" w:eastAsiaTheme="minorEastAsia"/>
          <w:color w:val="auto"/>
          <w:sz w:val="24"/>
          <w:szCs w:val="24"/>
          <w:lang w:eastAsia="zh-CN"/>
        </w:rPr>
      </w:pPr>
      <w:r>
        <w:rPr>
          <w:rFonts w:hint="eastAsia" w:cs="仿宋_GB2312" w:asciiTheme="minorEastAsia" w:hAnsiTheme="minorEastAsia" w:eastAsiaTheme="minorEastAsia"/>
          <w:color w:val="auto"/>
          <w:sz w:val="24"/>
          <w:szCs w:val="24"/>
          <w:lang w:eastAsia="zh-CN"/>
        </w:rPr>
        <w:t>8.活动效果：通过“2025陕北民歌短视频挑战赛活动”，大力弘扬中华优秀传统文化，持续推动陕北民歌IP持续“出圈”，不断夯实陕北民歌传承发展的群众基础，为实现榆林高质量发展营造良好的文化氛围。</w:t>
      </w:r>
    </w:p>
    <w:p w14:paraId="44DA09BA">
      <w:pPr>
        <w:pStyle w:val="9"/>
        <w:numPr>
          <w:ilvl w:val="0"/>
          <w:numId w:val="2"/>
        </w:numPr>
        <w:overflowPunct w:val="0"/>
        <w:spacing w:line="360" w:lineRule="auto"/>
        <w:ind w:firstLine="482" w:firstLineChars="200"/>
        <w:rPr>
          <w:rFonts w:hint="eastAsia" w:cs="仿宋_GB2312" w:asciiTheme="minorEastAsia" w:hAnsiTheme="minorEastAsia" w:eastAsiaTheme="minorEastAsia"/>
          <w:b/>
          <w:bCs/>
          <w:color w:val="auto"/>
          <w:sz w:val="24"/>
          <w:szCs w:val="24"/>
          <w:lang w:eastAsia="zh-CN"/>
        </w:rPr>
      </w:pPr>
      <w:r>
        <w:rPr>
          <w:rFonts w:hint="eastAsia" w:cs="仿宋_GB2312" w:asciiTheme="minorEastAsia" w:hAnsiTheme="minorEastAsia" w:eastAsiaTheme="minorEastAsia"/>
          <w:b/>
          <w:bCs/>
          <w:color w:val="auto"/>
          <w:sz w:val="24"/>
          <w:szCs w:val="24"/>
          <w:lang w:eastAsia="zh-CN"/>
        </w:rPr>
        <w:t>验收条款</w:t>
      </w:r>
    </w:p>
    <w:p w14:paraId="7BB4097F">
      <w:pPr>
        <w:pStyle w:val="9"/>
        <w:overflowPunct w:val="0"/>
        <w:spacing w:line="360" w:lineRule="auto"/>
        <w:ind w:firstLine="240"/>
        <w:rPr>
          <w:rFonts w:hint="eastAsia" w:cs="仿宋_GB2312" w:asciiTheme="minorEastAsia" w:hAnsiTheme="minorEastAsia" w:eastAsiaTheme="minorEastAsia"/>
          <w:bCs/>
          <w:color w:val="auto"/>
          <w:sz w:val="24"/>
          <w:szCs w:val="24"/>
          <w:lang w:eastAsia="zh-CN"/>
        </w:rPr>
      </w:pPr>
      <w:r>
        <w:rPr>
          <w:rFonts w:hint="eastAsia" w:cs="仿宋_GB2312" w:asciiTheme="minorEastAsia" w:hAnsiTheme="minorEastAsia" w:eastAsiaTheme="minorEastAsia"/>
          <w:bCs/>
          <w:color w:val="auto"/>
          <w:sz w:val="24"/>
          <w:szCs w:val="24"/>
          <w:lang w:eastAsia="zh-CN"/>
        </w:rPr>
        <w:t>由甲方在乙方服务完成后进行验收，验收内容以合同约定内容为准。</w:t>
      </w:r>
    </w:p>
    <w:p w14:paraId="44DD40AD">
      <w:pPr>
        <w:pStyle w:val="9"/>
        <w:numPr>
          <w:ilvl w:val="0"/>
          <w:numId w:val="2"/>
        </w:numPr>
        <w:overflowPunct w:val="0"/>
        <w:spacing w:line="360" w:lineRule="auto"/>
        <w:ind w:firstLine="482" w:firstLineChars="200"/>
        <w:rPr>
          <w:rFonts w:hint="eastAsia" w:cs="仿宋_GB2312" w:asciiTheme="minorEastAsia" w:hAnsiTheme="minorEastAsia" w:eastAsiaTheme="minorEastAsia"/>
          <w:b/>
          <w:bCs/>
          <w:color w:val="auto"/>
          <w:sz w:val="24"/>
          <w:szCs w:val="24"/>
          <w:lang w:val="en" w:eastAsia="zh-CN"/>
        </w:rPr>
      </w:pPr>
      <w:r>
        <w:rPr>
          <w:rFonts w:hint="eastAsia" w:cs="仿宋_GB2312" w:asciiTheme="minorEastAsia" w:hAnsiTheme="minorEastAsia" w:eastAsiaTheme="minorEastAsia"/>
          <w:b/>
          <w:bCs/>
          <w:color w:val="auto"/>
          <w:sz w:val="24"/>
          <w:szCs w:val="24"/>
          <w:lang w:eastAsia="zh-CN"/>
        </w:rPr>
        <w:t>合同价款及付款方式</w:t>
      </w:r>
    </w:p>
    <w:p w14:paraId="77070A48">
      <w:pPr>
        <w:pStyle w:val="9"/>
        <w:numPr>
          <w:ilvl w:val="0"/>
          <w:numId w:val="3"/>
        </w:numPr>
        <w:overflowPunct w:val="0"/>
        <w:spacing w:line="360" w:lineRule="auto"/>
        <w:ind w:firstLine="480" w:firstLineChars="200"/>
        <w:rPr>
          <w:rFonts w:hint="eastAsia" w:cs="仿宋_GB2312" w:asciiTheme="minorEastAsia" w:hAnsiTheme="minorEastAsia" w:eastAsiaTheme="minorEastAsia"/>
          <w:bCs/>
          <w:color w:val="auto"/>
          <w:sz w:val="24"/>
          <w:szCs w:val="24"/>
          <w:lang w:eastAsia="zh-CN"/>
        </w:rPr>
      </w:pPr>
      <w:r>
        <w:rPr>
          <w:rFonts w:hint="eastAsia" w:cs="仿宋_GB2312" w:asciiTheme="minorEastAsia" w:hAnsiTheme="minorEastAsia" w:eastAsiaTheme="minorEastAsia"/>
          <w:bCs/>
          <w:color w:val="auto"/>
          <w:sz w:val="24"/>
          <w:szCs w:val="24"/>
          <w:lang w:eastAsia="zh-CN"/>
        </w:rPr>
        <w:t>本合同总价款为人民币：</w:t>
      </w:r>
      <w:r>
        <w:rPr>
          <w:rFonts w:hint="eastAsia" w:cs="仿宋_GB2312" w:asciiTheme="minorEastAsia" w:hAnsiTheme="minorEastAsia" w:eastAsiaTheme="minorEastAsia"/>
          <w:bCs/>
          <w:color w:val="auto"/>
          <w:sz w:val="24"/>
          <w:szCs w:val="24"/>
          <w:u w:val="single"/>
          <w:lang w:eastAsia="zh-CN"/>
        </w:rPr>
        <w:t xml:space="preserve">       </w:t>
      </w:r>
      <w:r>
        <w:rPr>
          <w:rFonts w:hint="eastAsia" w:cs="仿宋_GB2312" w:asciiTheme="minorEastAsia" w:hAnsiTheme="minorEastAsia" w:eastAsiaTheme="minorEastAsia"/>
          <w:bCs/>
          <w:color w:val="auto"/>
          <w:sz w:val="24"/>
          <w:szCs w:val="24"/>
          <w:lang w:eastAsia="zh-CN"/>
        </w:rPr>
        <w:t>（大写：</w:t>
      </w:r>
      <w:r>
        <w:rPr>
          <w:rFonts w:hint="eastAsia" w:cs="仿宋_GB2312" w:asciiTheme="minorEastAsia" w:hAnsiTheme="minorEastAsia" w:eastAsiaTheme="minorEastAsia"/>
          <w:bCs/>
          <w:color w:val="auto"/>
          <w:sz w:val="24"/>
          <w:szCs w:val="24"/>
          <w:u w:val="single"/>
          <w:lang w:eastAsia="zh-CN"/>
        </w:rPr>
        <w:t xml:space="preserve">         </w:t>
      </w:r>
      <w:r>
        <w:rPr>
          <w:rFonts w:hint="eastAsia" w:cs="仿宋_GB2312" w:asciiTheme="minorEastAsia" w:hAnsiTheme="minorEastAsia" w:eastAsiaTheme="minorEastAsia"/>
          <w:bCs/>
          <w:color w:val="auto"/>
          <w:sz w:val="24"/>
          <w:szCs w:val="24"/>
          <w:lang w:eastAsia="zh-CN"/>
        </w:rPr>
        <w:t>）（含税价）。本合同为综合包干总价合同，包括税费及完成本合同所产生的全部费用，甲方无需另行支付其他任何费用。</w:t>
      </w:r>
    </w:p>
    <w:p w14:paraId="64225966">
      <w:pPr>
        <w:pStyle w:val="9"/>
        <w:overflowPunct w:val="0"/>
        <w:spacing w:line="360" w:lineRule="auto"/>
        <w:ind w:firstLine="240"/>
        <w:rPr>
          <w:rFonts w:hint="eastAsia" w:cs="仿宋_GB2312" w:asciiTheme="minorEastAsia" w:hAnsiTheme="minorEastAsia" w:eastAsiaTheme="minorEastAsia"/>
          <w:bCs/>
          <w:color w:val="auto"/>
          <w:sz w:val="24"/>
          <w:szCs w:val="24"/>
          <w:lang w:eastAsia="zh-CN"/>
        </w:rPr>
      </w:pPr>
      <w:r>
        <w:rPr>
          <w:rFonts w:hint="eastAsia" w:cs="仿宋_GB2312" w:asciiTheme="minorEastAsia" w:hAnsiTheme="minorEastAsia" w:eastAsiaTheme="minorEastAsia"/>
          <w:bCs/>
          <w:color w:val="auto"/>
          <w:sz w:val="24"/>
          <w:szCs w:val="24"/>
          <w:lang w:eastAsia="zh-CN"/>
        </w:rPr>
        <w:t>2、第一次付款时间：本合同签订后，收到乙方向甲方开具的正规发票，甲方向乙方支付本合同总价款的60%，即人民币：</w:t>
      </w:r>
      <w:r>
        <w:rPr>
          <w:rFonts w:hint="eastAsia" w:cs="仿宋_GB2312" w:asciiTheme="minorEastAsia" w:hAnsiTheme="minorEastAsia" w:eastAsiaTheme="minorEastAsia"/>
          <w:bCs/>
          <w:color w:val="auto"/>
          <w:sz w:val="24"/>
          <w:szCs w:val="24"/>
          <w:u w:val="single"/>
          <w:lang w:eastAsia="zh-CN"/>
        </w:rPr>
        <w:t xml:space="preserve">         元</w:t>
      </w:r>
      <w:r>
        <w:rPr>
          <w:rFonts w:hint="eastAsia" w:cs="仿宋_GB2312" w:asciiTheme="minorEastAsia" w:hAnsiTheme="minorEastAsia" w:eastAsiaTheme="minorEastAsia"/>
          <w:bCs/>
          <w:color w:val="auto"/>
          <w:sz w:val="24"/>
          <w:szCs w:val="24"/>
          <w:lang w:eastAsia="zh-CN"/>
        </w:rPr>
        <w:t>（大写：</w:t>
      </w:r>
      <w:r>
        <w:rPr>
          <w:rFonts w:hint="eastAsia" w:cs="仿宋_GB2312" w:asciiTheme="minorEastAsia" w:hAnsiTheme="minorEastAsia" w:eastAsiaTheme="minorEastAsia"/>
          <w:bCs/>
          <w:color w:val="auto"/>
          <w:sz w:val="24"/>
          <w:szCs w:val="24"/>
          <w:u w:val="single"/>
          <w:lang w:eastAsia="zh-CN"/>
        </w:rPr>
        <w:t xml:space="preserve">         </w:t>
      </w:r>
      <w:r>
        <w:rPr>
          <w:rFonts w:hint="eastAsia" w:cs="仿宋_GB2312" w:asciiTheme="minorEastAsia" w:hAnsiTheme="minorEastAsia" w:eastAsiaTheme="minorEastAsia"/>
          <w:bCs/>
          <w:color w:val="auto"/>
          <w:sz w:val="24"/>
          <w:szCs w:val="24"/>
          <w:lang w:eastAsia="zh-CN"/>
        </w:rPr>
        <w:t>）。</w:t>
      </w:r>
    </w:p>
    <w:p w14:paraId="14CC97F7">
      <w:pPr>
        <w:pStyle w:val="9"/>
        <w:overflowPunct w:val="0"/>
        <w:spacing w:line="360" w:lineRule="auto"/>
        <w:ind w:firstLine="240"/>
        <w:rPr>
          <w:rFonts w:hint="eastAsia" w:cs="仿宋_GB2312" w:asciiTheme="minorEastAsia" w:hAnsiTheme="minorEastAsia" w:eastAsiaTheme="minorEastAsia"/>
          <w:bCs/>
          <w:color w:val="auto"/>
          <w:sz w:val="24"/>
          <w:szCs w:val="24"/>
          <w:lang w:eastAsia="zh-CN"/>
        </w:rPr>
      </w:pPr>
      <w:r>
        <w:rPr>
          <w:rFonts w:hint="eastAsia" w:cs="仿宋_GB2312" w:asciiTheme="minorEastAsia" w:hAnsiTheme="minorEastAsia" w:eastAsiaTheme="minorEastAsia"/>
          <w:bCs/>
          <w:color w:val="auto"/>
          <w:sz w:val="24"/>
          <w:szCs w:val="24"/>
          <w:lang w:eastAsia="zh-CN"/>
        </w:rPr>
        <w:t>第二次付款时间：乙方完成全部工作达到服务标准并经甲方验收合格后,乙方开具正规发票，甲方向乙方支付本合同总价款的40%，即人民币：</w:t>
      </w:r>
      <w:r>
        <w:rPr>
          <w:rFonts w:hint="eastAsia" w:cs="仿宋_GB2312" w:asciiTheme="minorEastAsia" w:hAnsiTheme="minorEastAsia" w:eastAsiaTheme="minorEastAsia"/>
          <w:bCs/>
          <w:color w:val="auto"/>
          <w:sz w:val="24"/>
          <w:szCs w:val="24"/>
          <w:u w:val="single"/>
          <w:lang w:eastAsia="zh-CN"/>
        </w:rPr>
        <w:t xml:space="preserve">         元</w:t>
      </w:r>
      <w:r>
        <w:rPr>
          <w:rFonts w:hint="eastAsia" w:cs="仿宋_GB2312" w:asciiTheme="minorEastAsia" w:hAnsiTheme="minorEastAsia" w:eastAsiaTheme="minorEastAsia"/>
          <w:bCs/>
          <w:color w:val="auto"/>
          <w:sz w:val="24"/>
          <w:szCs w:val="24"/>
          <w:lang w:eastAsia="zh-CN"/>
        </w:rPr>
        <w:t>（大写：</w:t>
      </w:r>
      <w:r>
        <w:rPr>
          <w:rFonts w:hint="eastAsia" w:cs="仿宋_GB2312" w:asciiTheme="minorEastAsia" w:hAnsiTheme="minorEastAsia" w:eastAsiaTheme="minorEastAsia"/>
          <w:bCs/>
          <w:color w:val="auto"/>
          <w:sz w:val="24"/>
          <w:szCs w:val="24"/>
          <w:u w:val="single"/>
          <w:lang w:eastAsia="zh-CN"/>
        </w:rPr>
        <w:t xml:space="preserve">         </w:t>
      </w:r>
      <w:r>
        <w:rPr>
          <w:rFonts w:hint="eastAsia" w:cs="仿宋_GB2312" w:asciiTheme="minorEastAsia" w:hAnsiTheme="minorEastAsia" w:eastAsiaTheme="minorEastAsia"/>
          <w:bCs/>
          <w:color w:val="auto"/>
          <w:sz w:val="24"/>
          <w:szCs w:val="24"/>
          <w:lang w:eastAsia="zh-CN"/>
        </w:rPr>
        <w:t>）。</w:t>
      </w:r>
    </w:p>
    <w:p w14:paraId="07EEA684">
      <w:pPr>
        <w:pStyle w:val="9"/>
        <w:overflowPunct w:val="0"/>
        <w:spacing w:line="360" w:lineRule="auto"/>
        <w:ind w:firstLine="240"/>
        <w:rPr>
          <w:rFonts w:hint="eastAsia" w:cs="仿宋_GB2312" w:asciiTheme="minorEastAsia" w:hAnsiTheme="minorEastAsia" w:eastAsiaTheme="minorEastAsia"/>
          <w:bCs/>
          <w:color w:val="auto"/>
          <w:sz w:val="24"/>
          <w:szCs w:val="24"/>
          <w:lang w:eastAsia="zh-CN"/>
        </w:rPr>
      </w:pPr>
      <w:r>
        <w:rPr>
          <w:rFonts w:hint="eastAsia" w:cs="仿宋_GB2312" w:asciiTheme="minorEastAsia" w:hAnsiTheme="minorEastAsia" w:eastAsiaTheme="minorEastAsia"/>
          <w:bCs/>
          <w:color w:val="auto"/>
          <w:sz w:val="24"/>
          <w:szCs w:val="24"/>
          <w:lang w:eastAsia="zh-CN"/>
        </w:rPr>
        <w:t>3、费用结算方式：银行转账</w:t>
      </w:r>
    </w:p>
    <w:p w14:paraId="6976C9E0">
      <w:pPr>
        <w:pStyle w:val="9"/>
        <w:overflowPunct w:val="0"/>
        <w:spacing w:line="360" w:lineRule="auto"/>
        <w:ind w:firstLine="241"/>
        <w:rPr>
          <w:rFonts w:hint="eastAsia" w:cs="仿宋_GB2312" w:asciiTheme="minorEastAsia" w:hAnsiTheme="minorEastAsia" w:eastAsiaTheme="minorEastAsia"/>
          <w:b/>
          <w:color w:val="auto"/>
          <w:sz w:val="24"/>
          <w:szCs w:val="24"/>
          <w:lang w:eastAsia="zh-CN"/>
        </w:rPr>
      </w:pPr>
      <w:r>
        <w:rPr>
          <w:rFonts w:hint="eastAsia" w:cs="仿宋_GB2312" w:asciiTheme="minorEastAsia" w:hAnsiTheme="minorEastAsia" w:eastAsiaTheme="minorEastAsia"/>
          <w:b/>
          <w:color w:val="auto"/>
          <w:sz w:val="24"/>
          <w:szCs w:val="24"/>
          <w:lang w:eastAsia="zh-CN"/>
        </w:rPr>
        <w:t>4、账号信息：</w:t>
      </w:r>
    </w:p>
    <w:p w14:paraId="0D2B91DC">
      <w:pPr>
        <w:pStyle w:val="9"/>
        <w:overflowPunct w:val="0"/>
        <w:spacing w:line="360" w:lineRule="auto"/>
        <w:ind w:firstLine="240"/>
        <w:rPr>
          <w:rFonts w:hint="eastAsia" w:cs="仿宋_GB2312" w:asciiTheme="minorEastAsia" w:hAnsiTheme="minorEastAsia" w:eastAsiaTheme="minorEastAsia"/>
          <w:bCs/>
          <w:color w:val="auto"/>
          <w:sz w:val="24"/>
          <w:szCs w:val="24"/>
          <w:lang w:eastAsia="zh-CN"/>
        </w:rPr>
      </w:pPr>
      <w:r>
        <w:rPr>
          <w:rFonts w:hint="eastAsia" w:cs="仿宋_GB2312" w:asciiTheme="minorEastAsia" w:hAnsiTheme="minorEastAsia" w:eastAsiaTheme="minorEastAsia"/>
          <w:bCs/>
          <w:color w:val="auto"/>
          <w:sz w:val="24"/>
          <w:szCs w:val="24"/>
          <w:lang w:eastAsia="zh-CN"/>
        </w:rPr>
        <w:t xml:space="preserve">名    称： </w:t>
      </w:r>
    </w:p>
    <w:p w14:paraId="5B876595">
      <w:pPr>
        <w:pStyle w:val="9"/>
        <w:overflowPunct w:val="0"/>
        <w:spacing w:line="360" w:lineRule="auto"/>
        <w:ind w:firstLine="240"/>
        <w:rPr>
          <w:rFonts w:hint="eastAsia" w:cs="仿宋_GB2312" w:asciiTheme="minorEastAsia" w:hAnsiTheme="minorEastAsia" w:eastAsiaTheme="minorEastAsia"/>
          <w:bCs/>
          <w:color w:val="auto"/>
          <w:sz w:val="24"/>
          <w:szCs w:val="24"/>
          <w:lang w:eastAsia="zh-CN"/>
        </w:rPr>
      </w:pPr>
      <w:r>
        <w:rPr>
          <w:rFonts w:hint="eastAsia" w:cs="仿宋_GB2312" w:asciiTheme="minorEastAsia" w:hAnsiTheme="minorEastAsia" w:eastAsiaTheme="minorEastAsia"/>
          <w:bCs/>
          <w:color w:val="auto"/>
          <w:sz w:val="24"/>
          <w:szCs w:val="24"/>
          <w:lang w:eastAsia="zh-CN"/>
        </w:rPr>
        <w:t xml:space="preserve">开户银行： </w:t>
      </w:r>
    </w:p>
    <w:p w14:paraId="7450FBF6">
      <w:pPr>
        <w:pStyle w:val="9"/>
        <w:overflowPunct w:val="0"/>
        <w:spacing w:line="360" w:lineRule="auto"/>
        <w:ind w:firstLine="240"/>
        <w:rPr>
          <w:rFonts w:hint="eastAsia" w:cs="仿宋_GB2312" w:asciiTheme="minorEastAsia" w:hAnsiTheme="minorEastAsia" w:eastAsiaTheme="minorEastAsia"/>
          <w:bCs/>
          <w:color w:val="auto"/>
          <w:sz w:val="24"/>
          <w:szCs w:val="24"/>
          <w:lang w:eastAsia="zh-CN"/>
        </w:rPr>
      </w:pPr>
      <w:r>
        <w:rPr>
          <w:rFonts w:hint="eastAsia" w:cs="仿宋_GB2312" w:asciiTheme="minorEastAsia" w:hAnsiTheme="minorEastAsia" w:eastAsiaTheme="minorEastAsia"/>
          <w:bCs/>
          <w:color w:val="auto"/>
          <w:sz w:val="24"/>
          <w:szCs w:val="24"/>
          <w:lang w:eastAsia="zh-CN"/>
        </w:rPr>
        <w:t xml:space="preserve">账    号： </w:t>
      </w:r>
    </w:p>
    <w:p w14:paraId="61DF0FB7">
      <w:pPr>
        <w:pStyle w:val="9"/>
        <w:overflowPunct w:val="0"/>
        <w:spacing w:line="360" w:lineRule="auto"/>
        <w:ind w:firstLine="241"/>
        <w:rPr>
          <w:rFonts w:hint="eastAsia" w:cs="仿宋_GB2312" w:asciiTheme="minorEastAsia" w:hAnsiTheme="minorEastAsia" w:eastAsiaTheme="minorEastAsia"/>
          <w:b/>
          <w:bCs/>
          <w:color w:val="auto"/>
          <w:sz w:val="24"/>
          <w:szCs w:val="24"/>
          <w:lang w:eastAsia="zh-CN"/>
        </w:rPr>
      </w:pPr>
      <w:r>
        <w:rPr>
          <w:rFonts w:hint="eastAsia" w:cs="仿宋_GB2312" w:asciiTheme="minorEastAsia" w:hAnsiTheme="minorEastAsia" w:eastAsiaTheme="minorEastAsia"/>
          <w:b/>
          <w:bCs/>
          <w:color w:val="auto"/>
          <w:sz w:val="24"/>
          <w:szCs w:val="24"/>
          <w:lang w:eastAsia="zh-CN"/>
        </w:rPr>
        <w:t>五、甲方的权利和义务</w:t>
      </w:r>
    </w:p>
    <w:p w14:paraId="456AC95B">
      <w:pPr>
        <w:pStyle w:val="9"/>
        <w:overflowPunct w:val="0"/>
        <w:spacing w:line="360" w:lineRule="auto"/>
        <w:ind w:firstLine="240"/>
        <w:rPr>
          <w:rFonts w:hint="eastAsia" w:cs="仿宋_GB2312" w:asciiTheme="minorEastAsia" w:hAnsiTheme="minorEastAsia" w:eastAsiaTheme="minorEastAsia"/>
          <w:bCs/>
          <w:color w:val="auto"/>
          <w:sz w:val="24"/>
          <w:szCs w:val="24"/>
          <w:lang w:eastAsia="zh-CN"/>
        </w:rPr>
      </w:pPr>
      <w:r>
        <w:rPr>
          <w:rFonts w:hint="eastAsia" w:cs="仿宋_GB2312" w:asciiTheme="minorEastAsia" w:hAnsiTheme="minorEastAsia" w:eastAsiaTheme="minorEastAsia"/>
          <w:bCs/>
          <w:color w:val="auto"/>
          <w:sz w:val="24"/>
          <w:szCs w:val="24"/>
          <w:lang w:eastAsia="zh-CN"/>
        </w:rPr>
        <w:t>1、甲方有权就乙方本次活动的策划与执行提出建议和思路，以使活动效果更符合甲方要求。</w:t>
      </w:r>
    </w:p>
    <w:p w14:paraId="2CBB74C9">
      <w:pPr>
        <w:pStyle w:val="9"/>
        <w:overflowPunct w:val="0"/>
        <w:spacing w:line="360" w:lineRule="auto"/>
        <w:ind w:firstLine="240"/>
        <w:rPr>
          <w:rFonts w:hint="eastAsia" w:cs="仿宋_GB2312" w:asciiTheme="minorEastAsia" w:hAnsiTheme="minorEastAsia" w:eastAsiaTheme="minorEastAsia"/>
          <w:bCs/>
          <w:color w:val="auto"/>
          <w:sz w:val="24"/>
          <w:szCs w:val="24"/>
          <w:lang w:eastAsia="zh-CN"/>
        </w:rPr>
      </w:pPr>
      <w:r>
        <w:rPr>
          <w:rFonts w:hint="eastAsia" w:cs="仿宋_GB2312" w:asciiTheme="minorEastAsia" w:hAnsiTheme="minorEastAsia" w:eastAsiaTheme="minorEastAsia"/>
          <w:bCs/>
          <w:color w:val="auto"/>
          <w:sz w:val="24"/>
          <w:szCs w:val="24"/>
          <w:lang w:eastAsia="zh-CN"/>
        </w:rPr>
        <w:t>2、甲方对活动方案、设计风格、宣传方式、创作内容等进行审核，并有最终确认的权力。</w:t>
      </w:r>
    </w:p>
    <w:p w14:paraId="2E7C1CDC">
      <w:pPr>
        <w:pStyle w:val="9"/>
        <w:overflowPunct w:val="0"/>
        <w:spacing w:line="360" w:lineRule="auto"/>
        <w:ind w:firstLine="240"/>
        <w:rPr>
          <w:rFonts w:hint="eastAsia" w:cs="仿宋_GB2312" w:asciiTheme="minorEastAsia" w:hAnsiTheme="minorEastAsia" w:eastAsiaTheme="minorEastAsia"/>
          <w:bCs/>
          <w:color w:val="auto"/>
          <w:sz w:val="24"/>
          <w:szCs w:val="24"/>
          <w:lang w:eastAsia="zh-CN"/>
        </w:rPr>
      </w:pPr>
      <w:r>
        <w:rPr>
          <w:rFonts w:hint="eastAsia" w:cs="仿宋_GB2312" w:asciiTheme="minorEastAsia" w:hAnsiTheme="minorEastAsia" w:eastAsiaTheme="minorEastAsia"/>
          <w:bCs/>
          <w:color w:val="auto"/>
          <w:sz w:val="24"/>
          <w:szCs w:val="24"/>
          <w:lang w:eastAsia="zh-CN"/>
        </w:rPr>
        <w:t>3、甲方有权监督和指导乙方的整体工作，有义务向乙方提供必要的素材及条件，以保证活动正常进行。</w:t>
      </w:r>
    </w:p>
    <w:p w14:paraId="6A6BF597">
      <w:pPr>
        <w:pStyle w:val="9"/>
        <w:overflowPunct w:val="0"/>
        <w:spacing w:line="360" w:lineRule="auto"/>
        <w:ind w:firstLine="240"/>
        <w:rPr>
          <w:rFonts w:hint="eastAsia" w:cs="仿宋_GB2312" w:asciiTheme="minorEastAsia" w:hAnsiTheme="minorEastAsia" w:eastAsiaTheme="minorEastAsia"/>
          <w:bCs/>
          <w:color w:val="auto"/>
          <w:sz w:val="24"/>
          <w:szCs w:val="24"/>
          <w:lang w:eastAsia="zh-CN"/>
        </w:rPr>
      </w:pPr>
      <w:r>
        <w:rPr>
          <w:rFonts w:hint="eastAsia" w:cs="仿宋_GB2312" w:asciiTheme="minorEastAsia" w:hAnsiTheme="minorEastAsia" w:eastAsiaTheme="minorEastAsia"/>
          <w:bCs/>
          <w:color w:val="auto"/>
          <w:sz w:val="24"/>
          <w:szCs w:val="24"/>
          <w:lang w:eastAsia="zh-CN"/>
        </w:rPr>
        <w:t>4、甲方应如约向乙方支付承办费用。</w:t>
      </w:r>
    </w:p>
    <w:p w14:paraId="4AB9A19C">
      <w:pPr>
        <w:pStyle w:val="9"/>
        <w:overflowPunct w:val="0"/>
        <w:spacing w:line="360" w:lineRule="auto"/>
        <w:ind w:firstLine="241"/>
        <w:rPr>
          <w:rFonts w:hint="eastAsia" w:cs="仿宋_GB2312" w:asciiTheme="minorEastAsia" w:hAnsiTheme="minorEastAsia" w:eastAsiaTheme="minorEastAsia"/>
          <w:b/>
          <w:color w:val="auto"/>
          <w:sz w:val="24"/>
          <w:szCs w:val="24"/>
          <w:lang w:eastAsia="zh-CN"/>
        </w:rPr>
      </w:pPr>
      <w:r>
        <w:rPr>
          <w:rFonts w:hint="eastAsia" w:cs="仿宋_GB2312" w:asciiTheme="minorEastAsia" w:hAnsiTheme="minorEastAsia" w:eastAsiaTheme="minorEastAsia"/>
          <w:b/>
          <w:bCs/>
          <w:color w:val="auto"/>
          <w:sz w:val="24"/>
          <w:szCs w:val="24"/>
          <w:lang w:eastAsia="zh-CN"/>
        </w:rPr>
        <w:t>六、乙方的权利和义务</w:t>
      </w:r>
    </w:p>
    <w:p w14:paraId="4E79ABE5">
      <w:pPr>
        <w:pStyle w:val="9"/>
        <w:overflowPunct w:val="0"/>
        <w:spacing w:line="360" w:lineRule="auto"/>
        <w:ind w:firstLine="240"/>
        <w:rPr>
          <w:rFonts w:hint="eastAsia" w:cs="仿宋_GB2312" w:asciiTheme="minorEastAsia" w:hAnsiTheme="minorEastAsia" w:eastAsiaTheme="minorEastAsia"/>
          <w:bCs/>
          <w:color w:val="auto"/>
          <w:sz w:val="24"/>
          <w:szCs w:val="24"/>
          <w:lang w:eastAsia="zh-CN"/>
        </w:rPr>
      </w:pPr>
      <w:r>
        <w:rPr>
          <w:rFonts w:hint="eastAsia" w:cs="仿宋_GB2312" w:asciiTheme="minorEastAsia" w:hAnsiTheme="minorEastAsia" w:eastAsiaTheme="minorEastAsia"/>
          <w:bCs/>
          <w:color w:val="auto"/>
          <w:sz w:val="24"/>
          <w:szCs w:val="24"/>
          <w:lang w:eastAsia="zh-CN"/>
        </w:rPr>
        <w:t>1、乙方应从甲方要求及要达到的效果出发，按要求完成服务内容。</w:t>
      </w:r>
    </w:p>
    <w:p w14:paraId="2CC4624F">
      <w:pPr>
        <w:pStyle w:val="9"/>
        <w:overflowPunct w:val="0"/>
        <w:spacing w:line="360" w:lineRule="auto"/>
        <w:ind w:firstLine="240"/>
        <w:rPr>
          <w:rFonts w:hint="eastAsia" w:cs="仿宋_GB2312" w:asciiTheme="minorEastAsia" w:hAnsiTheme="minorEastAsia" w:eastAsiaTheme="minorEastAsia"/>
          <w:bCs/>
          <w:color w:val="auto"/>
          <w:sz w:val="24"/>
          <w:szCs w:val="24"/>
          <w:lang w:eastAsia="zh-CN"/>
        </w:rPr>
      </w:pPr>
      <w:r>
        <w:rPr>
          <w:rFonts w:hint="eastAsia" w:cs="仿宋_GB2312" w:asciiTheme="minorEastAsia" w:hAnsiTheme="minorEastAsia" w:eastAsiaTheme="minorEastAsia"/>
          <w:bCs/>
          <w:color w:val="auto"/>
          <w:sz w:val="24"/>
          <w:szCs w:val="24"/>
          <w:lang w:eastAsia="zh-CN"/>
        </w:rPr>
        <w:t>2、乙方策划活动方案，对活动的具体执行负责，保证活动正常进行。</w:t>
      </w:r>
    </w:p>
    <w:p w14:paraId="04FC3CAE">
      <w:pPr>
        <w:pStyle w:val="9"/>
        <w:overflowPunct w:val="0"/>
        <w:spacing w:line="360" w:lineRule="auto"/>
        <w:ind w:firstLine="240"/>
        <w:rPr>
          <w:rFonts w:hint="eastAsia" w:cs="仿宋_GB2312" w:asciiTheme="minorEastAsia" w:hAnsiTheme="minorEastAsia" w:eastAsiaTheme="minorEastAsia"/>
          <w:bCs/>
          <w:color w:val="auto"/>
          <w:sz w:val="24"/>
          <w:szCs w:val="24"/>
          <w:lang w:eastAsia="zh-CN"/>
        </w:rPr>
      </w:pPr>
      <w:r>
        <w:rPr>
          <w:rFonts w:hint="eastAsia" w:cs="仿宋_GB2312" w:asciiTheme="minorEastAsia" w:hAnsiTheme="minorEastAsia" w:eastAsiaTheme="minorEastAsia"/>
          <w:bCs/>
          <w:color w:val="auto"/>
          <w:sz w:val="24"/>
          <w:szCs w:val="24"/>
          <w:lang w:eastAsia="zh-CN"/>
        </w:rPr>
        <w:t>3、乙方未经甲方许可不得擅自更改服务内容。</w:t>
      </w:r>
    </w:p>
    <w:p w14:paraId="5BB099BB">
      <w:pPr>
        <w:pStyle w:val="9"/>
        <w:overflowPunct w:val="0"/>
        <w:spacing w:line="360" w:lineRule="auto"/>
        <w:ind w:firstLine="240"/>
        <w:rPr>
          <w:rFonts w:hint="eastAsia" w:cs="仿宋_GB2312" w:asciiTheme="minorEastAsia" w:hAnsiTheme="minorEastAsia" w:eastAsiaTheme="minorEastAsia"/>
          <w:bCs/>
          <w:color w:val="auto"/>
          <w:sz w:val="24"/>
          <w:szCs w:val="24"/>
          <w:lang w:eastAsia="zh-CN"/>
        </w:rPr>
      </w:pPr>
      <w:r>
        <w:rPr>
          <w:rFonts w:hint="eastAsia" w:cs="仿宋_GB2312" w:asciiTheme="minorEastAsia" w:hAnsiTheme="minorEastAsia" w:eastAsiaTheme="minorEastAsia"/>
          <w:bCs/>
          <w:color w:val="auto"/>
          <w:sz w:val="24"/>
          <w:szCs w:val="24"/>
          <w:lang w:eastAsia="zh-CN"/>
        </w:rPr>
        <w:t>4、乙方需按照合同约定，按时、保质保量完成活动的服务内容。</w:t>
      </w:r>
    </w:p>
    <w:p w14:paraId="21066F74">
      <w:pPr>
        <w:pStyle w:val="9"/>
        <w:overflowPunct w:val="0"/>
        <w:spacing w:line="360" w:lineRule="auto"/>
        <w:ind w:firstLine="240"/>
        <w:rPr>
          <w:rFonts w:hint="eastAsia" w:cs="仿宋_GB2312" w:asciiTheme="minorEastAsia" w:hAnsiTheme="minorEastAsia" w:eastAsiaTheme="minorEastAsia"/>
          <w:bCs/>
          <w:color w:val="auto"/>
          <w:sz w:val="24"/>
          <w:szCs w:val="24"/>
          <w:lang w:eastAsia="zh-CN"/>
        </w:rPr>
      </w:pPr>
      <w:r>
        <w:rPr>
          <w:rFonts w:hint="eastAsia" w:cs="仿宋_GB2312" w:asciiTheme="minorEastAsia" w:hAnsiTheme="minorEastAsia" w:eastAsiaTheme="minorEastAsia"/>
          <w:bCs/>
          <w:color w:val="auto"/>
          <w:sz w:val="24"/>
          <w:szCs w:val="24"/>
          <w:lang w:eastAsia="zh-CN"/>
        </w:rPr>
        <w:t>5、乙方不得将为甲方制作的宣传产品及指定内容等以任何方式转让、出售、复制给任何单位和个人。</w:t>
      </w:r>
    </w:p>
    <w:p w14:paraId="0EEE8AC9">
      <w:pPr>
        <w:pStyle w:val="9"/>
        <w:overflowPunct w:val="0"/>
        <w:spacing w:line="360" w:lineRule="auto"/>
        <w:ind w:firstLine="240"/>
        <w:rPr>
          <w:rFonts w:hint="eastAsia" w:cs="仿宋_GB2312" w:asciiTheme="minorEastAsia" w:hAnsiTheme="minorEastAsia" w:eastAsiaTheme="minorEastAsia"/>
          <w:bCs/>
          <w:color w:val="auto"/>
          <w:sz w:val="24"/>
          <w:szCs w:val="24"/>
          <w:lang w:eastAsia="zh-CN"/>
        </w:rPr>
      </w:pPr>
      <w:r>
        <w:rPr>
          <w:rFonts w:hint="eastAsia" w:cs="仿宋_GB2312" w:asciiTheme="minorEastAsia" w:hAnsiTheme="minorEastAsia" w:eastAsiaTheme="minorEastAsia"/>
          <w:bCs/>
          <w:color w:val="auto"/>
          <w:sz w:val="24"/>
          <w:szCs w:val="24"/>
          <w:lang w:eastAsia="zh-CN"/>
        </w:rPr>
        <w:t>6、在合同履行过程中，因客观原因或甲方需要调整约定内容或履行方式，乙方必须无条件配合完成。</w:t>
      </w:r>
    </w:p>
    <w:p w14:paraId="704F0C18">
      <w:pPr>
        <w:pStyle w:val="9"/>
        <w:overflowPunct w:val="0"/>
        <w:spacing w:line="360" w:lineRule="auto"/>
        <w:ind w:firstLine="241"/>
        <w:rPr>
          <w:rFonts w:hint="eastAsia" w:cs="仿宋_GB2312" w:asciiTheme="minorEastAsia" w:hAnsiTheme="minorEastAsia" w:eastAsiaTheme="minorEastAsia"/>
          <w:b/>
          <w:bCs/>
          <w:color w:val="auto"/>
          <w:sz w:val="24"/>
          <w:szCs w:val="24"/>
          <w:lang w:eastAsia="zh-CN"/>
        </w:rPr>
      </w:pPr>
      <w:r>
        <w:rPr>
          <w:rFonts w:hint="eastAsia" w:cs="仿宋_GB2312" w:asciiTheme="minorEastAsia" w:hAnsiTheme="minorEastAsia" w:eastAsiaTheme="minorEastAsia"/>
          <w:b/>
          <w:color w:val="auto"/>
          <w:sz w:val="24"/>
          <w:szCs w:val="24"/>
          <w:lang w:eastAsia="zh-CN"/>
        </w:rPr>
        <w:t xml:space="preserve">    </w:t>
      </w:r>
      <w:r>
        <w:rPr>
          <w:rFonts w:hint="eastAsia" w:cs="仿宋_GB2312" w:asciiTheme="minorEastAsia" w:hAnsiTheme="minorEastAsia" w:eastAsiaTheme="minorEastAsia"/>
          <w:b/>
          <w:bCs/>
          <w:color w:val="auto"/>
          <w:sz w:val="24"/>
          <w:szCs w:val="24"/>
          <w:lang w:eastAsia="zh-CN"/>
        </w:rPr>
        <w:t>七、违约责任</w:t>
      </w:r>
    </w:p>
    <w:p w14:paraId="238FF513">
      <w:pPr>
        <w:pStyle w:val="9"/>
        <w:overflowPunct w:val="0"/>
        <w:spacing w:line="360" w:lineRule="auto"/>
        <w:ind w:firstLine="240"/>
        <w:rPr>
          <w:rFonts w:hint="eastAsia" w:cs="仿宋_GB2312" w:asciiTheme="minorEastAsia" w:hAnsiTheme="minorEastAsia" w:eastAsiaTheme="minorEastAsia"/>
          <w:bCs/>
          <w:color w:val="auto"/>
          <w:sz w:val="24"/>
          <w:szCs w:val="24"/>
          <w:lang w:eastAsia="zh-CN"/>
        </w:rPr>
      </w:pPr>
      <w:r>
        <w:rPr>
          <w:rFonts w:hint="eastAsia" w:cs="仿宋_GB2312" w:asciiTheme="minorEastAsia" w:hAnsiTheme="minorEastAsia" w:eastAsiaTheme="minorEastAsia"/>
          <w:bCs/>
          <w:color w:val="auto"/>
          <w:sz w:val="24"/>
          <w:szCs w:val="24"/>
          <w:lang w:eastAsia="zh-CN"/>
        </w:rPr>
        <w:t>1、乙方未按照合同约定提供服务或提供服务不到位、不及时，甲方提出整改，乙方不予整改或者整改不到位，扣除合同总费用10%作为违约金。</w:t>
      </w:r>
    </w:p>
    <w:p w14:paraId="64B99338">
      <w:pPr>
        <w:pStyle w:val="9"/>
        <w:overflowPunct w:val="0"/>
        <w:spacing w:line="360" w:lineRule="auto"/>
        <w:ind w:firstLine="240"/>
        <w:rPr>
          <w:rFonts w:hint="eastAsia" w:cs="仿宋_GB2312" w:asciiTheme="minorEastAsia" w:hAnsiTheme="minorEastAsia" w:eastAsiaTheme="minorEastAsia"/>
          <w:bCs/>
          <w:color w:val="auto"/>
          <w:sz w:val="24"/>
          <w:szCs w:val="24"/>
          <w:lang w:eastAsia="zh-CN"/>
        </w:rPr>
      </w:pPr>
      <w:r>
        <w:rPr>
          <w:rFonts w:hint="eastAsia" w:cs="仿宋_GB2312" w:asciiTheme="minorEastAsia" w:hAnsiTheme="minorEastAsia" w:eastAsiaTheme="minorEastAsia"/>
          <w:bCs/>
          <w:color w:val="auto"/>
          <w:sz w:val="24"/>
          <w:szCs w:val="24"/>
          <w:lang w:eastAsia="zh-CN"/>
        </w:rPr>
        <w:t>2、乙方未按合同要求提供服务，甲方有权终止合同和对乙方违约行为进行追究。如本次活动在任何一个环节出现问题或造成不良影响，乙方承担补救措施及全部责任。</w:t>
      </w:r>
    </w:p>
    <w:p w14:paraId="3E51C9D3">
      <w:pPr>
        <w:pStyle w:val="9"/>
        <w:overflowPunct w:val="0"/>
        <w:spacing w:line="360" w:lineRule="auto"/>
        <w:ind w:firstLine="240"/>
        <w:rPr>
          <w:rFonts w:hint="eastAsia" w:cs="仿宋_GB2312" w:asciiTheme="minorEastAsia" w:hAnsiTheme="minorEastAsia" w:eastAsiaTheme="minorEastAsia"/>
          <w:bCs/>
          <w:color w:val="auto"/>
          <w:sz w:val="24"/>
          <w:szCs w:val="24"/>
          <w:lang w:eastAsia="zh-CN"/>
        </w:rPr>
      </w:pPr>
      <w:r>
        <w:rPr>
          <w:rFonts w:hint="eastAsia" w:cs="仿宋_GB2312" w:asciiTheme="minorEastAsia" w:hAnsiTheme="minorEastAsia" w:eastAsiaTheme="minorEastAsia"/>
          <w:bCs/>
          <w:color w:val="auto"/>
          <w:sz w:val="24"/>
          <w:szCs w:val="24"/>
          <w:lang w:eastAsia="zh-CN"/>
        </w:rPr>
        <w:t>3、乙方保证其提交的工作成果不侵犯任何第三方的商业秘密、所有权和知识产权及其他合法权益，因此产生的纠纷和损失由乙方承担后果。</w:t>
      </w:r>
    </w:p>
    <w:p w14:paraId="62B86E81">
      <w:pPr>
        <w:pStyle w:val="9"/>
        <w:overflowPunct w:val="0"/>
        <w:spacing w:line="360" w:lineRule="auto"/>
        <w:ind w:firstLine="240"/>
        <w:rPr>
          <w:rFonts w:hint="eastAsia" w:cs="仿宋_GB2312" w:asciiTheme="minorEastAsia" w:hAnsiTheme="minorEastAsia" w:eastAsiaTheme="minorEastAsia"/>
          <w:bCs/>
          <w:color w:val="auto"/>
          <w:sz w:val="24"/>
          <w:szCs w:val="24"/>
          <w:lang w:eastAsia="zh-CN"/>
        </w:rPr>
      </w:pPr>
      <w:r>
        <w:rPr>
          <w:rFonts w:hint="eastAsia" w:cs="仿宋_GB2312" w:asciiTheme="minorEastAsia" w:hAnsiTheme="minorEastAsia" w:eastAsiaTheme="minorEastAsia"/>
          <w:bCs/>
          <w:color w:val="auto"/>
          <w:sz w:val="24"/>
          <w:szCs w:val="24"/>
          <w:lang w:eastAsia="zh-CN"/>
        </w:rPr>
        <w:t>4、乙方未按甲方要求或者未经甲方审核造成损失的，除承担民事侵权责任或构成刑事责任承担责任外，同时视为对履行本合同构成违约，需承担相应责任并赔付甲方相应违约金。</w:t>
      </w:r>
    </w:p>
    <w:p w14:paraId="5874364F">
      <w:pPr>
        <w:pStyle w:val="9"/>
        <w:overflowPunct w:val="0"/>
        <w:spacing w:line="360" w:lineRule="auto"/>
        <w:ind w:firstLine="241"/>
        <w:rPr>
          <w:rFonts w:hint="eastAsia" w:cs="仿宋_GB2312" w:asciiTheme="minorEastAsia" w:hAnsiTheme="minorEastAsia" w:eastAsiaTheme="minorEastAsia"/>
          <w:b/>
          <w:color w:val="auto"/>
          <w:sz w:val="24"/>
          <w:szCs w:val="24"/>
          <w:lang w:eastAsia="zh-CN"/>
        </w:rPr>
      </w:pPr>
      <w:r>
        <w:rPr>
          <w:rFonts w:hint="eastAsia" w:cs="仿宋_GB2312" w:asciiTheme="minorEastAsia" w:hAnsiTheme="minorEastAsia" w:eastAsiaTheme="minorEastAsia"/>
          <w:b/>
          <w:color w:val="auto"/>
          <w:sz w:val="24"/>
          <w:szCs w:val="24"/>
          <w:lang w:eastAsia="zh-CN"/>
        </w:rPr>
        <w:t>八、保密条款</w:t>
      </w:r>
    </w:p>
    <w:p w14:paraId="7D5460AB">
      <w:pPr>
        <w:pStyle w:val="9"/>
        <w:overflowPunct w:val="0"/>
        <w:spacing w:line="360" w:lineRule="auto"/>
        <w:ind w:firstLine="240"/>
        <w:rPr>
          <w:rFonts w:hint="eastAsia" w:cs="仿宋_GB2312" w:asciiTheme="minorEastAsia" w:hAnsiTheme="minorEastAsia" w:eastAsiaTheme="minorEastAsia"/>
          <w:bCs/>
          <w:color w:val="auto"/>
          <w:sz w:val="24"/>
          <w:szCs w:val="24"/>
          <w:lang w:eastAsia="zh-CN"/>
        </w:rPr>
      </w:pPr>
      <w:r>
        <w:rPr>
          <w:rFonts w:hint="eastAsia" w:cs="仿宋_GB2312" w:asciiTheme="minorEastAsia" w:hAnsiTheme="minorEastAsia" w:eastAsiaTheme="minorEastAsia"/>
          <w:bCs/>
          <w:color w:val="auto"/>
          <w:sz w:val="24"/>
          <w:szCs w:val="24"/>
          <w:lang w:eastAsia="zh-CN"/>
        </w:rPr>
        <w:t>1、因签订或履行本合同而使甲乙双方知悉对方的商业/技术秘密以及本合同内容，未经对方书面许可，任何一方不得向其他第三方泄露。</w:t>
      </w:r>
    </w:p>
    <w:p w14:paraId="290D7682">
      <w:pPr>
        <w:pStyle w:val="9"/>
        <w:overflowPunct w:val="0"/>
        <w:spacing w:line="360" w:lineRule="auto"/>
        <w:ind w:firstLine="240"/>
        <w:rPr>
          <w:rFonts w:hint="eastAsia" w:cs="仿宋_GB2312" w:asciiTheme="minorEastAsia" w:hAnsiTheme="minorEastAsia" w:eastAsiaTheme="minorEastAsia"/>
          <w:bCs/>
          <w:color w:val="auto"/>
          <w:sz w:val="24"/>
          <w:szCs w:val="24"/>
          <w:lang w:eastAsia="zh-CN"/>
        </w:rPr>
      </w:pPr>
      <w:r>
        <w:rPr>
          <w:rFonts w:hint="eastAsia" w:cs="仿宋_GB2312" w:asciiTheme="minorEastAsia" w:hAnsiTheme="minorEastAsia" w:eastAsiaTheme="minorEastAsia"/>
          <w:bCs/>
          <w:color w:val="auto"/>
          <w:sz w:val="24"/>
          <w:szCs w:val="24"/>
          <w:lang w:eastAsia="zh-CN"/>
        </w:rPr>
        <w:t>2、本合同保密责任在本合同有效期内及合同终止后均具有法律效力。</w:t>
      </w:r>
    </w:p>
    <w:p w14:paraId="048832C5">
      <w:pPr>
        <w:pStyle w:val="9"/>
        <w:overflowPunct w:val="0"/>
        <w:spacing w:line="360" w:lineRule="auto"/>
        <w:ind w:firstLine="241"/>
        <w:rPr>
          <w:rFonts w:hint="eastAsia" w:cs="仿宋_GB2312" w:asciiTheme="minorEastAsia" w:hAnsiTheme="minorEastAsia" w:eastAsiaTheme="minorEastAsia"/>
          <w:b/>
          <w:color w:val="auto"/>
          <w:sz w:val="24"/>
          <w:szCs w:val="24"/>
          <w:lang w:eastAsia="zh-CN"/>
        </w:rPr>
      </w:pPr>
      <w:r>
        <w:rPr>
          <w:rFonts w:hint="eastAsia" w:cs="仿宋_GB2312" w:asciiTheme="minorEastAsia" w:hAnsiTheme="minorEastAsia" w:eastAsiaTheme="minorEastAsia"/>
          <w:b/>
          <w:color w:val="auto"/>
          <w:sz w:val="24"/>
          <w:szCs w:val="24"/>
          <w:lang w:eastAsia="zh-CN"/>
        </w:rPr>
        <w:t>九、其他</w:t>
      </w:r>
    </w:p>
    <w:p w14:paraId="7810655D">
      <w:pPr>
        <w:pStyle w:val="9"/>
        <w:overflowPunct w:val="0"/>
        <w:spacing w:line="360" w:lineRule="auto"/>
        <w:ind w:firstLine="240"/>
        <w:rPr>
          <w:rFonts w:hint="eastAsia" w:cs="仿宋_GB2312" w:asciiTheme="minorEastAsia" w:hAnsiTheme="minorEastAsia" w:eastAsiaTheme="minorEastAsia"/>
          <w:bCs/>
          <w:color w:val="auto"/>
          <w:sz w:val="24"/>
          <w:szCs w:val="24"/>
          <w:lang w:eastAsia="zh-CN"/>
        </w:rPr>
      </w:pPr>
      <w:r>
        <w:rPr>
          <w:rFonts w:hint="eastAsia" w:cs="仿宋_GB2312" w:asciiTheme="minorEastAsia" w:hAnsiTheme="minorEastAsia" w:eastAsiaTheme="minorEastAsia"/>
          <w:bCs/>
          <w:color w:val="auto"/>
          <w:sz w:val="24"/>
          <w:szCs w:val="24"/>
          <w:lang w:eastAsia="zh-CN"/>
        </w:rPr>
        <w:t>1、因国家政策或政治原因使本合同不能履行或不能完全履行时，双方均不承担法律责任，但双方有通知义务和协助义务，待不利原因消除后另签补充合同，因政策原因导致合同无法履行的可以解除合同。</w:t>
      </w:r>
    </w:p>
    <w:p w14:paraId="280D8AA9">
      <w:pPr>
        <w:pStyle w:val="9"/>
        <w:overflowPunct w:val="0"/>
        <w:spacing w:line="360" w:lineRule="auto"/>
        <w:ind w:firstLine="240"/>
        <w:rPr>
          <w:rFonts w:hint="eastAsia" w:cs="仿宋_GB2312" w:asciiTheme="minorEastAsia" w:hAnsiTheme="minorEastAsia" w:eastAsiaTheme="minorEastAsia"/>
          <w:bCs/>
          <w:color w:val="auto"/>
          <w:sz w:val="24"/>
          <w:szCs w:val="24"/>
          <w:lang w:eastAsia="zh-CN"/>
        </w:rPr>
      </w:pPr>
      <w:r>
        <w:rPr>
          <w:rFonts w:hint="eastAsia" w:cs="仿宋_GB2312" w:asciiTheme="minorEastAsia" w:hAnsiTheme="minorEastAsia" w:eastAsiaTheme="minorEastAsia"/>
          <w:bCs/>
          <w:color w:val="auto"/>
          <w:sz w:val="24"/>
          <w:szCs w:val="24"/>
          <w:lang w:eastAsia="zh-CN"/>
        </w:rPr>
        <w:t>2、甲、乙双方因本合同或在本合同履行过程中发生争议的，应协商解决，达成一致签署补充协议，与本合同具有同等法律效力。</w:t>
      </w:r>
    </w:p>
    <w:p w14:paraId="2A8D4233">
      <w:pPr>
        <w:pStyle w:val="9"/>
        <w:overflowPunct w:val="0"/>
        <w:spacing w:line="360" w:lineRule="auto"/>
        <w:ind w:firstLine="240"/>
        <w:rPr>
          <w:rFonts w:hint="eastAsia" w:cs="仿宋_GB2312" w:asciiTheme="minorEastAsia" w:hAnsiTheme="minorEastAsia" w:eastAsiaTheme="minorEastAsia"/>
          <w:bCs/>
          <w:color w:val="auto"/>
          <w:sz w:val="24"/>
          <w:szCs w:val="24"/>
          <w:lang w:eastAsia="zh-CN"/>
        </w:rPr>
      </w:pPr>
      <w:r>
        <w:rPr>
          <w:rFonts w:hint="eastAsia" w:cs="仿宋_GB2312" w:asciiTheme="minorEastAsia" w:hAnsiTheme="minorEastAsia" w:eastAsiaTheme="minorEastAsia"/>
          <w:bCs/>
          <w:color w:val="auto"/>
          <w:sz w:val="24"/>
          <w:szCs w:val="24"/>
          <w:lang w:eastAsia="zh-CN"/>
        </w:rPr>
        <w:t>3、本合同适用中华人民共和国法律，解决合同纠纷的方式：如双方发生纠纷，协商不成时，任何一方可向甲方所在地人民法院提出诉讼。</w:t>
      </w:r>
    </w:p>
    <w:p w14:paraId="083158FA">
      <w:pPr>
        <w:pStyle w:val="9"/>
        <w:overflowPunct w:val="0"/>
        <w:spacing w:line="360" w:lineRule="auto"/>
        <w:ind w:firstLine="240"/>
        <w:rPr>
          <w:rFonts w:hint="eastAsia" w:cs="仿宋_GB2312" w:asciiTheme="minorEastAsia" w:hAnsiTheme="minorEastAsia" w:eastAsiaTheme="minorEastAsia"/>
          <w:bCs/>
          <w:color w:val="auto"/>
          <w:sz w:val="24"/>
          <w:szCs w:val="24"/>
          <w:lang w:eastAsia="zh-CN"/>
        </w:rPr>
      </w:pPr>
      <w:r>
        <w:rPr>
          <w:rFonts w:hint="eastAsia" w:cs="仿宋_GB2312" w:asciiTheme="minorEastAsia" w:hAnsiTheme="minorEastAsia" w:eastAsiaTheme="minorEastAsia"/>
          <w:bCs/>
          <w:color w:val="auto"/>
          <w:sz w:val="24"/>
          <w:szCs w:val="24"/>
          <w:lang w:eastAsia="zh-CN"/>
        </w:rPr>
        <w:t>4、争议解决期间除涉及争议的合同条款外，甲、乙双方应继续履行本合同的其他条款。</w:t>
      </w:r>
    </w:p>
    <w:p w14:paraId="682F1601">
      <w:pPr>
        <w:pStyle w:val="9"/>
        <w:overflowPunct w:val="0"/>
        <w:spacing w:line="360" w:lineRule="auto"/>
        <w:ind w:firstLine="240"/>
        <w:rPr>
          <w:rFonts w:hint="eastAsia" w:cs="仿宋_GB2312" w:asciiTheme="minorEastAsia" w:hAnsiTheme="minorEastAsia" w:eastAsiaTheme="minorEastAsia"/>
          <w:bCs/>
          <w:color w:val="auto"/>
          <w:sz w:val="24"/>
          <w:szCs w:val="24"/>
          <w:lang w:val="en-GB" w:eastAsia="zh-CN"/>
        </w:rPr>
      </w:pPr>
      <w:r>
        <w:rPr>
          <w:rFonts w:hint="eastAsia" w:cs="仿宋_GB2312" w:asciiTheme="minorEastAsia" w:hAnsiTheme="minorEastAsia" w:eastAsiaTheme="minorEastAsia"/>
          <w:bCs/>
          <w:color w:val="auto"/>
          <w:sz w:val="24"/>
          <w:szCs w:val="24"/>
          <w:lang w:eastAsia="zh-CN"/>
        </w:rPr>
        <w:t>5、本合同自甲、乙双方</w:t>
      </w:r>
      <w:r>
        <w:rPr>
          <w:rFonts w:hint="eastAsia" w:cs="仿宋_GB2312" w:asciiTheme="minorEastAsia" w:hAnsiTheme="minorEastAsia" w:eastAsiaTheme="minorEastAsia"/>
          <w:bCs/>
          <w:color w:val="auto"/>
          <w:sz w:val="24"/>
          <w:szCs w:val="24"/>
          <w:lang w:val="en-GB" w:eastAsia="zh-CN"/>
        </w:rPr>
        <w:t>签章之日起生效，至协议履行完毕合同终止。</w:t>
      </w:r>
    </w:p>
    <w:p w14:paraId="716C247D">
      <w:pPr>
        <w:pStyle w:val="9"/>
        <w:overflowPunct w:val="0"/>
        <w:spacing w:line="360" w:lineRule="auto"/>
        <w:ind w:firstLine="240"/>
        <w:rPr>
          <w:rFonts w:hint="eastAsia" w:cs="仿宋_GB2312" w:asciiTheme="minorEastAsia" w:hAnsiTheme="minorEastAsia" w:eastAsiaTheme="minorEastAsia"/>
          <w:bCs/>
          <w:color w:val="auto"/>
          <w:sz w:val="24"/>
          <w:szCs w:val="24"/>
          <w:lang w:eastAsia="zh-CN"/>
        </w:rPr>
      </w:pPr>
      <w:r>
        <w:rPr>
          <w:rFonts w:hint="eastAsia" w:cs="仿宋_GB2312" w:asciiTheme="minorEastAsia" w:hAnsiTheme="minorEastAsia" w:eastAsiaTheme="minorEastAsia"/>
          <w:bCs/>
          <w:color w:val="auto"/>
          <w:sz w:val="24"/>
          <w:szCs w:val="24"/>
          <w:lang w:eastAsia="zh-CN"/>
        </w:rPr>
        <w:t>6、本合同正本肆份，甲方执贰份，乙方执贰份。</w:t>
      </w:r>
    </w:p>
    <w:p w14:paraId="5CC0C07A">
      <w:pPr>
        <w:pStyle w:val="9"/>
        <w:overflowPunct w:val="0"/>
        <w:spacing w:line="360" w:lineRule="auto"/>
        <w:ind w:firstLine="240"/>
        <w:rPr>
          <w:rFonts w:hint="eastAsia" w:cs="仿宋_GB2312" w:asciiTheme="minorEastAsia" w:hAnsiTheme="minorEastAsia" w:eastAsiaTheme="minorEastAsia"/>
          <w:bCs/>
          <w:color w:val="auto"/>
          <w:sz w:val="24"/>
          <w:szCs w:val="24"/>
          <w:lang w:eastAsia="zh-CN"/>
        </w:rPr>
      </w:pPr>
    </w:p>
    <w:p w14:paraId="69A4E5E7">
      <w:pPr>
        <w:pStyle w:val="9"/>
        <w:overflowPunct w:val="0"/>
        <w:spacing w:line="360" w:lineRule="auto"/>
        <w:ind w:firstLine="480" w:firstLineChars="200"/>
        <w:rPr>
          <w:rFonts w:hint="eastAsia" w:cs="仿宋_GB2312" w:asciiTheme="minorEastAsia" w:hAnsiTheme="minorEastAsia" w:eastAsiaTheme="minorEastAsia"/>
          <w:bCs/>
          <w:color w:val="auto"/>
          <w:sz w:val="24"/>
          <w:szCs w:val="24"/>
          <w:lang w:eastAsia="zh-CN"/>
        </w:rPr>
      </w:pPr>
    </w:p>
    <w:p w14:paraId="7614CA19">
      <w:pPr>
        <w:pStyle w:val="9"/>
        <w:overflowPunct w:val="0"/>
        <w:spacing w:line="360" w:lineRule="auto"/>
        <w:ind w:firstLine="480" w:firstLineChars="200"/>
        <w:rPr>
          <w:rFonts w:hint="eastAsia" w:cs="仿宋_GB2312" w:asciiTheme="minorEastAsia" w:hAnsiTheme="minorEastAsia" w:eastAsiaTheme="minorEastAsia"/>
          <w:bCs/>
          <w:color w:val="auto"/>
          <w:sz w:val="24"/>
          <w:szCs w:val="24"/>
          <w:lang w:eastAsia="zh-CN"/>
        </w:rPr>
      </w:pPr>
      <w:r>
        <w:rPr>
          <w:rFonts w:hint="eastAsia" w:cs="仿宋_GB2312" w:asciiTheme="minorEastAsia" w:hAnsiTheme="minorEastAsia" w:eastAsiaTheme="minorEastAsia"/>
          <w:bCs/>
          <w:color w:val="auto"/>
          <w:sz w:val="24"/>
          <w:szCs w:val="24"/>
          <w:lang w:eastAsia="zh-CN"/>
        </w:rPr>
        <w:t>甲    方（盖章）：</w:t>
      </w:r>
    </w:p>
    <w:p w14:paraId="169A129A">
      <w:pPr>
        <w:pStyle w:val="9"/>
        <w:overflowPunct w:val="0"/>
        <w:spacing w:line="360" w:lineRule="auto"/>
        <w:ind w:firstLine="480" w:firstLineChars="200"/>
        <w:rPr>
          <w:rFonts w:hint="eastAsia" w:cs="仿宋_GB2312" w:asciiTheme="minorEastAsia" w:hAnsiTheme="minorEastAsia" w:eastAsiaTheme="minorEastAsia"/>
          <w:bCs/>
          <w:color w:val="auto"/>
          <w:sz w:val="24"/>
          <w:szCs w:val="24"/>
          <w:lang w:eastAsia="zh-CN"/>
        </w:rPr>
      </w:pPr>
      <w:r>
        <w:rPr>
          <w:rFonts w:hint="eastAsia" w:cs="仿宋_GB2312" w:asciiTheme="minorEastAsia" w:hAnsiTheme="minorEastAsia" w:eastAsiaTheme="minorEastAsia"/>
          <w:bCs/>
          <w:color w:val="auto"/>
          <w:sz w:val="24"/>
          <w:szCs w:val="24"/>
          <w:lang w:eastAsia="zh-CN"/>
        </w:rPr>
        <w:t>法定代表人（或授权代表）：</w:t>
      </w:r>
    </w:p>
    <w:p w14:paraId="2FC8589E">
      <w:pPr>
        <w:pStyle w:val="9"/>
        <w:overflowPunct w:val="0"/>
        <w:spacing w:line="360" w:lineRule="auto"/>
        <w:ind w:firstLine="480" w:firstLineChars="200"/>
        <w:rPr>
          <w:rFonts w:hint="eastAsia" w:cs="仿宋_GB2312" w:asciiTheme="minorEastAsia" w:hAnsiTheme="minorEastAsia" w:eastAsiaTheme="minorEastAsia"/>
          <w:bCs/>
          <w:color w:val="auto"/>
          <w:sz w:val="24"/>
          <w:szCs w:val="24"/>
          <w:lang w:eastAsia="zh-CN"/>
        </w:rPr>
      </w:pPr>
      <w:r>
        <w:rPr>
          <w:rFonts w:hint="eastAsia" w:cs="仿宋_GB2312" w:asciiTheme="minorEastAsia" w:hAnsiTheme="minorEastAsia" w:eastAsiaTheme="minorEastAsia"/>
          <w:bCs/>
          <w:color w:val="auto"/>
          <w:sz w:val="24"/>
          <w:szCs w:val="24"/>
          <w:lang w:eastAsia="zh-CN"/>
        </w:rPr>
        <w:t>签约日期：    年  月  日</w:t>
      </w:r>
    </w:p>
    <w:p w14:paraId="33FC617E">
      <w:pPr>
        <w:pStyle w:val="9"/>
        <w:overflowPunct w:val="0"/>
        <w:spacing w:line="360" w:lineRule="auto"/>
        <w:ind w:firstLine="480" w:firstLineChars="200"/>
        <w:rPr>
          <w:rFonts w:hint="eastAsia" w:cs="仿宋_GB2312" w:asciiTheme="minorEastAsia" w:hAnsiTheme="minorEastAsia" w:eastAsiaTheme="minorEastAsia"/>
          <w:bCs/>
          <w:color w:val="auto"/>
          <w:sz w:val="24"/>
          <w:szCs w:val="24"/>
          <w:lang w:eastAsia="zh-CN"/>
        </w:rPr>
      </w:pPr>
    </w:p>
    <w:p w14:paraId="7434EC2C">
      <w:pPr>
        <w:pStyle w:val="9"/>
        <w:overflowPunct w:val="0"/>
        <w:spacing w:line="360" w:lineRule="auto"/>
        <w:ind w:firstLine="480" w:firstLineChars="200"/>
        <w:rPr>
          <w:rFonts w:hint="eastAsia" w:cs="仿宋_GB2312" w:asciiTheme="minorEastAsia" w:hAnsiTheme="minorEastAsia" w:eastAsiaTheme="minorEastAsia"/>
          <w:bCs/>
          <w:color w:val="auto"/>
          <w:sz w:val="24"/>
          <w:szCs w:val="24"/>
          <w:lang w:eastAsia="zh-CN"/>
        </w:rPr>
      </w:pPr>
      <w:r>
        <w:rPr>
          <w:rFonts w:hint="eastAsia" w:cs="仿宋_GB2312" w:asciiTheme="minorEastAsia" w:hAnsiTheme="minorEastAsia" w:eastAsiaTheme="minorEastAsia"/>
          <w:bCs/>
          <w:color w:val="auto"/>
          <w:sz w:val="24"/>
          <w:szCs w:val="24"/>
          <w:lang w:eastAsia="zh-CN"/>
        </w:rPr>
        <w:t>乙    方（盖章）：</w:t>
      </w:r>
    </w:p>
    <w:p w14:paraId="2D55462D">
      <w:pPr>
        <w:pStyle w:val="9"/>
        <w:overflowPunct w:val="0"/>
        <w:spacing w:line="360" w:lineRule="auto"/>
        <w:ind w:firstLine="480" w:firstLineChars="200"/>
        <w:rPr>
          <w:rFonts w:hint="eastAsia" w:cs="仿宋_GB2312" w:asciiTheme="minorEastAsia" w:hAnsiTheme="minorEastAsia" w:eastAsiaTheme="minorEastAsia"/>
          <w:bCs/>
          <w:color w:val="auto"/>
          <w:sz w:val="24"/>
          <w:szCs w:val="24"/>
          <w:lang w:eastAsia="zh-CN"/>
        </w:rPr>
      </w:pPr>
      <w:r>
        <w:rPr>
          <w:rFonts w:hint="eastAsia" w:cs="仿宋_GB2312" w:asciiTheme="minorEastAsia" w:hAnsiTheme="minorEastAsia" w:eastAsiaTheme="minorEastAsia"/>
          <w:bCs/>
          <w:color w:val="auto"/>
          <w:sz w:val="24"/>
          <w:szCs w:val="24"/>
          <w:lang w:eastAsia="zh-CN"/>
        </w:rPr>
        <w:t>法定代表人（或授权代表）：</w:t>
      </w:r>
    </w:p>
    <w:p w14:paraId="3B71FF4B">
      <w:pPr>
        <w:pStyle w:val="9"/>
        <w:overflowPunct w:val="0"/>
        <w:spacing w:line="360" w:lineRule="auto"/>
        <w:ind w:firstLine="480" w:firstLineChars="200"/>
        <w:rPr>
          <w:rFonts w:hint="eastAsia" w:cs="仿宋_GB2312" w:asciiTheme="minorEastAsia" w:hAnsiTheme="minorEastAsia" w:eastAsiaTheme="minorEastAsia"/>
          <w:bCs/>
          <w:color w:val="auto"/>
          <w:sz w:val="24"/>
          <w:szCs w:val="24"/>
          <w:lang w:eastAsia="zh-CN"/>
        </w:rPr>
      </w:pPr>
      <w:r>
        <w:rPr>
          <w:rFonts w:hint="eastAsia" w:cs="仿宋_GB2312" w:asciiTheme="minorEastAsia" w:hAnsiTheme="minorEastAsia" w:eastAsiaTheme="minorEastAsia"/>
          <w:bCs/>
          <w:color w:val="auto"/>
          <w:sz w:val="24"/>
          <w:szCs w:val="24"/>
          <w:lang w:eastAsia="zh-CN"/>
        </w:rPr>
        <w:t>签约日期：    年  月  日</w:t>
      </w:r>
    </w:p>
    <w:p w14:paraId="454E2484">
      <w:pPr>
        <w:pStyle w:val="9"/>
        <w:kinsoku/>
        <w:overflowPunct w:val="0"/>
        <w:spacing w:line="360" w:lineRule="auto"/>
        <w:ind w:firstLine="640" w:firstLineChars="200"/>
        <w:rPr>
          <w:rFonts w:hint="eastAsia" w:ascii="仿宋_GB2312" w:hAnsi="仿宋_GB2312" w:eastAsia="仿宋_GB2312" w:cs="仿宋_GB2312"/>
          <w:kern w:val="2"/>
          <w:sz w:val="32"/>
          <w:szCs w:val="32"/>
          <w:lang w:eastAsia="zh-CN"/>
        </w:rPr>
      </w:pPr>
    </w:p>
    <w:p w14:paraId="61DBA5D5">
      <w:pPr>
        <w:kinsoku/>
        <w:overflowPunct w:val="0"/>
        <w:spacing w:line="360" w:lineRule="auto"/>
        <w:ind w:firstLine="474" w:firstLineChars="200"/>
        <w:rPr>
          <w:rFonts w:hint="eastAsia" w:cs="仿宋_GB2312" w:asciiTheme="minorEastAsia" w:hAnsiTheme="minorEastAsia" w:eastAsiaTheme="minorEastAsia"/>
          <w:b/>
          <w:bCs/>
          <w:sz w:val="24"/>
          <w:szCs w:val="24"/>
          <w:lang w:eastAsia="zh-CN"/>
        </w:rPr>
      </w:pPr>
      <w:r>
        <w:rPr>
          <w:rFonts w:ascii="宋体" w:hAnsi="宋体" w:eastAsia="宋体" w:cs="宋体"/>
          <w:b/>
          <w:bCs/>
          <w:spacing w:val="-2"/>
          <w:sz w:val="24"/>
          <w:szCs w:val="24"/>
          <w:lang w:eastAsia="zh-CN"/>
        </w:rPr>
        <w:t>注：本合同仅供参考，使用过程中，请结合具体项目，充实细</w:t>
      </w:r>
      <w:r>
        <w:rPr>
          <w:rFonts w:ascii="宋体" w:hAnsi="宋体" w:eastAsia="宋体" w:cs="宋体"/>
          <w:b/>
          <w:bCs/>
          <w:spacing w:val="-3"/>
          <w:sz w:val="24"/>
          <w:szCs w:val="24"/>
          <w:lang w:eastAsia="zh-CN"/>
        </w:rPr>
        <w:t>化。</w:t>
      </w:r>
    </w:p>
    <w:p w14:paraId="4275B9F7">
      <w:pPr>
        <w:kinsoku/>
        <w:overflowPunct w:val="0"/>
        <w:spacing w:line="219" w:lineRule="auto"/>
        <w:rPr>
          <w:rFonts w:hint="eastAsia" w:ascii="宋体" w:hAnsi="宋体" w:eastAsia="宋体" w:cs="宋体"/>
          <w:sz w:val="24"/>
          <w:szCs w:val="24"/>
          <w:lang w:eastAsia="zh-CN"/>
        </w:rPr>
        <w:sectPr>
          <w:footerReference r:id="rId16" w:type="default"/>
          <w:pgSz w:w="11906" w:h="16839"/>
          <w:pgMar w:top="1426" w:right="1025" w:bottom="1185" w:left="1088" w:header="0" w:footer="1023" w:gutter="0"/>
          <w:cols w:space="720" w:num="1"/>
        </w:sectPr>
      </w:pPr>
    </w:p>
    <w:p w14:paraId="396C0D8D">
      <w:pPr>
        <w:kinsoku/>
        <w:overflowPunct w:val="0"/>
        <w:spacing w:before="63" w:line="225" w:lineRule="auto"/>
        <w:ind w:left="3620"/>
        <w:outlineLvl w:val="0"/>
        <w:rPr>
          <w:rFonts w:hint="eastAsia" w:ascii="宋体" w:hAnsi="宋体" w:eastAsia="宋体" w:cs="宋体"/>
          <w:sz w:val="31"/>
          <w:szCs w:val="31"/>
          <w:lang w:eastAsia="zh-CN"/>
        </w:rPr>
      </w:pPr>
      <w:bookmarkStart w:id="72" w:name="bookmark51"/>
      <w:bookmarkEnd w:id="72"/>
      <w:bookmarkStart w:id="73" w:name="bookmark50"/>
      <w:bookmarkEnd w:id="73"/>
      <w:bookmarkStart w:id="74" w:name="_Toc6035"/>
      <w:r>
        <w:rPr>
          <w:rFonts w:ascii="宋体" w:hAnsi="宋体" w:eastAsia="宋体" w:cs="宋体"/>
          <w:b/>
          <w:bCs/>
          <w:spacing w:val="6"/>
          <w:sz w:val="31"/>
          <w:szCs w:val="31"/>
          <w:lang w:eastAsia="zh-CN"/>
        </w:rPr>
        <w:t>第五部分</w:t>
      </w:r>
      <w:r>
        <w:rPr>
          <w:rFonts w:ascii="宋体" w:hAnsi="宋体" w:eastAsia="宋体" w:cs="宋体"/>
          <w:spacing w:val="6"/>
          <w:sz w:val="31"/>
          <w:szCs w:val="31"/>
          <w:lang w:eastAsia="zh-CN"/>
        </w:rPr>
        <w:t xml:space="preserve"> </w:t>
      </w:r>
      <w:r>
        <w:rPr>
          <w:rFonts w:ascii="宋体" w:hAnsi="宋体" w:eastAsia="宋体" w:cs="宋体"/>
          <w:b/>
          <w:bCs/>
          <w:spacing w:val="6"/>
          <w:sz w:val="31"/>
          <w:szCs w:val="31"/>
          <w:lang w:eastAsia="zh-CN"/>
        </w:rPr>
        <w:t>评标方法</w:t>
      </w:r>
      <w:bookmarkEnd w:id="74"/>
    </w:p>
    <w:p w14:paraId="0150A561">
      <w:pPr>
        <w:kinsoku/>
        <w:overflowPunct w:val="0"/>
        <w:spacing w:before="252" w:line="219" w:lineRule="auto"/>
        <w:ind w:left="605"/>
        <w:outlineLvl w:val="1"/>
        <w:rPr>
          <w:rFonts w:hint="eastAsia" w:ascii="宋体" w:hAnsi="宋体" w:eastAsia="宋体" w:cs="宋体"/>
          <w:sz w:val="24"/>
          <w:szCs w:val="24"/>
          <w:lang w:eastAsia="zh-CN"/>
        </w:rPr>
      </w:pPr>
      <w:bookmarkStart w:id="75" w:name="bookmark75"/>
      <w:bookmarkEnd w:id="75"/>
      <w:bookmarkStart w:id="76" w:name="_Toc3535"/>
      <w:r>
        <w:rPr>
          <w:rFonts w:ascii="宋体" w:hAnsi="宋体" w:eastAsia="宋体" w:cs="宋体"/>
          <w:b/>
          <w:bCs/>
          <w:spacing w:val="-4"/>
          <w:sz w:val="24"/>
          <w:szCs w:val="24"/>
          <w:lang w:eastAsia="zh-CN"/>
        </w:rPr>
        <w:t>1、第一阶段：资格性审查</w:t>
      </w:r>
      <w:bookmarkEnd w:id="76"/>
    </w:p>
    <w:p w14:paraId="0DE534D6">
      <w:pPr>
        <w:kinsoku/>
        <w:overflowPunct w:val="0"/>
        <w:spacing w:before="181" w:line="350" w:lineRule="auto"/>
        <w:ind w:left="109" w:right="98" w:firstLine="480"/>
        <w:jc w:val="both"/>
        <w:rPr>
          <w:rFonts w:hint="eastAsia" w:ascii="宋体" w:hAnsi="宋体" w:eastAsia="宋体" w:cs="宋体"/>
          <w:sz w:val="24"/>
          <w:szCs w:val="24"/>
          <w:lang w:eastAsia="zh-CN"/>
        </w:rPr>
      </w:pPr>
      <w:r>
        <w:rPr>
          <w:rFonts w:ascii="宋体" w:hAnsi="宋体" w:eastAsia="宋体" w:cs="宋体"/>
          <w:spacing w:val="4"/>
          <w:sz w:val="24"/>
          <w:szCs w:val="24"/>
          <w:lang w:eastAsia="zh-CN"/>
        </w:rPr>
        <w:t>依据法律法规和谈判文件的规定，对所有供</w:t>
      </w:r>
      <w:r>
        <w:rPr>
          <w:rFonts w:ascii="宋体" w:hAnsi="宋体" w:eastAsia="宋体" w:cs="宋体"/>
          <w:spacing w:val="3"/>
          <w:sz w:val="24"/>
          <w:szCs w:val="24"/>
          <w:lang w:eastAsia="zh-CN"/>
        </w:rPr>
        <w:t>应商的商务部分中的资格证明（包括信用情</w:t>
      </w:r>
      <w:r>
        <w:rPr>
          <w:rFonts w:ascii="宋体" w:hAnsi="宋体" w:eastAsia="宋体" w:cs="宋体"/>
          <w:sz w:val="24"/>
          <w:szCs w:val="24"/>
          <w:lang w:eastAsia="zh-CN"/>
        </w:rPr>
        <w:t xml:space="preserve"> </w:t>
      </w:r>
      <w:r>
        <w:rPr>
          <w:rFonts w:ascii="宋体" w:hAnsi="宋体" w:eastAsia="宋体" w:cs="宋体"/>
          <w:spacing w:val="-3"/>
          <w:sz w:val="24"/>
          <w:szCs w:val="24"/>
          <w:lang w:eastAsia="zh-CN"/>
        </w:rPr>
        <w:t>况）、投标保证金等进行审查见下表，并确定供应商是否具备谈判资格，填写资格审查表并签</w:t>
      </w:r>
      <w:r>
        <w:rPr>
          <w:rFonts w:ascii="宋体" w:hAnsi="宋体" w:eastAsia="宋体" w:cs="宋体"/>
          <w:spacing w:val="18"/>
          <w:sz w:val="24"/>
          <w:szCs w:val="24"/>
          <w:lang w:eastAsia="zh-CN"/>
        </w:rPr>
        <w:t xml:space="preserve"> </w:t>
      </w:r>
      <w:r>
        <w:rPr>
          <w:rFonts w:ascii="宋体" w:hAnsi="宋体" w:eastAsia="宋体" w:cs="宋体"/>
          <w:spacing w:val="-3"/>
          <w:sz w:val="24"/>
          <w:szCs w:val="24"/>
          <w:lang w:eastAsia="zh-CN"/>
        </w:rPr>
        <w:t>字确认。</w:t>
      </w:r>
    </w:p>
    <w:tbl>
      <w:tblPr>
        <w:tblStyle w:val="12"/>
        <w:tblW w:w="993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11"/>
        <w:gridCol w:w="2328"/>
        <w:gridCol w:w="6599"/>
      </w:tblGrid>
      <w:tr w14:paraId="7D1BAC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7" w:hRule="atLeast"/>
        </w:trPr>
        <w:tc>
          <w:tcPr>
            <w:tcW w:w="1011" w:type="dxa"/>
          </w:tcPr>
          <w:p w14:paraId="2D28AADE">
            <w:pPr>
              <w:pStyle w:val="13"/>
              <w:kinsoku/>
              <w:overflowPunct w:val="0"/>
              <w:spacing w:before="135" w:line="221" w:lineRule="auto"/>
              <w:ind w:left="270"/>
              <w:rPr>
                <w:rFonts w:hint="eastAsia"/>
              </w:rPr>
            </w:pPr>
            <w:r>
              <w:rPr>
                <w:spacing w:val="-5"/>
              </w:rPr>
              <w:t>序号</w:t>
            </w:r>
          </w:p>
        </w:tc>
        <w:tc>
          <w:tcPr>
            <w:tcW w:w="2328" w:type="dxa"/>
          </w:tcPr>
          <w:p w14:paraId="0C2FE3AD">
            <w:pPr>
              <w:pStyle w:val="13"/>
              <w:kinsoku/>
              <w:overflowPunct w:val="0"/>
              <w:spacing w:before="135" w:line="220" w:lineRule="auto"/>
              <w:ind w:left="1031"/>
              <w:rPr>
                <w:rFonts w:hint="eastAsia"/>
              </w:rPr>
            </w:pPr>
            <w:r>
              <w:rPr>
                <w:spacing w:val="-8"/>
              </w:rPr>
              <w:t>审查项</w:t>
            </w:r>
          </w:p>
        </w:tc>
        <w:tc>
          <w:tcPr>
            <w:tcW w:w="6599" w:type="dxa"/>
          </w:tcPr>
          <w:p w14:paraId="243E1796">
            <w:pPr>
              <w:pStyle w:val="13"/>
              <w:kinsoku/>
              <w:overflowPunct w:val="0"/>
              <w:spacing w:before="135" w:line="220" w:lineRule="auto"/>
              <w:ind w:left="3047"/>
              <w:rPr>
                <w:rFonts w:hint="eastAsia"/>
              </w:rPr>
            </w:pPr>
            <w:r>
              <w:rPr>
                <w:spacing w:val="-6"/>
              </w:rPr>
              <w:t>审查标准</w:t>
            </w:r>
          </w:p>
        </w:tc>
      </w:tr>
      <w:tr w14:paraId="14320A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1011" w:type="dxa"/>
          </w:tcPr>
          <w:p w14:paraId="29B096A9">
            <w:pPr>
              <w:pStyle w:val="13"/>
              <w:kinsoku/>
              <w:overflowPunct w:val="0"/>
              <w:spacing w:before="270" w:line="241" w:lineRule="auto"/>
              <w:ind w:left="468"/>
              <w:rPr>
                <w:rFonts w:hint="eastAsia"/>
              </w:rPr>
            </w:pPr>
            <w:r>
              <w:t>1</w:t>
            </w:r>
          </w:p>
        </w:tc>
        <w:tc>
          <w:tcPr>
            <w:tcW w:w="2328" w:type="dxa"/>
          </w:tcPr>
          <w:p w14:paraId="7690A10A">
            <w:pPr>
              <w:pStyle w:val="13"/>
              <w:kinsoku/>
              <w:overflowPunct w:val="0"/>
              <w:spacing w:before="270" w:line="219" w:lineRule="auto"/>
              <w:ind w:left="695"/>
              <w:rPr>
                <w:rFonts w:hint="eastAsia"/>
              </w:rPr>
            </w:pPr>
            <w:r>
              <w:rPr>
                <w:spacing w:val="-5"/>
              </w:rPr>
              <w:t>营业执照</w:t>
            </w:r>
          </w:p>
        </w:tc>
        <w:tc>
          <w:tcPr>
            <w:tcW w:w="6599" w:type="dxa"/>
          </w:tcPr>
          <w:p w14:paraId="257F000F">
            <w:pPr>
              <w:pStyle w:val="13"/>
              <w:kinsoku/>
              <w:overflowPunct w:val="0"/>
              <w:spacing w:before="37" w:line="343" w:lineRule="auto"/>
              <w:ind w:left="115" w:right="107" w:firstLine="481"/>
              <w:rPr>
                <w:rFonts w:hint="eastAsia"/>
                <w:lang w:eastAsia="zh-CN"/>
              </w:rPr>
            </w:pPr>
            <w:r>
              <w:rPr>
                <w:spacing w:val="-5"/>
                <w:lang w:eastAsia="zh-CN"/>
              </w:rPr>
              <w:t>投标人为具有独立承担民事责任能力的企业法人，提供合</w:t>
            </w:r>
            <w:r>
              <w:rPr>
                <w:spacing w:val="13"/>
                <w:lang w:eastAsia="zh-CN"/>
              </w:rPr>
              <w:t xml:space="preserve"> </w:t>
            </w:r>
            <w:r>
              <w:rPr>
                <w:spacing w:val="-1"/>
                <w:lang w:eastAsia="zh-CN"/>
              </w:rPr>
              <w:t>法有效的标识有统一社会信用代码的营业执照；</w:t>
            </w:r>
          </w:p>
        </w:tc>
      </w:tr>
      <w:tr w14:paraId="3A87F5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2" w:hRule="atLeast"/>
        </w:trPr>
        <w:tc>
          <w:tcPr>
            <w:tcW w:w="1011" w:type="dxa"/>
          </w:tcPr>
          <w:p w14:paraId="5EB697F0">
            <w:pPr>
              <w:kinsoku/>
              <w:overflowPunct w:val="0"/>
              <w:spacing w:line="269" w:lineRule="auto"/>
              <w:rPr>
                <w:lang w:eastAsia="zh-CN"/>
              </w:rPr>
            </w:pPr>
          </w:p>
          <w:p w14:paraId="1DEFA848">
            <w:pPr>
              <w:kinsoku/>
              <w:overflowPunct w:val="0"/>
              <w:spacing w:line="270" w:lineRule="auto"/>
              <w:rPr>
                <w:lang w:eastAsia="zh-CN"/>
              </w:rPr>
            </w:pPr>
          </w:p>
          <w:p w14:paraId="0E17A0AF">
            <w:pPr>
              <w:kinsoku/>
              <w:overflowPunct w:val="0"/>
              <w:spacing w:line="270" w:lineRule="auto"/>
              <w:rPr>
                <w:lang w:eastAsia="zh-CN"/>
              </w:rPr>
            </w:pPr>
          </w:p>
          <w:p w14:paraId="3B7C1AD6">
            <w:pPr>
              <w:kinsoku/>
              <w:overflowPunct w:val="0"/>
              <w:spacing w:line="270" w:lineRule="auto"/>
              <w:rPr>
                <w:lang w:eastAsia="zh-CN"/>
              </w:rPr>
            </w:pPr>
          </w:p>
          <w:p w14:paraId="231E659A">
            <w:pPr>
              <w:kinsoku/>
              <w:overflowPunct w:val="0"/>
              <w:spacing w:line="270" w:lineRule="auto"/>
              <w:rPr>
                <w:lang w:eastAsia="zh-CN"/>
              </w:rPr>
            </w:pPr>
          </w:p>
          <w:p w14:paraId="602C80F6">
            <w:pPr>
              <w:pStyle w:val="13"/>
              <w:kinsoku/>
              <w:overflowPunct w:val="0"/>
              <w:spacing w:before="78" w:line="241" w:lineRule="auto"/>
              <w:ind w:left="454"/>
              <w:rPr>
                <w:rFonts w:hint="eastAsia"/>
              </w:rPr>
            </w:pPr>
            <w:r>
              <w:t>2</w:t>
            </w:r>
          </w:p>
        </w:tc>
        <w:tc>
          <w:tcPr>
            <w:tcW w:w="2328" w:type="dxa"/>
          </w:tcPr>
          <w:p w14:paraId="265C4A2A">
            <w:pPr>
              <w:kinsoku/>
              <w:overflowPunct w:val="0"/>
              <w:spacing w:line="269" w:lineRule="auto"/>
            </w:pPr>
          </w:p>
          <w:p w14:paraId="3D95FD35">
            <w:pPr>
              <w:kinsoku/>
              <w:overflowPunct w:val="0"/>
              <w:spacing w:line="270" w:lineRule="auto"/>
            </w:pPr>
          </w:p>
          <w:p w14:paraId="3E1FACD3">
            <w:pPr>
              <w:kinsoku/>
              <w:overflowPunct w:val="0"/>
              <w:spacing w:line="270" w:lineRule="auto"/>
            </w:pPr>
          </w:p>
          <w:p w14:paraId="6035FAEF">
            <w:pPr>
              <w:kinsoku/>
              <w:overflowPunct w:val="0"/>
              <w:spacing w:line="270" w:lineRule="auto"/>
            </w:pPr>
          </w:p>
          <w:p w14:paraId="11E88C54">
            <w:pPr>
              <w:kinsoku/>
              <w:overflowPunct w:val="0"/>
              <w:spacing w:line="270" w:lineRule="auto"/>
            </w:pPr>
          </w:p>
          <w:p w14:paraId="215C1C67">
            <w:pPr>
              <w:pStyle w:val="13"/>
              <w:kinsoku/>
              <w:overflowPunct w:val="0"/>
              <w:spacing w:before="78" w:line="218" w:lineRule="auto"/>
              <w:ind w:left="449"/>
              <w:rPr>
                <w:rFonts w:hint="eastAsia"/>
              </w:rPr>
            </w:pPr>
            <w:r>
              <w:rPr>
                <w:spacing w:val="-2"/>
              </w:rPr>
              <w:t>财务状况报告</w:t>
            </w:r>
          </w:p>
        </w:tc>
        <w:tc>
          <w:tcPr>
            <w:tcW w:w="6599" w:type="dxa"/>
          </w:tcPr>
          <w:p w14:paraId="65BA637F">
            <w:pPr>
              <w:pStyle w:val="13"/>
              <w:kinsoku/>
              <w:overflowPunct w:val="0"/>
              <w:spacing w:before="40" w:line="354" w:lineRule="auto"/>
              <w:ind w:left="115" w:right="45" w:firstLine="480"/>
              <w:jc w:val="both"/>
              <w:rPr>
                <w:rFonts w:hint="eastAsia"/>
                <w:lang w:eastAsia="zh-CN"/>
              </w:rPr>
            </w:pPr>
            <w:r>
              <w:rPr>
                <w:spacing w:val="-5"/>
                <w:lang w:eastAsia="zh-CN"/>
              </w:rPr>
              <w:t>财务状况报告：供应商提供完整的经会计事务所或审计机</w:t>
            </w:r>
            <w:r>
              <w:rPr>
                <w:spacing w:val="15"/>
                <w:lang w:eastAsia="zh-CN"/>
              </w:rPr>
              <w:t xml:space="preserve"> </w:t>
            </w:r>
            <w:r>
              <w:rPr>
                <w:spacing w:val="-16"/>
                <w:lang w:eastAsia="zh-CN"/>
              </w:rPr>
              <w:t>构出具的</w:t>
            </w:r>
            <w:r>
              <w:rPr>
                <w:spacing w:val="-31"/>
                <w:lang w:eastAsia="zh-CN"/>
              </w:rPr>
              <w:t xml:space="preserve"> </w:t>
            </w:r>
            <w:r>
              <w:rPr>
                <w:spacing w:val="-16"/>
                <w:lang w:eastAsia="zh-CN"/>
              </w:rPr>
              <w:t>2024</w:t>
            </w:r>
            <w:r>
              <w:rPr>
                <w:spacing w:val="-50"/>
                <w:lang w:eastAsia="zh-CN"/>
              </w:rPr>
              <w:t xml:space="preserve"> </w:t>
            </w:r>
            <w:r>
              <w:rPr>
                <w:spacing w:val="-16"/>
                <w:lang w:eastAsia="zh-CN"/>
              </w:rPr>
              <w:t>年度财务审计报告（财务报告包括“四表一注</w:t>
            </w:r>
            <w:r>
              <w:rPr>
                <w:spacing w:val="-88"/>
                <w:lang w:eastAsia="zh-CN"/>
              </w:rPr>
              <w:t xml:space="preserve"> </w:t>
            </w:r>
            <w:r>
              <w:rPr>
                <w:spacing w:val="-16"/>
                <w:lang w:eastAsia="zh-CN"/>
              </w:rPr>
              <w:t>”，</w:t>
            </w:r>
            <w:r>
              <w:rPr>
                <w:lang w:eastAsia="zh-CN"/>
              </w:rPr>
              <w:t xml:space="preserve"> </w:t>
            </w:r>
            <w:r>
              <w:rPr>
                <w:spacing w:val="-4"/>
                <w:lang w:eastAsia="zh-CN"/>
              </w:rPr>
              <w:t>即资产负债表、利润表、现金流量表、所有者权益变动表</w:t>
            </w:r>
            <w:r>
              <w:rPr>
                <w:spacing w:val="-5"/>
                <w:lang w:eastAsia="zh-CN"/>
              </w:rPr>
              <w:t>及其</w:t>
            </w:r>
            <w:r>
              <w:rPr>
                <w:lang w:eastAsia="zh-CN"/>
              </w:rPr>
              <w:t xml:space="preserve"> </w:t>
            </w:r>
            <w:r>
              <w:rPr>
                <w:spacing w:val="-1"/>
                <w:lang w:eastAsia="zh-CN"/>
              </w:rPr>
              <w:t>附注</w:t>
            </w:r>
            <w:r>
              <w:rPr>
                <w:spacing w:val="-43"/>
                <w:lang w:eastAsia="zh-CN"/>
              </w:rPr>
              <w:t>）；</w:t>
            </w:r>
            <w:r>
              <w:rPr>
                <w:spacing w:val="-1"/>
                <w:lang w:eastAsia="zh-CN"/>
              </w:rPr>
              <w:t>成立时间至提交响应文件截止时间不足一年的可提供</w:t>
            </w:r>
            <w:r>
              <w:rPr>
                <w:spacing w:val="1"/>
                <w:lang w:eastAsia="zh-CN"/>
              </w:rPr>
              <w:t xml:space="preserve"> </w:t>
            </w:r>
            <w:r>
              <w:rPr>
                <w:spacing w:val="-4"/>
                <w:lang w:eastAsia="zh-CN"/>
              </w:rPr>
              <w:t>成立后任意时段的资产负债表，或其开标前三个月内基本</w:t>
            </w:r>
            <w:r>
              <w:rPr>
                <w:spacing w:val="-5"/>
                <w:lang w:eastAsia="zh-CN"/>
              </w:rPr>
              <w:t>开户</w:t>
            </w:r>
            <w:r>
              <w:rPr>
                <w:lang w:eastAsia="zh-CN"/>
              </w:rPr>
              <w:t xml:space="preserve"> </w:t>
            </w:r>
            <w:r>
              <w:rPr>
                <w:spacing w:val="-4"/>
                <w:lang w:eastAsia="zh-CN"/>
              </w:rPr>
              <w:t>银行出具的资信证明，或信用担保机构出具的投标担保函</w:t>
            </w:r>
            <w:r>
              <w:rPr>
                <w:spacing w:val="-5"/>
                <w:lang w:eastAsia="zh-CN"/>
              </w:rPr>
              <w:t>（以</w:t>
            </w:r>
            <w:r>
              <w:rPr>
                <w:lang w:eastAsia="zh-CN"/>
              </w:rPr>
              <w:t xml:space="preserve"> </w:t>
            </w:r>
            <w:r>
              <w:rPr>
                <w:spacing w:val="-1"/>
                <w:lang w:eastAsia="zh-CN"/>
              </w:rPr>
              <w:t>上三种形式的资料提供任何一种即可）。</w:t>
            </w:r>
          </w:p>
        </w:tc>
      </w:tr>
      <w:tr w14:paraId="71E813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49" w:hRule="atLeast"/>
        </w:trPr>
        <w:tc>
          <w:tcPr>
            <w:tcW w:w="1011" w:type="dxa"/>
          </w:tcPr>
          <w:p w14:paraId="0CDA4F9C">
            <w:pPr>
              <w:kinsoku/>
              <w:overflowPunct w:val="0"/>
              <w:spacing w:line="393" w:lineRule="auto"/>
              <w:rPr>
                <w:lang w:eastAsia="zh-CN"/>
              </w:rPr>
            </w:pPr>
          </w:p>
          <w:p w14:paraId="2E2CD5D6">
            <w:pPr>
              <w:pStyle w:val="13"/>
              <w:kinsoku/>
              <w:overflowPunct w:val="0"/>
              <w:spacing w:before="78"/>
              <w:ind w:left="455"/>
              <w:rPr>
                <w:rFonts w:hint="eastAsia"/>
              </w:rPr>
            </w:pPr>
            <w:r>
              <w:t>3</w:t>
            </w:r>
          </w:p>
        </w:tc>
        <w:tc>
          <w:tcPr>
            <w:tcW w:w="2328" w:type="dxa"/>
          </w:tcPr>
          <w:p w14:paraId="09143522">
            <w:pPr>
              <w:kinsoku/>
              <w:overflowPunct w:val="0"/>
              <w:spacing w:line="394" w:lineRule="auto"/>
            </w:pPr>
          </w:p>
          <w:p w14:paraId="67470A47">
            <w:pPr>
              <w:pStyle w:val="13"/>
              <w:kinsoku/>
              <w:overflowPunct w:val="0"/>
              <w:spacing w:before="78" w:line="219" w:lineRule="auto"/>
              <w:ind w:left="447"/>
              <w:rPr>
                <w:rFonts w:hint="eastAsia"/>
              </w:rPr>
            </w:pPr>
            <w:r>
              <w:rPr>
                <w:spacing w:val="-2"/>
              </w:rPr>
              <w:t>税收缴纳证明</w:t>
            </w:r>
          </w:p>
        </w:tc>
        <w:tc>
          <w:tcPr>
            <w:tcW w:w="6599" w:type="dxa"/>
          </w:tcPr>
          <w:p w14:paraId="2B623716">
            <w:pPr>
              <w:pStyle w:val="13"/>
              <w:kinsoku/>
              <w:overflowPunct w:val="0"/>
              <w:spacing w:before="241" w:line="360" w:lineRule="auto"/>
              <w:ind w:left="116" w:right="45" w:firstLine="479"/>
              <w:rPr>
                <w:rFonts w:hint="eastAsia"/>
                <w:lang w:eastAsia="zh-CN"/>
              </w:rPr>
            </w:pPr>
            <w:r>
              <w:rPr>
                <w:spacing w:val="1"/>
                <w:lang w:eastAsia="zh-CN"/>
              </w:rPr>
              <w:t>提供2024年6</w:t>
            </w:r>
            <w:r>
              <w:rPr>
                <w:spacing w:val="-69"/>
                <w:lang w:eastAsia="zh-CN"/>
              </w:rPr>
              <w:t xml:space="preserve"> </w:t>
            </w:r>
            <w:r>
              <w:rPr>
                <w:spacing w:val="1"/>
                <w:lang w:eastAsia="zh-CN"/>
              </w:rPr>
              <w:t>月份至今已缴纳的至少一个</w:t>
            </w:r>
            <w:r>
              <w:rPr>
                <w:lang w:eastAsia="zh-CN"/>
              </w:rPr>
              <w:t xml:space="preserve">月的纳税证明， </w:t>
            </w:r>
            <w:r>
              <w:rPr>
                <w:spacing w:val="-1"/>
                <w:lang w:eastAsia="zh-CN"/>
              </w:rPr>
              <w:t>依法免税的单位应提供相关证明材料；</w:t>
            </w:r>
          </w:p>
        </w:tc>
      </w:tr>
      <w:tr w14:paraId="1A83B9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5" w:hRule="atLeast"/>
        </w:trPr>
        <w:tc>
          <w:tcPr>
            <w:tcW w:w="1011" w:type="dxa"/>
          </w:tcPr>
          <w:p w14:paraId="6F2F74D8">
            <w:pPr>
              <w:kinsoku/>
              <w:overflowPunct w:val="0"/>
              <w:spacing w:line="422" w:lineRule="auto"/>
              <w:rPr>
                <w:lang w:eastAsia="zh-CN"/>
              </w:rPr>
            </w:pPr>
          </w:p>
          <w:p w14:paraId="0AA27962">
            <w:pPr>
              <w:pStyle w:val="13"/>
              <w:kinsoku/>
              <w:overflowPunct w:val="0"/>
              <w:spacing w:before="78" w:line="241" w:lineRule="auto"/>
              <w:ind w:left="450"/>
              <w:rPr>
                <w:rFonts w:hint="eastAsia"/>
              </w:rPr>
            </w:pPr>
            <w:r>
              <w:t>4</w:t>
            </w:r>
          </w:p>
        </w:tc>
        <w:tc>
          <w:tcPr>
            <w:tcW w:w="2328" w:type="dxa"/>
          </w:tcPr>
          <w:p w14:paraId="16176245">
            <w:pPr>
              <w:pStyle w:val="13"/>
              <w:kinsoku/>
              <w:overflowPunct w:val="0"/>
              <w:spacing w:before="271" w:line="360" w:lineRule="auto"/>
              <w:ind w:left="928" w:right="204" w:hanging="718"/>
              <w:rPr>
                <w:rFonts w:hint="eastAsia"/>
                <w:lang w:eastAsia="zh-CN"/>
              </w:rPr>
            </w:pPr>
            <w:r>
              <w:rPr>
                <w:spacing w:val="-2"/>
                <w:lang w:eastAsia="zh-CN"/>
              </w:rPr>
              <w:t>社会保障资金缴纳</w:t>
            </w:r>
            <w:r>
              <w:rPr>
                <w:spacing w:val="3"/>
                <w:lang w:eastAsia="zh-CN"/>
              </w:rPr>
              <w:t xml:space="preserve"> </w:t>
            </w:r>
            <w:r>
              <w:rPr>
                <w:spacing w:val="-5"/>
                <w:lang w:eastAsia="zh-CN"/>
              </w:rPr>
              <w:t>证明</w:t>
            </w:r>
          </w:p>
        </w:tc>
        <w:tc>
          <w:tcPr>
            <w:tcW w:w="6599" w:type="dxa"/>
          </w:tcPr>
          <w:p w14:paraId="1A21B75A">
            <w:pPr>
              <w:pStyle w:val="13"/>
              <w:kinsoku/>
              <w:overflowPunct w:val="0"/>
              <w:spacing w:before="37" w:line="348" w:lineRule="auto"/>
              <w:ind w:left="118" w:right="107" w:firstLine="477"/>
              <w:jc w:val="both"/>
              <w:rPr>
                <w:rFonts w:hint="eastAsia"/>
                <w:lang w:eastAsia="zh-CN"/>
              </w:rPr>
            </w:pPr>
            <w:r>
              <w:rPr>
                <w:spacing w:val="1"/>
                <w:lang w:eastAsia="zh-CN"/>
              </w:rPr>
              <w:t>提供</w:t>
            </w:r>
            <w:r>
              <w:rPr>
                <w:spacing w:val="-48"/>
                <w:lang w:eastAsia="zh-CN"/>
              </w:rPr>
              <w:t xml:space="preserve"> </w:t>
            </w:r>
            <w:r>
              <w:rPr>
                <w:spacing w:val="1"/>
                <w:lang w:eastAsia="zh-CN"/>
              </w:rPr>
              <w:t>2024</w:t>
            </w:r>
            <w:r>
              <w:rPr>
                <w:spacing w:val="-48"/>
                <w:lang w:eastAsia="zh-CN"/>
              </w:rPr>
              <w:t xml:space="preserve"> </w:t>
            </w:r>
            <w:r>
              <w:rPr>
                <w:spacing w:val="1"/>
                <w:lang w:eastAsia="zh-CN"/>
              </w:rPr>
              <w:t>年6</w:t>
            </w:r>
            <w:r>
              <w:rPr>
                <w:spacing w:val="-43"/>
                <w:lang w:eastAsia="zh-CN"/>
              </w:rPr>
              <w:t xml:space="preserve"> </w:t>
            </w:r>
            <w:r>
              <w:rPr>
                <w:spacing w:val="1"/>
                <w:lang w:eastAsia="zh-CN"/>
              </w:rPr>
              <w:t>月份至今已缴存的至少一个月的社会保障</w:t>
            </w:r>
            <w:r>
              <w:rPr>
                <w:lang w:eastAsia="zh-CN"/>
              </w:rPr>
              <w:t xml:space="preserve"> </w:t>
            </w:r>
            <w:r>
              <w:rPr>
                <w:spacing w:val="-4"/>
                <w:lang w:eastAsia="zh-CN"/>
              </w:rPr>
              <w:t>资金缴存证明，依法不需要缴纳社会保障资金的单</w:t>
            </w:r>
            <w:r>
              <w:rPr>
                <w:spacing w:val="-5"/>
                <w:lang w:eastAsia="zh-CN"/>
              </w:rPr>
              <w:t>位应提供相</w:t>
            </w:r>
            <w:r>
              <w:rPr>
                <w:lang w:eastAsia="zh-CN"/>
              </w:rPr>
              <w:t xml:space="preserve"> </w:t>
            </w:r>
            <w:r>
              <w:rPr>
                <w:spacing w:val="-3"/>
                <w:lang w:eastAsia="zh-CN"/>
              </w:rPr>
              <w:t>关证明材料；</w:t>
            </w:r>
          </w:p>
        </w:tc>
      </w:tr>
      <w:tr w14:paraId="6114F7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1011" w:type="dxa"/>
          </w:tcPr>
          <w:p w14:paraId="4A782F91">
            <w:pPr>
              <w:pStyle w:val="13"/>
              <w:kinsoku/>
              <w:overflowPunct w:val="0"/>
              <w:spacing w:before="271"/>
              <w:ind w:left="455"/>
              <w:rPr>
                <w:rFonts w:hint="eastAsia"/>
              </w:rPr>
            </w:pPr>
            <w:r>
              <w:t>5</w:t>
            </w:r>
          </w:p>
        </w:tc>
        <w:tc>
          <w:tcPr>
            <w:tcW w:w="2328" w:type="dxa"/>
          </w:tcPr>
          <w:p w14:paraId="7FC5AD35">
            <w:pPr>
              <w:pStyle w:val="13"/>
              <w:kinsoku/>
              <w:overflowPunct w:val="0"/>
              <w:spacing w:before="271" w:line="219" w:lineRule="auto"/>
              <w:ind w:left="692"/>
              <w:rPr>
                <w:rFonts w:hint="eastAsia"/>
              </w:rPr>
            </w:pPr>
            <w:r>
              <w:rPr>
                <w:spacing w:val="-4"/>
              </w:rPr>
              <w:t>书面声明</w:t>
            </w:r>
          </w:p>
        </w:tc>
        <w:tc>
          <w:tcPr>
            <w:tcW w:w="6599" w:type="dxa"/>
          </w:tcPr>
          <w:p w14:paraId="5D92BACB">
            <w:pPr>
              <w:pStyle w:val="13"/>
              <w:kinsoku/>
              <w:overflowPunct w:val="0"/>
              <w:spacing w:before="38" w:line="342" w:lineRule="auto"/>
              <w:ind w:left="133" w:right="107" w:hanging="17"/>
              <w:rPr>
                <w:rFonts w:hint="eastAsia"/>
                <w:lang w:eastAsia="zh-CN"/>
              </w:rPr>
            </w:pPr>
            <w:r>
              <w:rPr>
                <w:spacing w:val="-5"/>
                <w:lang w:eastAsia="zh-CN"/>
              </w:rPr>
              <w:t>参加政府采购活动前</w:t>
            </w:r>
            <w:r>
              <w:rPr>
                <w:spacing w:val="-46"/>
                <w:lang w:eastAsia="zh-CN"/>
              </w:rPr>
              <w:t xml:space="preserve"> </w:t>
            </w:r>
            <w:r>
              <w:rPr>
                <w:spacing w:val="-5"/>
                <w:lang w:eastAsia="zh-CN"/>
              </w:rPr>
              <w:t>3</w:t>
            </w:r>
            <w:r>
              <w:rPr>
                <w:spacing w:val="-50"/>
                <w:lang w:eastAsia="zh-CN"/>
              </w:rPr>
              <w:t xml:space="preserve"> </w:t>
            </w:r>
            <w:r>
              <w:rPr>
                <w:spacing w:val="-5"/>
                <w:lang w:eastAsia="zh-CN"/>
              </w:rPr>
              <w:t>年内，在经营活动中没有重大违法记录</w:t>
            </w:r>
            <w:r>
              <w:rPr>
                <w:lang w:eastAsia="zh-CN"/>
              </w:rPr>
              <w:t xml:space="preserve"> </w:t>
            </w:r>
            <w:r>
              <w:rPr>
                <w:spacing w:val="-5"/>
                <w:lang w:eastAsia="zh-CN"/>
              </w:rPr>
              <w:t>的书面声明；</w:t>
            </w:r>
          </w:p>
        </w:tc>
      </w:tr>
      <w:tr w14:paraId="68C465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4" w:hRule="atLeast"/>
        </w:trPr>
        <w:tc>
          <w:tcPr>
            <w:tcW w:w="1011" w:type="dxa"/>
          </w:tcPr>
          <w:p w14:paraId="7C623054">
            <w:pPr>
              <w:kinsoku/>
              <w:overflowPunct w:val="0"/>
              <w:spacing w:line="341" w:lineRule="auto"/>
              <w:rPr>
                <w:lang w:eastAsia="zh-CN"/>
              </w:rPr>
            </w:pPr>
          </w:p>
          <w:p w14:paraId="5DE4F149">
            <w:pPr>
              <w:kinsoku/>
              <w:overflowPunct w:val="0"/>
              <w:spacing w:line="342" w:lineRule="auto"/>
              <w:rPr>
                <w:lang w:eastAsia="zh-CN"/>
              </w:rPr>
            </w:pPr>
          </w:p>
          <w:p w14:paraId="33097794">
            <w:pPr>
              <w:pStyle w:val="13"/>
              <w:kinsoku/>
              <w:overflowPunct w:val="0"/>
              <w:spacing w:before="78"/>
              <w:ind w:left="453"/>
              <w:rPr>
                <w:rFonts w:hint="eastAsia"/>
              </w:rPr>
            </w:pPr>
            <w:r>
              <w:t>6</w:t>
            </w:r>
          </w:p>
        </w:tc>
        <w:tc>
          <w:tcPr>
            <w:tcW w:w="2328" w:type="dxa"/>
          </w:tcPr>
          <w:p w14:paraId="0D3D3E7D">
            <w:pPr>
              <w:pStyle w:val="13"/>
              <w:kinsoku/>
              <w:overflowPunct w:val="0"/>
              <w:spacing w:before="208" w:line="328" w:lineRule="auto"/>
              <w:ind w:left="114" w:right="108" w:firstLine="2"/>
              <w:jc w:val="both"/>
              <w:rPr>
                <w:rFonts w:hint="eastAsia"/>
                <w:lang w:eastAsia="zh-CN"/>
              </w:rPr>
            </w:pPr>
            <w:r>
              <w:rPr>
                <w:spacing w:val="22"/>
                <w:lang w:eastAsia="zh-CN"/>
              </w:rPr>
              <w:t>具有履行合同所必</w:t>
            </w:r>
            <w:r>
              <w:rPr>
                <w:lang w:eastAsia="zh-CN"/>
              </w:rPr>
              <w:t xml:space="preserve"> </w:t>
            </w:r>
            <w:r>
              <w:rPr>
                <w:spacing w:val="22"/>
                <w:lang w:eastAsia="zh-CN"/>
              </w:rPr>
              <w:t>需的专业设备及技</w:t>
            </w:r>
            <w:r>
              <w:rPr>
                <w:spacing w:val="3"/>
                <w:lang w:eastAsia="zh-CN"/>
              </w:rPr>
              <w:t xml:space="preserve"> </w:t>
            </w:r>
            <w:r>
              <w:rPr>
                <w:spacing w:val="22"/>
                <w:lang w:eastAsia="zh-CN"/>
              </w:rPr>
              <w:t>术能力的书面声明</w:t>
            </w:r>
            <w:r>
              <w:rPr>
                <w:spacing w:val="3"/>
                <w:lang w:eastAsia="zh-CN"/>
              </w:rPr>
              <w:t xml:space="preserve"> </w:t>
            </w:r>
            <w:r>
              <w:rPr>
                <w:spacing w:val="-3"/>
                <w:lang w:eastAsia="zh-CN"/>
              </w:rPr>
              <w:t>或承诺函；</w:t>
            </w:r>
          </w:p>
        </w:tc>
        <w:tc>
          <w:tcPr>
            <w:tcW w:w="6599" w:type="dxa"/>
          </w:tcPr>
          <w:p w14:paraId="0192ED19">
            <w:pPr>
              <w:kinsoku/>
              <w:overflowPunct w:val="0"/>
              <w:spacing w:line="452" w:lineRule="auto"/>
              <w:rPr>
                <w:lang w:eastAsia="zh-CN"/>
              </w:rPr>
            </w:pPr>
          </w:p>
          <w:p w14:paraId="7C9E8795">
            <w:pPr>
              <w:pStyle w:val="13"/>
              <w:kinsoku/>
              <w:overflowPunct w:val="0"/>
              <w:spacing w:before="78" w:line="361" w:lineRule="auto"/>
              <w:ind w:left="114" w:right="107" w:firstLine="4"/>
              <w:rPr>
                <w:rFonts w:hint="eastAsia"/>
                <w:lang w:eastAsia="zh-CN"/>
              </w:rPr>
            </w:pPr>
            <w:r>
              <w:rPr>
                <w:spacing w:val="5"/>
                <w:lang w:eastAsia="zh-CN"/>
              </w:rPr>
              <w:t>具有履行合同所必需的专业设备及技术能力的书面</w:t>
            </w:r>
            <w:r>
              <w:rPr>
                <w:spacing w:val="4"/>
                <w:lang w:eastAsia="zh-CN"/>
              </w:rPr>
              <w:t>声明或承</w:t>
            </w:r>
            <w:r>
              <w:rPr>
                <w:lang w:eastAsia="zh-CN"/>
              </w:rPr>
              <w:t xml:space="preserve"> </w:t>
            </w:r>
            <w:r>
              <w:rPr>
                <w:spacing w:val="-4"/>
                <w:lang w:eastAsia="zh-CN"/>
              </w:rPr>
              <w:t>诺函；</w:t>
            </w:r>
          </w:p>
        </w:tc>
      </w:tr>
      <w:tr w14:paraId="56DAE1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1" w:hRule="atLeast"/>
        </w:trPr>
        <w:tc>
          <w:tcPr>
            <w:tcW w:w="1011" w:type="dxa"/>
          </w:tcPr>
          <w:p w14:paraId="5175D28F">
            <w:pPr>
              <w:pStyle w:val="13"/>
              <w:kinsoku/>
              <w:overflowPunct w:val="0"/>
              <w:spacing w:before="147"/>
              <w:ind w:left="456"/>
              <w:rPr>
                <w:rFonts w:hint="eastAsia"/>
              </w:rPr>
            </w:pPr>
            <w:r>
              <w:t>7</w:t>
            </w:r>
          </w:p>
        </w:tc>
        <w:tc>
          <w:tcPr>
            <w:tcW w:w="2328" w:type="dxa"/>
          </w:tcPr>
          <w:p w14:paraId="301B9E9A">
            <w:pPr>
              <w:pStyle w:val="13"/>
              <w:kinsoku/>
              <w:overflowPunct w:val="0"/>
              <w:spacing w:before="148" w:line="219" w:lineRule="auto"/>
              <w:ind w:left="688"/>
              <w:rPr>
                <w:rFonts w:hint="eastAsia"/>
              </w:rPr>
            </w:pPr>
            <w:r>
              <w:rPr>
                <w:spacing w:val="-3"/>
              </w:rPr>
              <w:t>信用记录</w:t>
            </w:r>
          </w:p>
        </w:tc>
        <w:tc>
          <w:tcPr>
            <w:tcW w:w="6599" w:type="dxa"/>
          </w:tcPr>
          <w:p w14:paraId="2EA04DF1">
            <w:pPr>
              <w:pStyle w:val="13"/>
              <w:kinsoku/>
              <w:overflowPunct w:val="0"/>
              <w:spacing w:before="147" w:line="219" w:lineRule="auto"/>
              <w:ind w:left="594"/>
              <w:rPr>
                <w:rFonts w:hint="eastAsia"/>
                <w:lang w:eastAsia="zh-CN"/>
              </w:rPr>
            </w:pPr>
            <w:r>
              <w:rPr>
                <w:spacing w:val="-13"/>
                <w:lang w:eastAsia="zh-CN"/>
              </w:rPr>
              <w:t>供 应 商</w:t>
            </w:r>
            <w:r>
              <w:rPr>
                <w:spacing w:val="-3"/>
                <w:lang w:eastAsia="zh-CN"/>
              </w:rPr>
              <w:t xml:space="preserve"> </w:t>
            </w:r>
            <w:r>
              <w:rPr>
                <w:spacing w:val="-13"/>
                <w:lang w:eastAsia="zh-CN"/>
              </w:rPr>
              <w:t>提 供</w:t>
            </w:r>
            <w:r>
              <w:rPr>
                <w:spacing w:val="-18"/>
                <w:lang w:eastAsia="zh-CN"/>
              </w:rPr>
              <w:t xml:space="preserve"> </w:t>
            </w:r>
            <w:r>
              <w:rPr>
                <w:spacing w:val="-13"/>
                <w:lang w:eastAsia="zh-CN"/>
              </w:rPr>
              <w:t>在</w:t>
            </w:r>
            <w:r>
              <w:rPr>
                <w:spacing w:val="-14"/>
                <w:lang w:eastAsia="zh-CN"/>
              </w:rPr>
              <w:t xml:space="preserve"> </w:t>
            </w:r>
            <w:r>
              <w:rPr>
                <w:spacing w:val="-13"/>
                <w:lang w:eastAsia="zh-CN"/>
              </w:rPr>
              <w:t>投</w:t>
            </w:r>
            <w:r>
              <w:rPr>
                <w:spacing w:val="-19"/>
                <w:lang w:eastAsia="zh-CN"/>
              </w:rPr>
              <w:t xml:space="preserve"> </w:t>
            </w:r>
            <w:r>
              <w:rPr>
                <w:spacing w:val="-13"/>
                <w:lang w:eastAsia="zh-CN"/>
              </w:rPr>
              <w:t>标</w:t>
            </w:r>
            <w:r>
              <w:rPr>
                <w:spacing w:val="-18"/>
                <w:lang w:eastAsia="zh-CN"/>
              </w:rPr>
              <w:t xml:space="preserve"> </w:t>
            </w:r>
            <w:r>
              <w:rPr>
                <w:spacing w:val="-13"/>
                <w:lang w:eastAsia="zh-CN"/>
              </w:rPr>
              <w:t>截</w:t>
            </w:r>
            <w:r>
              <w:rPr>
                <w:spacing w:val="-16"/>
                <w:lang w:eastAsia="zh-CN"/>
              </w:rPr>
              <w:t xml:space="preserve"> </w:t>
            </w:r>
            <w:r>
              <w:rPr>
                <w:spacing w:val="-13"/>
                <w:lang w:eastAsia="zh-CN"/>
              </w:rPr>
              <w:t>止</w:t>
            </w:r>
            <w:r>
              <w:rPr>
                <w:spacing w:val="24"/>
                <w:lang w:eastAsia="zh-CN"/>
              </w:rPr>
              <w:t xml:space="preserve"> </w:t>
            </w:r>
            <w:r>
              <w:rPr>
                <w:spacing w:val="-13"/>
                <w:lang w:eastAsia="zh-CN"/>
              </w:rPr>
              <w:t>日 前</w:t>
            </w:r>
            <w:r>
              <w:rPr>
                <w:spacing w:val="-20"/>
                <w:lang w:eastAsia="zh-CN"/>
              </w:rPr>
              <w:t xml:space="preserve"> </w:t>
            </w:r>
            <w:r>
              <w:rPr>
                <w:spacing w:val="-13"/>
                <w:lang w:eastAsia="zh-CN"/>
              </w:rPr>
              <w:t>在</w:t>
            </w:r>
            <w:r>
              <w:rPr>
                <w:spacing w:val="-17"/>
                <w:lang w:eastAsia="zh-CN"/>
              </w:rPr>
              <w:t xml:space="preserve"> </w:t>
            </w:r>
            <w:r>
              <w:rPr>
                <w:spacing w:val="-13"/>
                <w:lang w:eastAsia="zh-CN"/>
              </w:rPr>
              <w:t>信</w:t>
            </w:r>
            <w:r>
              <w:rPr>
                <w:spacing w:val="-15"/>
                <w:lang w:eastAsia="zh-CN"/>
              </w:rPr>
              <w:t xml:space="preserve"> </w:t>
            </w:r>
            <w:r>
              <w:rPr>
                <w:spacing w:val="-13"/>
                <w:lang w:eastAsia="zh-CN"/>
              </w:rPr>
              <w:t>用 中 国 网</w:t>
            </w:r>
          </w:p>
        </w:tc>
      </w:tr>
    </w:tbl>
    <w:p w14:paraId="26147738">
      <w:pPr>
        <w:pStyle w:val="2"/>
        <w:kinsoku/>
        <w:overflowPunct w:val="0"/>
        <w:rPr>
          <w:lang w:eastAsia="zh-CN"/>
        </w:rPr>
      </w:pPr>
    </w:p>
    <w:p w14:paraId="7A2E76B5">
      <w:pPr>
        <w:kinsoku/>
        <w:overflowPunct w:val="0"/>
        <w:rPr>
          <w:lang w:eastAsia="zh-CN"/>
        </w:rPr>
        <w:sectPr>
          <w:footerReference r:id="rId17" w:type="default"/>
          <w:pgSz w:w="11906" w:h="16839"/>
          <w:pgMar w:top="1424" w:right="981" w:bottom="1185" w:left="981" w:header="0" w:footer="1023" w:gutter="0"/>
          <w:cols w:space="720" w:num="1"/>
        </w:sectPr>
      </w:pPr>
    </w:p>
    <w:p w14:paraId="638CF603">
      <w:pPr>
        <w:kinsoku/>
        <w:overflowPunct w:val="0"/>
        <w:spacing w:line="91" w:lineRule="auto"/>
        <w:rPr>
          <w:sz w:val="2"/>
          <w:lang w:eastAsia="zh-CN"/>
        </w:rPr>
      </w:pPr>
    </w:p>
    <w:tbl>
      <w:tblPr>
        <w:tblStyle w:val="12"/>
        <w:tblW w:w="993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11"/>
        <w:gridCol w:w="2328"/>
        <w:gridCol w:w="6599"/>
      </w:tblGrid>
      <w:tr w14:paraId="167059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6" w:hRule="atLeast"/>
        </w:trPr>
        <w:tc>
          <w:tcPr>
            <w:tcW w:w="1011" w:type="dxa"/>
          </w:tcPr>
          <w:p w14:paraId="31C6BF76">
            <w:pPr>
              <w:kinsoku/>
              <w:overflowPunct w:val="0"/>
              <w:rPr>
                <w:lang w:eastAsia="zh-CN"/>
              </w:rPr>
            </w:pPr>
          </w:p>
        </w:tc>
        <w:tc>
          <w:tcPr>
            <w:tcW w:w="2328" w:type="dxa"/>
          </w:tcPr>
          <w:p w14:paraId="30ABDAB3">
            <w:pPr>
              <w:kinsoku/>
              <w:overflowPunct w:val="0"/>
              <w:rPr>
                <w:lang w:eastAsia="zh-CN"/>
              </w:rPr>
            </w:pPr>
          </w:p>
        </w:tc>
        <w:tc>
          <w:tcPr>
            <w:tcW w:w="6599" w:type="dxa"/>
          </w:tcPr>
          <w:p w14:paraId="4BF1CDC8">
            <w:pPr>
              <w:pStyle w:val="13"/>
              <w:kinsoku/>
              <w:overflowPunct w:val="0"/>
              <w:spacing w:before="44" w:line="354" w:lineRule="auto"/>
              <w:ind w:left="114" w:firstLine="11"/>
              <w:jc w:val="both"/>
              <w:rPr>
                <w:rFonts w:hint="eastAsia"/>
                <w:lang w:eastAsia="zh-CN"/>
              </w:rPr>
            </w:pPr>
            <w:r>
              <w:rPr>
                <w:spacing w:val="-4"/>
                <w:lang w:eastAsia="zh-CN"/>
              </w:rPr>
              <w:t>（</w:t>
            </w:r>
            <w:r>
              <w:fldChar w:fldCharType="begin"/>
            </w:r>
            <w:r>
              <w:instrText xml:space="preserve"> HYPERLINK "https://www.creditchina.gov.cn" </w:instrText>
            </w:r>
            <w:r>
              <w:fldChar w:fldCharType="separate"/>
            </w:r>
            <w:r>
              <w:rPr>
                <w:spacing w:val="-4"/>
                <w:lang w:eastAsia="zh-CN"/>
              </w:rPr>
              <w:t>www.creditchina.gov.</w:t>
            </w:r>
            <w:r>
              <w:rPr>
                <w:spacing w:val="-5"/>
                <w:lang w:eastAsia="zh-CN"/>
              </w:rPr>
              <w:t>cn</w:t>
            </w:r>
            <w:r>
              <w:rPr>
                <w:spacing w:val="-5"/>
                <w:lang w:eastAsia="zh-CN"/>
              </w:rPr>
              <w:fldChar w:fldCharType="end"/>
            </w:r>
            <w:r>
              <w:rPr>
                <w:spacing w:val="-5"/>
                <w:lang w:eastAsia="zh-CN"/>
              </w:rPr>
              <w:t>）未被列入失信被执行人、重大税</w:t>
            </w:r>
            <w:r>
              <w:rPr>
                <w:lang w:eastAsia="zh-CN"/>
              </w:rPr>
              <w:t xml:space="preserve">  </w:t>
            </w:r>
            <w:r>
              <w:rPr>
                <w:spacing w:val="-1"/>
                <w:lang w:eastAsia="zh-CN"/>
              </w:rPr>
              <w:t>收违法失信主体和在中国政府采购网（</w:t>
            </w:r>
            <w:r>
              <w:fldChar w:fldCharType="begin"/>
            </w:r>
            <w:r>
              <w:instrText xml:space="preserve"> HYPERLINK "https://www.ccgp.gov.cn" </w:instrText>
            </w:r>
            <w:r>
              <w:fldChar w:fldCharType="separate"/>
            </w:r>
            <w:r>
              <w:rPr>
                <w:spacing w:val="-1"/>
                <w:lang w:eastAsia="zh-CN"/>
              </w:rPr>
              <w:t>www.ccgp.go</w:t>
            </w:r>
            <w:r>
              <w:rPr>
                <w:spacing w:val="-2"/>
                <w:lang w:eastAsia="zh-CN"/>
              </w:rPr>
              <w:t>v.cn</w:t>
            </w:r>
            <w:r>
              <w:rPr>
                <w:spacing w:val="-2"/>
                <w:lang w:eastAsia="zh-CN"/>
              </w:rPr>
              <w:fldChar w:fldCharType="end"/>
            </w:r>
            <w:r>
              <w:rPr>
                <w:spacing w:val="-2"/>
                <w:lang w:eastAsia="zh-CN"/>
              </w:rPr>
              <w:t>）未</w:t>
            </w:r>
            <w:r>
              <w:rPr>
                <w:lang w:eastAsia="zh-CN"/>
              </w:rPr>
              <w:t xml:space="preserve">  </w:t>
            </w:r>
            <w:r>
              <w:rPr>
                <w:spacing w:val="-6"/>
                <w:lang w:eastAsia="zh-CN"/>
              </w:rPr>
              <w:t>被列入政府采购严重违法失信行为记录名单（处罚期限届满的</w:t>
            </w:r>
            <w:r>
              <w:rPr>
                <w:spacing w:val="2"/>
                <w:lang w:eastAsia="zh-CN"/>
              </w:rPr>
              <w:t xml:space="preserve">  </w:t>
            </w:r>
            <w:r>
              <w:rPr>
                <w:spacing w:val="-6"/>
                <w:lang w:eastAsia="zh-CN"/>
              </w:rPr>
              <w:t>除外，如相关失信记录已失效，供应商需提供相关证明资料</w:t>
            </w:r>
            <w:r>
              <w:rPr>
                <w:spacing w:val="-43"/>
                <w:lang w:eastAsia="zh-CN"/>
              </w:rPr>
              <w:t>）；</w:t>
            </w:r>
            <w:r>
              <w:rPr>
                <w:lang w:eastAsia="zh-CN"/>
              </w:rPr>
              <w:t xml:space="preserve"> </w:t>
            </w:r>
            <w:r>
              <w:rPr>
                <w:spacing w:val="3"/>
                <w:lang w:eastAsia="zh-CN"/>
              </w:rPr>
              <w:t>提供信用中国网及中国政府采购网相应查询结果的网站截图</w:t>
            </w:r>
            <w:r>
              <w:rPr>
                <w:spacing w:val="2"/>
                <w:lang w:eastAsia="zh-CN"/>
              </w:rPr>
              <w:t xml:space="preserve">  </w:t>
            </w:r>
            <w:r>
              <w:rPr>
                <w:spacing w:val="3"/>
                <w:lang w:eastAsia="zh-CN"/>
              </w:rPr>
              <w:t>（查询日期为从谈判文件获取之日起至投标截止日前但最终</w:t>
            </w:r>
            <w:r>
              <w:rPr>
                <w:spacing w:val="2"/>
                <w:lang w:eastAsia="zh-CN"/>
              </w:rPr>
              <w:t xml:space="preserve">  </w:t>
            </w:r>
            <w:r>
              <w:rPr>
                <w:spacing w:val="-3"/>
                <w:lang w:eastAsia="zh-CN"/>
              </w:rPr>
              <w:t>以投标截止日当天查询结果为准</w:t>
            </w:r>
            <w:r>
              <w:rPr>
                <w:spacing w:val="2"/>
                <w:lang w:eastAsia="zh-CN"/>
              </w:rPr>
              <w:t>）；</w:t>
            </w:r>
          </w:p>
        </w:tc>
      </w:tr>
      <w:tr w14:paraId="09C86F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64" w:hRule="atLeast"/>
        </w:trPr>
        <w:tc>
          <w:tcPr>
            <w:tcW w:w="1011" w:type="dxa"/>
          </w:tcPr>
          <w:p w14:paraId="2E63E895">
            <w:pPr>
              <w:kinsoku/>
              <w:overflowPunct w:val="0"/>
              <w:spacing w:line="289" w:lineRule="auto"/>
              <w:rPr>
                <w:lang w:eastAsia="zh-CN"/>
              </w:rPr>
            </w:pPr>
          </w:p>
          <w:p w14:paraId="49DE5F0A">
            <w:pPr>
              <w:kinsoku/>
              <w:overflowPunct w:val="0"/>
              <w:spacing w:line="289" w:lineRule="auto"/>
              <w:rPr>
                <w:lang w:eastAsia="zh-CN"/>
              </w:rPr>
            </w:pPr>
          </w:p>
          <w:p w14:paraId="72F0E456">
            <w:pPr>
              <w:kinsoku/>
              <w:overflowPunct w:val="0"/>
              <w:spacing w:line="290" w:lineRule="auto"/>
              <w:rPr>
                <w:lang w:eastAsia="zh-CN"/>
              </w:rPr>
            </w:pPr>
          </w:p>
          <w:p w14:paraId="1E74B20D">
            <w:pPr>
              <w:kinsoku/>
              <w:overflowPunct w:val="0"/>
              <w:spacing w:line="290" w:lineRule="auto"/>
              <w:rPr>
                <w:lang w:eastAsia="zh-CN"/>
              </w:rPr>
            </w:pPr>
          </w:p>
          <w:p w14:paraId="7DDF6B78">
            <w:pPr>
              <w:pStyle w:val="13"/>
              <w:kinsoku/>
              <w:overflowPunct w:val="0"/>
              <w:spacing w:before="78"/>
              <w:ind w:left="452"/>
              <w:rPr>
                <w:rFonts w:hint="eastAsia"/>
                <w:lang w:eastAsia="zh-CN"/>
              </w:rPr>
            </w:pPr>
            <w:r>
              <w:rPr>
                <w:rFonts w:hint="eastAsia"/>
                <w:lang w:eastAsia="zh-CN"/>
              </w:rPr>
              <w:t>8</w:t>
            </w:r>
          </w:p>
        </w:tc>
        <w:tc>
          <w:tcPr>
            <w:tcW w:w="2328" w:type="dxa"/>
          </w:tcPr>
          <w:p w14:paraId="7F2AD71F">
            <w:pPr>
              <w:kinsoku/>
              <w:overflowPunct w:val="0"/>
              <w:spacing w:line="289" w:lineRule="auto"/>
            </w:pPr>
          </w:p>
          <w:p w14:paraId="298BBC45">
            <w:pPr>
              <w:kinsoku/>
              <w:overflowPunct w:val="0"/>
              <w:spacing w:line="289" w:lineRule="auto"/>
            </w:pPr>
          </w:p>
          <w:p w14:paraId="70C26E38">
            <w:pPr>
              <w:kinsoku/>
              <w:overflowPunct w:val="0"/>
              <w:spacing w:line="290" w:lineRule="auto"/>
            </w:pPr>
          </w:p>
          <w:p w14:paraId="6E0B3B4C">
            <w:pPr>
              <w:kinsoku/>
              <w:overflowPunct w:val="0"/>
              <w:spacing w:line="290" w:lineRule="auto"/>
            </w:pPr>
          </w:p>
          <w:p w14:paraId="3FEED49C">
            <w:pPr>
              <w:pStyle w:val="13"/>
              <w:kinsoku/>
              <w:overflowPunct w:val="0"/>
              <w:spacing w:before="78" w:line="220" w:lineRule="auto"/>
              <w:ind w:left="692"/>
              <w:rPr>
                <w:rFonts w:hint="eastAsia"/>
              </w:rPr>
            </w:pPr>
            <w:r>
              <w:rPr>
                <w:spacing w:val="-4"/>
              </w:rPr>
              <w:t>非联合体</w:t>
            </w:r>
          </w:p>
        </w:tc>
        <w:tc>
          <w:tcPr>
            <w:tcW w:w="6599" w:type="dxa"/>
          </w:tcPr>
          <w:p w14:paraId="485F4435">
            <w:pPr>
              <w:pStyle w:val="13"/>
              <w:kinsoku/>
              <w:overflowPunct w:val="0"/>
              <w:spacing w:before="206" w:line="342" w:lineRule="auto"/>
              <w:ind w:left="113" w:right="48" w:firstLine="1"/>
              <w:jc w:val="both"/>
              <w:rPr>
                <w:rFonts w:hint="eastAsia"/>
                <w:lang w:eastAsia="zh-CN"/>
              </w:rPr>
            </w:pPr>
            <w:r>
              <w:rPr>
                <w:spacing w:val="-4"/>
                <w:lang w:eastAsia="zh-CN"/>
              </w:rPr>
              <w:t>本项目不接受联合体投标，单位负责人为同一人或者存在</w:t>
            </w:r>
            <w:r>
              <w:rPr>
                <w:spacing w:val="-5"/>
                <w:lang w:eastAsia="zh-CN"/>
              </w:rPr>
              <w:t>直接</w:t>
            </w:r>
            <w:r>
              <w:rPr>
                <w:lang w:eastAsia="zh-CN"/>
              </w:rPr>
              <w:t xml:space="preserve"> </w:t>
            </w:r>
            <w:r>
              <w:rPr>
                <w:spacing w:val="-4"/>
                <w:lang w:eastAsia="zh-CN"/>
              </w:rPr>
              <w:t>控股、管理关系的不同供应商，不得参加同一合同项下的政府</w:t>
            </w:r>
            <w:r>
              <w:rPr>
                <w:lang w:eastAsia="zh-CN"/>
              </w:rPr>
              <w:t xml:space="preserve"> </w:t>
            </w:r>
            <w:r>
              <w:rPr>
                <w:spacing w:val="-1"/>
                <w:lang w:eastAsia="zh-CN"/>
              </w:rPr>
              <w:t>采购活动</w:t>
            </w:r>
            <w:r>
              <w:rPr>
                <w:spacing w:val="-13"/>
                <w:lang w:eastAsia="zh-CN"/>
              </w:rPr>
              <w:t>；（</w:t>
            </w:r>
            <w:r>
              <w:rPr>
                <w:spacing w:val="-1"/>
                <w:lang w:eastAsia="zh-CN"/>
              </w:rPr>
              <w:t>其中非联合体投标提供承诺书格式自拟，控股、</w:t>
            </w:r>
            <w:r>
              <w:rPr>
                <w:spacing w:val="1"/>
                <w:lang w:eastAsia="zh-CN"/>
              </w:rPr>
              <w:t xml:space="preserve"> </w:t>
            </w:r>
            <w:r>
              <w:rPr>
                <w:spacing w:val="-7"/>
                <w:lang w:eastAsia="zh-CN"/>
              </w:rPr>
              <w:t>管理关系在“</w:t>
            </w:r>
            <w:r>
              <w:rPr>
                <w:spacing w:val="-71"/>
                <w:lang w:eastAsia="zh-CN"/>
              </w:rPr>
              <w:t xml:space="preserve"> </w:t>
            </w:r>
            <w:r>
              <w:rPr>
                <w:spacing w:val="-7"/>
                <w:lang w:eastAsia="zh-CN"/>
              </w:rPr>
              <w:t>国家企业信用信息公示系统</w:t>
            </w:r>
            <w:r>
              <w:rPr>
                <w:spacing w:val="-88"/>
                <w:lang w:eastAsia="zh-CN"/>
              </w:rPr>
              <w:t xml:space="preserve"> </w:t>
            </w:r>
            <w:r>
              <w:rPr>
                <w:spacing w:val="-7"/>
                <w:lang w:eastAsia="zh-CN"/>
              </w:rPr>
              <w:t>”中查询，截图须包</w:t>
            </w:r>
            <w:r>
              <w:rPr>
                <w:lang w:eastAsia="zh-CN"/>
              </w:rPr>
              <w:t xml:space="preserve"> </w:t>
            </w:r>
            <w:r>
              <w:rPr>
                <w:spacing w:val="-4"/>
                <w:lang w:eastAsia="zh-CN"/>
              </w:rPr>
              <w:t>含法定代表人(单位负责人)姓名、经营范围、股东及出资信息</w:t>
            </w:r>
            <w:r>
              <w:rPr>
                <w:spacing w:val="4"/>
                <w:lang w:eastAsia="zh-CN"/>
              </w:rPr>
              <w:t xml:space="preserve"> </w:t>
            </w:r>
            <w:r>
              <w:rPr>
                <w:spacing w:val="-1"/>
                <w:lang w:eastAsia="zh-CN"/>
              </w:rPr>
              <w:t>等内容(提供裁图并加盖公章)</w:t>
            </w:r>
            <w:r>
              <w:rPr>
                <w:spacing w:val="2"/>
                <w:lang w:eastAsia="zh-CN"/>
              </w:rPr>
              <w:t>）；</w:t>
            </w:r>
          </w:p>
        </w:tc>
      </w:tr>
      <w:tr w14:paraId="333211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1" w:hRule="atLeast"/>
        </w:trPr>
        <w:tc>
          <w:tcPr>
            <w:tcW w:w="1011" w:type="dxa"/>
          </w:tcPr>
          <w:p w14:paraId="6967C86B">
            <w:pPr>
              <w:kinsoku/>
              <w:overflowPunct w:val="0"/>
              <w:spacing w:line="424" w:lineRule="auto"/>
              <w:rPr>
                <w:lang w:eastAsia="zh-CN"/>
              </w:rPr>
            </w:pPr>
          </w:p>
          <w:p w14:paraId="4D809B92">
            <w:pPr>
              <w:pStyle w:val="13"/>
              <w:kinsoku/>
              <w:overflowPunct w:val="0"/>
              <w:spacing w:before="78"/>
              <w:ind w:left="452"/>
              <w:rPr>
                <w:rFonts w:hint="eastAsia"/>
                <w:lang w:eastAsia="zh-CN"/>
              </w:rPr>
            </w:pPr>
            <w:r>
              <w:rPr>
                <w:rFonts w:hint="eastAsia"/>
                <w:lang w:eastAsia="zh-CN"/>
              </w:rPr>
              <w:t>9</w:t>
            </w:r>
          </w:p>
        </w:tc>
        <w:tc>
          <w:tcPr>
            <w:tcW w:w="2328" w:type="dxa"/>
          </w:tcPr>
          <w:p w14:paraId="59DCFCB1">
            <w:pPr>
              <w:pStyle w:val="13"/>
              <w:kinsoku/>
              <w:overflowPunct w:val="0"/>
              <w:spacing w:before="273" w:line="219" w:lineRule="auto"/>
              <w:ind w:left="208"/>
              <w:rPr>
                <w:rFonts w:hint="eastAsia"/>
                <w:lang w:eastAsia="zh-CN"/>
              </w:rPr>
            </w:pPr>
            <w:r>
              <w:rPr>
                <w:spacing w:val="-2"/>
                <w:lang w:eastAsia="zh-CN"/>
              </w:rPr>
              <w:t>信用中国（陕西榆</w:t>
            </w:r>
          </w:p>
          <w:p w14:paraId="0DD6E52D">
            <w:pPr>
              <w:pStyle w:val="13"/>
              <w:kinsoku/>
              <w:overflowPunct w:val="0"/>
              <w:spacing w:before="180" w:line="219" w:lineRule="auto"/>
              <w:ind w:left="1049"/>
              <w:rPr>
                <w:rFonts w:hint="eastAsia"/>
                <w:lang w:eastAsia="zh-CN"/>
              </w:rPr>
            </w:pPr>
            <w:r>
              <w:rPr>
                <w:spacing w:val="-6"/>
                <w:lang w:eastAsia="zh-CN"/>
              </w:rPr>
              <w:t>林）</w:t>
            </w:r>
          </w:p>
        </w:tc>
        <w:tc>
          <w:tcPr>
            <w:tcW w:w="6599" w:type="dxa"/>
          </w:tcPr>
          <w:p w14:paraId="08229EC8">
            <w:pPr>
              <w:pStyle w:val="13"/>
              <w:kinsoku/>
              <w:overflowPunct w:val="0"/>
              <w:spacing w:before="41" w:line="347" w:lineRule="auto"/>
              <w:ind w:left="114" w:right="69"/>
              <w:jc w:val="both"/>
              <w:rPr>
                <w:rFonts w:hint="eastAsia"/>
                <w:lang w:eastAsia="zh-CN"/>
              </w:rPr>
            </w:pPr>
            <w:r>
              <w:rPr>
                <w:spacing w:val="5"/>
                <w:lang w:eastAsia="zh-CN"/>
              </w:rPr>
              <w:t>供应商须提供榆林市政府采购服务类项目供应商信用承</w:t>
            </w:r>
            <w:r>
              <w:rPr>
                <w:spacing w:val="11"/>
                <w:lang w:eastAsia="zh-CN"/>
              </w:rPr>
              <w:t xml:space="preserve"> </w:t>
            </w:r>
            <w:r>
              <w:rPr>
                <w:spacing w:val="-4"/>
                <w:lang w:eastAsia="zh-CN"/>
              </w:rPr>
              <w:t>诺书及信用中国（陕西榆林）上报成功的网查截图；并将承诺</w:t>
            </w:r>
            <w:r>
              <w:rPr>
                <w:lang w:eastAsia="zh-CN"/>
              </w:rPr>
              <w:t xml:space="preserve"> </w:t>
            </w:r>
            <w:r>
              <w:rPr>
                <w:spacing w:val="-1"/>
                <w:lang w:eastAsia="zh-CN"/>
              </w:rPr>
              <w:t>书及承诺书网上截图附在响应文件中（要求详见谈判文件</w:t>
            </w:r>
            <w:r>
              <w:rPr>
                <w:spacing w:val="-24"/>
                <w:lang w:eastAsia="zh-CN"/>
              </w:rPr>
              <w:t>）；</w:t>
            </w:r>
          </w:p>
        </w:tc>
      </w:tr>
      <w:tr w14:paraId="027E95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4" w:hRule="atLeast"/>
        </w:trPr>
        <w:tc>
          <w:tcPr>
            <w:tcW w:w="1011" w:type="dxa"/>
          </w:tcPr>
          <w:p w14:paraId="22CED573">
            <w:pPr>
              <w:kinsoku/>
              <w:overflowPunct w:val="0"/>
              <w:spacing w:line="423" w:lineRule="auto"/>
              <w:rPr>
                <w:lang w:eastAsia="zh-CN"/>
              </w:rPr>
            </w:pPr>
          </w:p>
          <w:p w14:paraId="73DF56C5">
            <w:pPr>
              <w:pStyle w:val="13"/>
              <w:kinsoku/>
              <w:overflowPunct w:val="0"/>
              <w:spacing w:before="78"/>
              <w:ind w:left="408"/>
              <w:rPr>
                <w:rFonts w:hint="eastAsia"/>
                <w:lang w:eastAsia="zh-CN"/>
              </w:rPr>
            </w:pPr>
            <w:r>
              <w:rPr>
                <w:rFonts w:hint="eastAsia"/>
                <w:spacing w:val="-14"/>
                <w:lang w:eastAsia="zh-CN"/>
              </w:rPr>
              <w:t>10</w:t>
            </w:r>
          </w:p>
        </w:tc>
        <w:tc>
          <w:tcPr>
            <w:tcW w:w="2328" w:type="dxa"/>
          </w:tcPr>
          <w:p w14:paraId="5A10B408">
            <w:pPr>
              <w:kinsoku/>
              <w:overflowPunct w:val="0"/>
              <w:spacing w:line="423" w:lineRule="auto"/>
            </w:pPr>
          </w:p>
          <w:p w14:paraId="4DD78979">
            <w:pPr>
              <w:pStyle w:val="13"/>
              <w:kinsoku/>
              <w:overflowPunct w:val="0"/>
              <w:spacing w:before="78" w:line="220" w:lineRule="auto"/>
              <w:ind w:left="809"/>
              <w:rPr>
                <w:rFonts w:hint="eastAsia"/>
              </w:rPr>
            </w:pPr>
            <w:r>
              <w:rPr>
                <w:spacing w:val="-4"/>
              </w:rPr>
              <w:t>保证金</w:t>
            </w:r>
          </w:p>
        </w:tc>
        <w:tc>
          <w:tcPr>
            <w:tcW w:w="6599" w:type="dxa"/>
          </w:tcPr>
          <w:p w14:paraId="60C1B661">
            <w:pPr>
              <w:pStyle w:val="13"/>
              <w:kinsoku/>
              <w:overflowPunct w:val="0"/>
              <w:spacing w:before="36" w:line="348" w:lineRule="auto"/>
              <w:ind w:left="114" w:right="107" w:firstLine="2"/>
              <w:jc w:val="both"/>
              <w:rPr>
                <w:rFonts w:hint="eastAsia"/>
                <w:lang w:eastAsia="zh-CN"/>
              </w:rPr>
            </w:pPr>
            <w:r>
              <w:rPr>
                <w:lang w:eastAsia="zh-CN"/>
              </w:rPr>
              <w:t>投标信用承诺书代替投标保证金。需在网上提交投标信用(保</w:t>
            </w:r>
            <w:r>
              <w:rPr>
                <w:spacing w:val="8"/>
                <w:lang w:eastAsia="zh-CN"/>
              </w:rPr>
              <w:t xml:space="preserve"> </w:t>
            </w:r>
            <w:r>
              <w:rPr>
                <w:spacing w:val="-4"/>
                <w:lang w:eastAsia="zh-CN"/>
              </w:rPr>
              <w:t>证金）承诺及承诺书网上截图附在响应文件中。（承诺书格式</w:t>
            </w:r>
            <w:r>
              <w:rPr>
                <w:lang w:eastAsia="zh-CN"/>
              </w:rPr>
              <w:t xml:space="preserve"> </w:t>
            </w:r>
            <w:r>
              <w:rPr>
                <w:spacing w:val="-2"/>
                <w:lang w:eastAsia="zh-CN"/>
              </w:rPr>
              <w:t>详见谈判文件格式</w:t>
            </w:r>
            <w:r>
              <w:rPr>
                <w:spacing w:val="2"/>
                <w:lang w:eastAsia="zh-CN"/>
              </w:rPr>
              <w:t>）；</w:t>
            </w:r>
          </w:p>
        </w:tc>
      </w:tr>
      <w:tr w14:paraId="1FE4A3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89" w:hRule="atLeast"/>
        </w:trPr>
        <w:tc>
          <w:tcPr>
            <w:tcW w:w="1011" w:type="dxa"/>
          </w:tcPr>
          <w:p w14:paraId="4D440A3E">
            <w:pPr>
              <w:kinsoku/>
              <w:overflowPunct w:val="0"/>
              <w:spacing w:line="290" w:lineRule="auto"/>
              <w:rPr>
                <w:lang w:eastAsia="zh-CN"/>
              </w:rPr>
            </w:pPr>
          </w:p>
          <w:p w14:paraId="4649D367">
            <w:pPr>
              <w:kinsoku/>
              <w:overflowPunct w:val="0"/>
              <w:spacing w:line="290" w:lineRule="auto"/>
              <w:rPr>
                <w:lang w:eastAsia="zh-CN"/>
              </w:rPr>
            </w:pPr>
          </w:p>
          <w:p w14:paraId="193FEFF6">
            <w:pPr>
              <w:kinsoku/>
              <w:overflowPunct w:val="0"/>
              <w:spacing w:line="290" w:lineRule="auto"/>
              <w:rPr>
                <w:lang w:eastAsia="zh-CN"/>
              </w:rPr>
            </w:pPr>
          </w:p>
          <w:p w14:paraId="44E5662A">
            <w:pPr>
              <w:kinsoku/>
              <w:overflowPunct w:val="0"/>
              <w:spacing w:line="290" w:lineRule="auto"/>
              <w:rPr>
                <w:lang w:eastAsia="zh-CN"/>
              </w:rPr>
            </w:pPr>
          </w:p>
          <w:p w14:paraId="2F8D4322">
            <w:pPr>
              <w:pStyle w:val="13"/>
              <w:kinsoku/>
              <w:overflowPunct w:val="0"/>
              <w:spacing w:before="78" w:line="241" w:lineRule="auto"/>
              <w:ind w:left="408"/>
              <w:rPr>
                <w:rFonts w:hint="eastAsia"/>
                <w:lang w:eastAsia="zh-CN"/>
              </w:rPr>
            </w:pPr>
            <w:r>
              <w:rPr>
                <w:rFonts w:hint="eastAsia"/>
                <w:spacing w:val="-14"/>
                <w:lang w:eastAsia="zh-CN"/>
              </w:rPr>
              <w:t>11</w:t>
            </w:r>
          </w:p>
        </w:tc>
        <w:tc>
          <w:tcPr>
            <w:tcW w:w="2328" w:type="dxa"/>
          </w:tcPr>
          <w:p w14:paraId="59553C14">
            <w:pPr>
              <w:kinsoku/>
              <w:overflowPunct w:val="0"/>
              <w:spacing w:line="290" w:lineRule="auto"/>
            </w:pPr>
          </w:p>
          <w:p w14:paraId="35EEA51B">
            <w:pPr>
              <w:kinsoku/>
              <w:overflowPunct w:val="0"/>
              <w:spacing w:line="290" w:lineRule="auto"/>
            </w:pPr>
          </w:p>
          <w:p w14:paraId="1F40CE7C">
            <w:pPr>
              <w:kinsoku/>
              <w:overflowPunct w:val="0"/>
              <w:spacing w:line="290" w:lineRule="auto"/>
            </w:pPr>
          </w:p>
          <w:p w14:paraId="143E1E13">
            <w:pPr>
              <w:kinsoku/>
              <w:overflowPunct w:val="0"/>
              <w:spacing w:line="290" w:lineRule="auto"/>
            </w:pPr>
          </w:p>
          <w:p w14:paraId="2E148D21">
            <w:pPr>
              <w:pStyle w:val="13"/>
              <w:kinsoku/>
              <w:overflowPunct w:val="0"/>
              <w:spacing w:before="78" w:line="219" w:lineRule="auto"/>
              <w:ind w:left="350"/>
              <w:rPr>
                <w:rFonts w:hint="eastAsia"/>
              </w:rPr>
            </w:pPr>
            <w:r>
              <w:rPr>
                <w:spacing w:val="-5"/>
              </w:rPr>
              <w:t>中小企业声明函</w:t>
            </w:r>
          </w:p>
        </w:tc>
        <w:tc>
          <w:tcPr>
            <w:tcW w:w="6599" w:type="dxa"/>
          </w:tcPr>
          <w:p w14:paraId="6576F6BD">
            <w:pPr>
              <w:pStyle w:val="13"/>
              <w:kinsoku/>
              <w:overflowPunct w:val="0"/>
              <w:spacing w:before="211" w:line="342" w:lineRule="auto"/>
              <w:ind w:left="113" w:right="45" w:firstLine="1"/>
              <w:jc w:val="both"/>
              <w:rPr>
                <w:rFonts w:hint="eastAsia"/>
                <w:lang w:eastAsia="zh-CN"/>
              </w:rPr>
            </w:pPr>
            <w:r>
              <w:rPr>
                <w:spacing w:val="-4"/>
                <w:lang w:eastAsia="zh-CN"/>
              </w:rPr>
              <w:t>本项目为专门面向</w:t>
            </w:r>
            <w:r>
              <w:rPr>
                <w:rFonts w:hint="eastAsia"/>
                <w:spacing w:val="-4"/>
                <w:lang w:eastAsia="zh-CN"/>
              </w:rPr>
              <w:t>中小</w:t>
            </w:r>
            <w:r>
              <w:rPr>
                <w:spacing w:val="-4"/>
                <w:lang w:eastAsia="zh-CN"/>
              </w:rPr>
              <w:t>企业项目。供应商应为</w:t>
            </w:r>
            <w:r>
              <w:rPr>
                <w:rFonts w:hint="eastAsia"/>
                <w:spacing w:val="-4"/>
                <w:lang w:eastAsia="zh-CN"/>
              </w:rPr>
              <w:t>中</w:t>
            </w:r>
            <w:r>
              <w:rPr>
                <w:spacing w:val="-4"/>
                <w:lang w:eastAsia="zh-CN"/>
              </w:rPr>
              <w:t>型、</w:t>
            </w:r>
            <w:r>
              <w:rPr>
                <w:rFonts w:hint="eastAsia"/>
                <w:spacing w:val="-4"/>
                <w:lang w:eastAsia="zh-CN"/>
              </w:rPr>
              <w:t>小</w:t>
            </w:r>
            <w:r>
              <w:rPr>
                <w:spacing w:val="-4"/>
                <w:lang w:eastAsia="zh-CN"/>
              </w:rPr>
              <w:t>型</w:t>
            </w:r>
            <w:r>
              <w:rPr>
                <w:spacing w:val="-5"/>
                <w:lang w:eastAsia="zh-CN"/>
              </w:rPr>
              <w:t>企业</w:t>
            </w:r>
            <w:r>
              <w:rPr>
                <w:lang w:eastAsia="zh-CN"/>
              </w:rPr>
              <w:t xml:space="preserve"> </w:t>
            </w:r>
            <w:r>
              <w:rPr>
                <w:spacing w:val="-10"/>
                <w:lang w:eastAsia="zh-CN"/>
              </w:rPr>
              <w:t>或监狱企业或残疾人福利性单位，供应商为</w:t>
            </w:r>
            <w:r>
              <w:rPr>
                <w:rFonts w:hint="eastAsia"/>
                <w:spacing w:val="-10"/>
                <w:lang w:eastAsia="zh-CN"/>
              </w:rPr>
              <w:t>中</w:t>
            </w:r>
            <w:r>
              <w:rPr>
                <w:spacing w:val="-10"/>
                <w:lang w:eastAsia="zh-CN"/>
              </w:rPr>
              <w:t>型</w:t>
            </w:r>
            <w:r>
              <w:rPr>
                <w:spacing w:val="-11"/>
                <w:lang w:eastAsia="zh-CN"/>
              </w:rPr>
              <w:t>、</w:t>
            </w:r>
            <w:r>
              <w:rPr>
                <w:rFonts w:hint="eastAsia"/>
                <w:spacing w:val="-11"/>
                <w:lang w:eastAsia="zh-CN"/>
              </w:rPr>
              <w:t>小</w:t>
            </w:r>
            <w:r>
              <w:rPr>
                <w:spacing w:val="-11"/>
                <w:lang w:eastAsia="zh-CN"/>
              </w:rPr>
              <w:t>型企业的，</w:t>
            </w:r>
            <w:r>
              <w:rPr>
                <w:lang w:eastAsia="zh-CN"/>
              </w:rPr>
              <w:t xml:space="preserve"> </w:t>
            </w:r>
            <w:r>
              <w:rPr>
                <w:spacing w:val="-4"/>
                <w:lang w:eastAsia="zh-CN"/>
              </w:rPr>
              <w:t>提供《中小企业声明函》；供应商为监狱企业的，应提供监狱</w:t>
            </w:r>
            <w:r>
              <w:rPr>
                <w:lang w:eastAsia="zh-CN"/>
              </w:rPr>
              <w:t xml:space="preserve"> </w:t>
            </w:r>
            <w:r>
              <w:rPr>
                <w:spacing w:val="-4"/>
                <w:lang w:eastAsia="zh-CN"/>
              </w:rPr>
              <w:t>企业的证明文件；供应商为残疾人福利性单位的，应提供《残</w:t>
            </w:r>
            <w:r>
              <w:rPr>
                <w:lang w:eastAsia="zh-CN"/>
              </w:rPr>
              <w:t xml:space="preserve"> </w:t>
            </w:r>
            <w:r>
              <w:rPr>
                <w:spacing w:val="-4"/>
                <w:lang w:eastAsia="zh-CN"/>
              </w:rPr>
              <w:t>疾人福利性单位声明函》（监狱企业或残疾人福利性单位视同</w:t>
            </w:r>
            <w:r>
              <w:rPr>
                <w:lang w:eastAsia="zh-CN"/>
              </w:rPr>
              <w:t xml:space="preserve"> </w:t>
            </w:r>
            <w:r>
              <w:rPr>
                <w:rFonts w:hint="eastAsia"/>
                <w:spacing w:val="-2"/>
                <w:lang w:eastAsia="zh-CN"/>
              </w:rPr>
              <w:t>中</w:t>
            </w:r>
            <w:r>
              <w:rPr>
                <w:spacing w:val="-2"/>
                <w:lang w:eastAsia="zh-CN"/>
              </w:rPr>
              <w:t>型、</w:t>
            </w:r>
            <w:r>
              <w:rPr>
                <w:rFonts w:hint="eastAsia"/>
                <w:spacing w:val="-2"/>
                <w:lang w:eastAsia="zh-CN"/>
              </w:rPr>
              <w:t>小</w:t>
            </w:r>
            <w:r>
              <w:rPr>
                <w:spacing w:val="-2"/>
                <w:lang w:eastAsia="zh-CN"/>
              </w:rPr>
              <w:t>型企业</w:t>
            </w:r>
            <w:r>
              <w:rPr>
                <w:spacing w:val="2"/>
                <w:lang w:eastAsia="zh-CN"/>
              </w:rPr>
              <w:t>）；</w:t>
            </w:r>
          </w:p>
        </w:tc>
      </w:tr>
    </w:tbl>
    <w:p w14:paraId="214E17E2">
      <w:pPr>
        <w:pStyle w:val="2"/>
        <w:kinsoku/>
        <w:overflowPunct w:val="0"/>
        <w:spacing w:line="268" w:lineRule="auto"/>
        <w:rPr>
          <w:lang w:eastAsia="zh-CN"/>
        </w:rPr>
      </w:pPr>
    </w:p>
    <w:p w14:paraId="4BF70D9F">
      <w:pPr>
        <w:kinsoku/>
        <w:overflowPunct w:val="0"/>
        <w:spacing w:before="78" w:line="219" w:lineRule="auto"/>
        <w:ind w:left="591"/>
        <w:outlineLvl w:val="1"/>
        <w:rPr>
          <w:rFonts w:hint="eastAsia" w:ascii="宋体" w:hAnsi="宋体" w:eastAsia="宋体" w:cs="宋体"/>
          <w:sz w:val="24"/>
          <w:szCs w:val="24"/>
          <w:lang w:eastAsia="zh-CN"/>
        </w:rPr>
      </w:pPr>
      <w:bookmarkStart w:id="77" w:name="bookmark52"/>
      <w:bookmarkEnd w:id="77"/>
      <w:bookmarkStart w:id="78" w:name="_Toc22113"/>
      <w:r>
        <w:rPr>
          <w:rFonts w:ascii="宋体" w:hAnsi="宋体" w:eastAsia="宋体" w:cs="宋体"/>
          <w:b/>
          <w:bCs/>
          <w:spacing w:val="-3"/>
          <w:sz w:val="24"/>
          <w:szCs w:val="24"/>
          <w:lang w:eastAsia="zh-CN"/>
        </w:rPr>
        <w:t>2、第二阶段：符合性审查</w:t>
      </w:r>
      <w:bookmarkEnd w:id="78"/>
    </w:p>
    <w:p w14:paraId="5FD26267">
      <w:pPr>
        <w:kinsoku/>
        <w:overflowPunct w:val="0"/>
        <w:spacing w:before="181" w:line="289" w:lineRule="auto"/>
        <w:ind w:left="107" w:right="98" w:firstLine="483"/>
        <w:rPr>
          <w:rFonts w:hint="eastAsia" w:ascii="宋体" w:hAnsi="宋体" w:eastAsia="宋体" w:cs="宋体"/>
          <w:sz w:val="24"/>
          <w:szCs w:val="24"/>
          <w:lang w:eastAsia="zh-CN"/>
        </w:rPr>
      </w:pPr>
      <w:r>
        <w:rPr>
          <w:rFonts w:ascii="宋体" w:hAnsi="宋体" w:eastAsia="宋体" w:cs="宋体"/>
          <w:spacing w:val="-1"/>
          <w:sz w:val="24"/>
          <w:szCs w:val="24"/>
          <w:lang w:eastAsia="zh-CN"/>
        </w:rPr>
        <w:t>2.1</w:t>
      </w:r>
      <w:r>
        <w:rPr>
          <w:rFonts w:ascii="宋体" w:hAnsi="宋体" w:eastAsia="宋体" w:cs="宋体"/>
          <w:spacing w:val="-51"/>
          <w:sz w:val="24"/>
          <w:szCs w:val="24"/>
          <w:lang w:eastAsia="zh-CN"/>
        </w:rPr>
        <w:t xml:space="preserve"> </w:t>
      </w:r>
      <w:r>
        <w:rPr>
          <w:rFonts w:ascii="宋体" w:hAnsi="宋体" w:eastAsia="宋体" w:cs="宋体"/>
          <w:spacing w:val="-1"/>
          <w:sz w:val="24"/>
          <w:szCs w:val="24"/>
          <w:lang w:eastAsia="zh-CN"/>
        </w:rPr>
        <w:t>谈判小组依据谈判文件的规定，对供应商的响应</w:t>
      </w:r>
      <w:r>
        <w:rPr>
          <w:rFonts w:ascii="宋体" w:hAnsi="宋体" w:eastAsia="宋体" w:cs="宋体"/>
          <w:spacing w:val="-2"/>
          <w:sz w:val="24"/>
          <w:szCs w:val="24"/>
          <w:lang w:eastAsia="zh-CN"/>
        </w:rPr>
        <w:t>文件的有效性、完整性以及对谈判文</w:t>
      </w:r>
      <w:r>
        <w:rPr>
          <w:rFonts w:ascii="宋体" w:hAnsi="宋体" w:eastAsia="宋体" w:cs="宋体"/>
          <w:sz w:val="24"/>
          <w:szCs w:val="24"/>
          <w:lang w:eastAsia="zh-CN"/>
        </w:rPr>
        <w:t>件的响应程度进行审查，以确定是否对谈判文件的实质性要求作</w:t>
      </w:r>
      <w:r>
        <w:rPr>
          <w:rFonts w:ascii="宋体" w:hAnsi="宋体" w:eastAsia="宋体" w:cs="宋体"/>
          <w:spacing w:val="-1"/>
          <w:sz w:val="24"/>
          <w:szCs w:val="24"/>
          <w:lang w:eastAsia="zh-CN"/>
        </w:rPr>
        <w:t>出响应。详见附表一。</w:t>
      </w:r>
    </w:p>
    <w:p w14:paraId="2515FADD">
      <w:pPr>
        <w:kinsoku/>
        <w:overflowPunct w:val="0"/>
        <w:spacing w:before="181" w:line="289" w:lineRule="auto"/>
        <w:ind w:left="107" w:right="98" w:firstLine="483"/>
        <w:rPr>
          <w:rFonts w:hint="eastAsia" w:ascii="宋体" w:hAnsi="宋体" w:eastAsia="宋体" w:cs="宋体"/>
          <w:spacing w:val="-1"/>
          <w:sz w:val="24"/>
          <w:szCs w:val="24"/>
          <w:lang w:eastAsia="zh-CN"/>
        </w:rPr>
      </w:pPr>
      <w:r>
        <w:rPr>
          <w:rFonts w:ascii="宋体" w:hAnsi="宋体" w:eastAsia="宋体" w:cs="宋体"/>
          <w:spacing w:val="-1"/>
          <w:sz w:val="24"/>
          <w:szCs w:val="24"/>
          <w:lang w:eastAsia="zh-CN"/>
        </w:rPr>
        <w:t>2.2 在资格性和符合性审查同时，对属于不合格或者报价无效的供应商，谈判小组必须提出不合格或者报价无效的事实依据，并出具不合格或者报价无效说明，供应商签字确认，供应商拒绝签字确认的不影响谈判小组作出的不合格或报价无效裁定。</w:t>
      </w:r>
    </w:p>
    <w:p w14:paraId="5745A3E9">
      <w:pPr>
        <w:kinsoku/>
        <w:overflowPunct w:val="0"/>
        <w:spacing w:before="181" w:line="289" w:lineRule="auto"/>
        <w:ind w:left="107" w:right="98" w:firstLine="483"/>
        <w:rPr>
          <w:rFonts w:hint="eastAsia" w:ascii="宋体" w:hAnsi="宋体" w:eastAsia="宋体" w:cs="宋体"/>
          <w:b/>
          <w:bCs/>
          <w:spacing w:val="-1"/>
          <w:sz w:val="24"/>
          <w:szCs w:val="24"/>
          <w:lang w:eastAsia="zh-CN"/>
        </w:rPr>
      </w:pPr>
      <w:r>
        <w:rPr>
          <w:rFonts w:ascii="宋体" w:hAnsi="宋体" w:eastAsia="宋体" w:cs="宋体"/>
          <w:b/>
          <w:bCs/>
          <w:spacing w:val="-1"/>
          <w:sz w:val="24"/>
          <w:szCs w:val="24"/>
          <w:lang w:eastAsia="zh-CN"/>
        </w:rPr>
        <w:t>附表一：</w:t>
      </w:r>
    </w:p>
    <w:p w14:paraId="25AE0141">
      <w:pPr>
        <w:kinsoku/>
        <w:overflowPunct w:val="0"/>
        <w:spacing w:line="148" w:lineRule="exact"/>
      </w:pPr>
    </w:p>
    <w:tbl>
      <w:tblPr>
        <w:tblStyle w:val="12"/>
        <w:tblW w:w="1047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8"/>
        <w:gridCol w:w="2342"/>
        <w:gridCol w:w="7569"/>
      </w:tblGrid>
      <w:tr w14:paraId="2F6E4A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568" w:type="dxa"/>
            <w:textDirection w:val="tbRlV"/>
          </w:tcPr>
          <w:p w14:paraId="1F72EBC3">
            <w:pPr>
              <w:pStyle w:val="13"/>
              <w:kinsoku/>
              <w:overflowPunct w:val="0"/>
              <w:spacing w:before="157" w:line="210" w:lineRule="auto"/>
              <w:ind w:left="40"/>
              <w:rPr>
                <w:rFonts w:hint="eastAsia"/>
              </w:rPr>
            </w:pPr>
            <w:r>
              <w:rPr>
                <w:b/>
                <w:bCs/>
                <w:spacing w:val="-3"/>
              </w:rPr>
              <w:t>序</w:t>
            </w:r>
            <w:r>
              <w:rPr>
                <w:spacing w:val="60"/>
              </w:rPr>
              <w:t xml:space="preserve"> </w:t>
            </w:r>
            <w:r>
              <w:rPr>
                <w:b/>
                <w:bCs/>
                <w:spacing w:val="-3"/>
              </w:rPr>
              <w:t>号</w:t>
            </w:r>
          </w:p>
        </w:tc>
        <w:tc>
          <w:tcPr>
            <w:tcW w:w="2342" w:type="dxa"/>
          </w:tcPr>
          <w:p w14:paraId="16CB66D1">
            <w:pPr>
              <w:pStyle w:val="13"/>
              <w:kinsoku/>
              <w:overflowPunct w:val="0"/>
              <w:spacing w:before="249" w:line="219" w:lineRule="auto"/>
              <w:ind w:left="458"/>
              <w:rPr>
                <w:rFonts w:hint="eastAsia"/>
              </w:rPr>
            </w:pPr>
            <w:r>
              <w:rPr>
                <w:b/>
                <w:bCs/>
                <w:spacing w:val="-4"/>
              </w:rPr>
              <w:t>符合性审查项</w:t>
            </w:r>
          </w:p>
        </w:tc>
        <w:tc>
          <w:tcPr>
            <w:tcW w:w="7569" w:type="dxa"/>
          </w:tcPr>
          <w:p w14:paraId="143424A3">
            <w:pPr>
              <w:pStyle w:val="13"/>
              <w:kinsoku/>
              <w:overflowPunct w:val="0"/>
              <w:spacing w:before="249" w:line="219" w:lineRule="auto"/>
              <w:ind w:left="3310"/>
              <w:rPr>
                <w:rFonts w:hint="eastAsia"/>
              </w:rPr>
            </w:pPr>
            <w:r>
              <w:rPr>
                <w:spacing w:val="-3"/>
              </w:rPr>
              <w:t>通过条件</w:t>
            </w:r>
          </w:p>
        </w:tc>
      </w:tr>
      <w:tr w14:paraId="2E6F55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77" w:hRule="atLeast"/>
        </w:trPr>
        <w:tc>
          <w:tcPr>
            <w:tcW w:w="568" w:type="dxa"/>
          </w:tcPr>
          <w:p w14:paraId="3526F699">
            <w:pPr>
              <w:kinsoku/>
              <w:overflowPunct w:val="0"/>
            </w:pPr>
          </w:p>
          <w:p w14:paraId="32CF2340">
            <w:pPr>
              <w:kinsoku/>
              <w:overflowPunct w:val="0"/>
            </w:pPr>
          </w:p>
          <w:p w14:paraId="4F8815A8">
            <w:pPr>
              <w:pStyle w:val="13"/>
              <w:kinsoku/>
              <w:overflowPunct w:val="0"/>
              <w:spacing w:before="78" w:line="241" w:lineRule="auto"/>
              <w:ind w:left="245"/>
              <w:rPr>
                <w:rFonts w:hint="eastAsia"/>
              </w:rPr>
            </w:pPr>
            <w:r>
              <w:rPr>
                <w:b/>
                <w:bCs/>
                <w:spacing w:val="-3"/>
              </w:rPr>
              <w:t>1</w:t>
            </w:r>
          </w:p>
        </w:tc>
        <w:tc>
          <w:tcPr>
            <w:tcW w:w="2342" w:type="dxa"/>
          </w:tcPr>
          <w:p w14:paraId="32B3ABD8">
            <w:pPr>
              <w:pStyle w:val="13"/>
              <w:kinsoku/>
              <w:overflowPunct w:val="0"/>
              <w:spacing w:before="250" w:line="312" w:lineRule="auto"/>
              <w:ind w:left="286" w:right="69" w:hanging="111"/>
              <w:jc w:val="right"/>
              <w:rPr>
                <w:rFonts w:hint="eastAsia"/>
                <w:lang w:eastAsia="zh-CN"/>
              </w:rPr>
            </w:pPr>
            <w:r>
              <w:rPr>
                <w:spacing w:val="-7"/>
                <w:lang w:eastAsia="zh-CN"/>
              </w:rPr>
              <w:t>响应文件项目名称、</w:t>
            </w:r>
            <w:r>
              <w:rPr>
                <w:lang w:eastAsia="zh-CN"/>
              </w:rPr>
              <w:t xml:space="preserve"> </w:t>
            </w:r>
            <w:r>
              <w:rPr>
                <w:spacing w:val="-15"/>
                <w:lang w:eastAsia="zh-CN"/>
              </w:rPr>
              <w:t>项目编号、标段(未</w:t>
            </w:r>
            <w:r>
              <w:rPr>
                <w:lang w:eastAsia="zh-CN"/>
              </w:rPr>
              <w:t xml:space="preserve"> </w:t>
            </w:r>
            <w:r>
              <w:rPr>
                <w:spacing w:val="-2"/>
                <w:lang w:eastAsia="zh-CN"/>
              </w:rPr>
              <w:t>划分标段的除外)</w:t>
            </w:r>
          </w:p>
        </w:tc>
        <w:tc>
          <w:tcPr>
            <w:tcW w:w="7569" w:type="dxa"/>
          </w:tcPr>
          <w:p w14:paraId="31D440D5">
            <w:pPr>
              <w:kinsoku/>
              <w:overflowPunct w:val="0"/>
              <w:spacing w:line="479" w:lineRule="auto"/>
              <w:rPr>
                <w:lang w:eastAsia="zh-CN"/>
              </w:rPr>
            </w:pPr>
          </w:p>
          <w:p w14:paraId="36C7EA2B">
            <w:pPr>
              <w:pStyle w:val="13"/>
              <w:kinsoku/>
              <w:overflowPunct w:val="0"/>
              <w:spacing w:before="78" w:line="219" w:lineRule="auto"/>
              <w:ind w:left="116"/>
              <w:rPr>
                <w:rFonts w:hint="eastAsia"/>
                <w:lang w:eastAsia="zh-CN"/>
              </w:rPr>
            </w:pPr>
            <w:r>
              <w:rPr>
                <w:spacing w:val="-2"/>
                <w:lang w:eastAsia="zh-CN"/>
              </w:rPr>
              <w:t>投标文件的项目名称、项目编号、标段与本项目完</w:t>
            </w:r>
            <w:r>
              <w:rPr>
                <w:spacing w:val="-3"/>
                <w:lang w:eastAsia="zh-CN"/>
              </w:rPr>
              <w:t>全一致，且无遗漏。</w:t>
            </w:r>
          </w:p>
        </w:tc>
      </w:tr>
      <w:tr w14:paraId="24399F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568" w:type="dxa"/>
          </w:tcPr>
          <w:p w14:paraId="0037AB51">
            <w:pPr>
              <w:pStyle w:val="13"/>
              <w:kinsoku/>
              <w:overflowPunct w:val="0"/>
              <w:spacing w:before="43" w:line="241" w:lineRule="auto"/>
              <w:ind w:left="230"/>
              <w:rPr>
                <w:rFonts w:hint="eastAsia"/>
              </w:rPr>
            </w:pPr>
            <w:r>
              <w:rPr>
                <w:b/>
                <w:bCs/>
                <w:spacing w:val="-3"/>
              </w:rPr>
              <w:t>2</w:t>
            </w:r>
          </w:p>
        </w:tc>
        <w:tc>
          <w:tcPr>
            <w:tcW w:w="2342" w:type="dxa"/>
          </w:tcPr>
          <w:p w14:paraId="72B3FC7E">
            <w:pPr>
              <w:pStyle w:val="13"/>
              <w:kinsoku/>
              <w:overflowPunct w:val="0"/>
              <w:spacing w:before="43" w:line="219" w:lineRule="auto"/>
              <w:ind w:left="156"/>
              <w:rPr>
                <w:rFonts w:hint="eastAsia"/>
              </w:rPr>
            </w:pPr>
            <w:r>
              <w:rPr>
                <w:spacing w:val="-12"/>
              </w:rPr>
              <w:t>响应文件签署、盖章</w:t>
            </w:r>
          </w:p>
        </w:tc>
        <w:tc>
          <w:tcPr>
            <w:tcW w:w="7569" w:type="dxa"/>
          </w:tcPr>
          <w:p w14:paraId="7DEA6535">
            <w:pPr>
              <w:pStyle w:val="13"/>
              <w:kinsoku/>
              <w:overflowPunct w:val="0"/>
              <w:spacing w:before="51" w:line="219" w:lineRule="auto"/>
              <w:ind w:left="119"/>
              <w:rPr>
                <w:rFonts w:hint="eastAsia"/>
                <w:lang w:eastAsia="zh-CN"/>
              </w:rPr>
            </w:pPr>
            <w:r>
              <w:rPr>
                <w:spacing w:val="-1"/>
                <w:lang w:eastAsia="zh-CN"/>
              </w:rPr>
              <w:t>均按竞争性谈判文件要求进行。</w:t>
            </w:r>
          </w:p>
        </w:tc>
      </w:tr>
      <w:tr w14:paraId="3744A0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7" w:hRule="atLeast"/>
        </w:trPr>
        <w:tc>
          <w:tcPr>
            <w:tcW w:w="568" w:type="dxa"/>
          </w:tcPr>
          <w:p w14:paraId="5195FA33">
            <w:pPr>
              <w:pStyle w:val="13"/>
              <w:kinsoku/>
              <w:overflowPunct w:val="0"/>
              <w:spacing w:before="250"/>
              <w:ind w:left="232"/>
              <w:rPr>
                <w:rFonts w:hint="eastAsia"/>
              </w:rPr>
            </w:pPr>
            <w:r>
              <w:rPr>
                <w:b/>
                <w:bCs/>
                <w:spacing w:val="-3"/>
              </w:rPr>
              <w:t>3</w:t>
            </w:r>
          </w:p>
        </w:tc>
        <w:tc>
          <w:tcPr>
            <w:tcW w:w="2342" w:type="dxa"/>
          </w:tcPr>
          <w:p w14:paraId="01AC54A4">
            <w:pPr>
              <w:pStyle w:val="13"/>
              <w:kinsoku/>
              <w:overflowPunct w:val="0"/>
              <w:spacing w:before="251" w:line="219" w:lineRule="auto"/>
              <w:ind w:left="355"/>
              <w:rPr>
                <w:rFonts w:hint="eastAsia"/>
              </w:rPr>
            </w:pPr>
            <w:r>
              <w:rPr>
                <w:spacing w:val="-4"/>
              </w:rPr>
              <w:t>响应文件有效期</w:t>
            </w:r>
          </w:p>
        </w:tc>
        <w:tc>
          <w:tcPr>
            <w:tcW w:w="7569" w:type="dxa"/>
          </w:tcPr>
          <w:p w14:paraId="4B37D073">
            <w:pPr>
              <w:pStyle w:val="13"/>
              <w:kinsoku/>
              <w:overflowPunct w:val="0"/>
              <w:spacing w:before="48" w:line="307" w:lineRule="auto"/>
              <w:ind w:left="123" w:right="108" w:firstLine="7"/>
              <w:rPr>
                <w:rFonts w:hint="eastAsia"/>
                <w:lang w:eastAsia="zh-CN"/>
              </w:rPr>
            </w:pPr>
            <w:r>
              <w:rPr>
                <w:spacing w:val="-4"/>
                <w:lang w:eastAsia="zh-CN"/>
              </w:rPr>
              <w:t>响应文件有效期（包括响应函、法定代表人授权委托书等）均应符合竞</w:t>
            </w:r>
            <w:r>
              <w:rPr>
                <w:spacing w:val="7"/>
                <w:lang w:eastAsia="zh-CN"/>
              </w:rPr>
              <w:t xml:space="preserve"> </w:t>
            </w:r>
            <w:r>
              <w:rPr>
                <w:spacing w:val="-2"/>
                <w:lang w:eastAsia="zh-CN"/>
              </w:rPr>
              <w:t>争性谈判文件规定要求。</w:t>
            </w:r>
          </w:p>
        </w:tc>
      </w:tr>
      <w:tr w14:paraId="5B8700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14" w:hRule="atLeast"/>
        </w:trPr>
        <w:tc>
          <w:tcPr>
            <w:tcW w:w="568" w:type="dxa"/>
          </w:tcPr>
          <w:p w14:paraId="5ECC2FFF">
            <w:pPr>
              <w:kinsoku/>
              <w:overflowPunct w:val="0"/>
              <w:spacing w:line="265" w:lineRule="auto"/>
              <w:rPr>
                <w:lang w:eastAsia="zh-CN"/>
              </w:rPr>
            </w:pPr>
          </w:p>
          <w:p w14:paraId="5A5A29C5">
            <w:pPr>
              <w:kinsoku/>
              <w:overflowPunct w:val="0"/>
              <w:spacing w:line="265" w:lineRule="auto"/>
              <w:rPr>
                <w:lang w:eastAsia="zh-CN"/>
              </w:rPr>
            </w:pPr>
          </w:p>
          <w:p w14:paraId="50014621">
            <w:pPr>
              <w:kinsoku/>
              <w:overflowPunct w:val="0"/>
              <w:spacing w:line="266" w:lineRule="auto"/>
              <w:rPr>
                <w:lang w:eastAsia="zh-CN"/>
              </w:rPr>
            </w:pPr>
          </w:p>
          <w:p w14:paraId="5BEC387A">
            <w:pPr>
              <w:pStyle w:val="13"/>
              <w:kinsoku/>
              <w:overflowPunct w:val="0"/>
              <w:spacing w:before="78" w:line="241" w:lineRule="auto"/>
              <w:ind w:left="226"/>
              <w:rPr>
                <w:rFonts w:hint="eastAsia"/>
              </w:rPr>
            </w:pPr>
            <w:r>
              <w:rPr>
                <w:b/>
                <w:bCs/>
                <w:spacing w:val="-3"/>
              </w:rPr>
              <w:t>4</w:t>
            </w:r>
          </w:p>
        </w:tc>
        <w:tc>
          <w:tcPr>
            <w:tcW w:w="2342" w:type="dxa"/>
          </w:tcPr>
          <w:p w14:paraId="103F8E05">
            <w:pPr>
              <w:kinsoku/>
              <w:overflowPunct w:val="0"/>
              <w:spacing w:line="265" w:lineRule="auto"/>
            </w:pPr>
          </w:p>
          <w:p w14:paraId="7138064B">
            <w:pPr>
              <w:kinsoku/>
              <w:overflowPunct w:val="0"/>
              <w:spacing w:line="265" w:lineRule="auto"/>
            </w:pPr>
          </w:p>
          <w:p w14:paraId="0D565918">
            <w:pPr>
              <w:kinsoku/>
              <w:overflowPunct w:val="0"/>
              <w:spacing w:line="266" w:lineRule="auto"/>
            </w:pPr>
          </w:p>
          <w:p w14:paraId="44A4AC49">
            <w:pPr>
              <w:pStyle w:val="13"/>
              <w:kinsoku/>
              <w:overflowPunct w:val="0"/>
              <w:spacing w:before="78" w:line="218" w:lineRule="auto"/>
              <w:ind w:left="941"/>
              <w:rPr>
                <w:rFonts w:hint="eastAsia"/>
              </w:rPr>
            </w:pPr>
            <w:r>
              <w:rPr>
                <w:spacing w:val="-4"/>
              </w:rPr>
              <w:t>报价</w:t>
            </w:r>
          </w:p>
        </w:tc>
        <w:tc>
          <w:tcPr>
            <w:tcW w:w="7569" w:type="dxa"/>
          </w:tcPr>
          <w:p w14:paraId="7C7239B1">
            <w:pPr>
              <w:pStyle w:val="13"/>
              <w:kinsoku/>
              <w:overflowPunct w:val="0"/>
              <w:spacing w:before="229" w:line="218" w:lineRule="auto"/>
              <w:ind w:left="125"/>
              <w:rPr>
                <w:rFonts w:hint="eastAsia"/>
                <w:lang w:eastAsia="zh-CN"/>
              </w:rPr>
            </w:pPr>
            <w:r>
              <w:rPr>
                <w:spacing w:val="-7"/>
                <w:lang w:eastAsia="zh-CN"/>
              </w:rPr>
              <w:t>（1）首次报价符合唯一性要求：</w:t>
            </w:r>
          </w:p>
          <w:p w14:paraId="451C3EF3">
            <w:pPr>
              <w:pStyle w:val="13"/>
              <w:kinsoku/>
              <w:overflowPunct w:val="0"/>
              <w:spacing w:before="158" w:line="218" w:lineRule="auto"/>
              <w:ind w:left="125"/>
              <w:rPr>
                <w:rFonts w:hint="eastAsia"/>
                <w:lang w:eastAsia="zh-CN"/>
              </w:rPr>
            </w:pPr>
            <w:r>
              <w:rPr>
                <w:spacing w:val="-2"/>
                <w:lang w:eastAsia="zh-CN"/>
              </w:rPr>
              <w:t>（2）报价一览表填写符合要求；</w:t>
            </w:r>
          </w:p>
          <w:p w14:paraId="67A7CFA9">
            <w:pPr>
              <w:pStyle w:val="13"/>
              <w:kinsoku/>
              <w:overflowPunct w:val="0"/>
              <w:spacing w:before="158" w:line="218" w:lineRule="auto"/>
              <w:ind w:left="125"/>
              <w:rPr>
                <w:rFonts w:hint="eastAsia"/>
                <w:lang w:eastAsia="zh-CN"/>
              </w:rPr>
            </w:pPr>
            <w:r>
              <w:rPr>
                <w:spacing w:val="-1"/>
                <w:lang w:eastAsia="zh-CN"/>
              </w:rPr>
              <w:t>（3）计量单位、报价货币均符合竞争性谈判文件要求；</w:t>
            </w:r>
          </w:p>
          <w:p w14:paraId="2BD66900">
            <w:pPr>
              <w:pStyle w:val="13"/>
              <w:kinsoku/>
              <w:overflowPunct w:val="0"/>
              <w:spacing w:before="158" w:line="218" w:lineRule="auto"/>
              <w:ind w:left="125"/>
              <w:rPr>
                <w:rFonts w:hint="eastAsia"/>
                <w:lang w:eastAsia="zh-CN"/>
              </w:rPr>
            </w:pPr>
            <w:r>
              <w:rPr>
                <w:spacing w:val="-1"/>
                <w:lang w:eastAsia="zh-CN"/>
              </w:rPr>
              <w:t>（4）未超出采购预算或竞争性谈判文件规定的上限控制价。</w:t>
            </w:r>
          </w:p>
        </w:tc>
      </w:tr>
      <w:tr w14:paraId="1F705E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9" w:hRule="atLeast"/>
        </w:trPr>
        <w:tc>
          <w:tcPr>
            <w:tcW w:w="568" w:type="dxa"/>
          </w:tcPr>
          <w:p w14:paraId="6524CD30">
            <w:pPr>
              <w:kinsoku/>
              <w:overflowPunct w:val="0"/>
              <w:spacing w:line="259" w:lineRule="auto"/>
              <w:rPr>
                <w:lang w:eastAsia="zh-CN"/>
              </w:rPr>
            </w:pPr>
          </w:p>
          <w:p w14:paraId="4FE0A47F">
            <w:pPr>
              <w:kinsoku/>
              <w:overflowPunct w:val="0"/>
              <w:spacing w:line="259" w:lineRule="auto"/>
              <w:rPr>
                <w:lang w:eastAsia="zh-CN"/>
              </w:rPr>
            </w:pPr>
          </w:p>
          <w:p w14:paraId="781371DA">
            <w:pPr>
              <w:kinsoku/>
              <w:overflowPunct w:val="0"/>
              <w:spacing w:line="259" w:lineRule="auto"/>
              <w:rPr>
                <w:lang w:eastAsia="zh-CN"/>
              </w:rPr>
            </w:pPr>
          </w:p>
          <w:p w14:paraId="1D03B09C">
            <w:pPr>
              <w:kinsoku/>
              <w:overflowPunct w:val="0"/>
              <w:spacing w:line="259" w:lineRule="auto"/>
              <w:rPr>
                <w:lang w:eastAsia="zh-CN"/>
              </w:rPr>
            </w:pPr>
          </w:p>
          <w:p w14:paraId="319B0041">
            <w:pPr>
              <w:kinsoku/>
              <w:overflowPunct w:val="0"/>
              <w:spacing w:line="259" w:lineRule="auto"/>
              <w:rPr>
                <w:lang w:eastAsia="zh-CN"/>
              </w:rPr>
            </w:pPr>
          </w:p>
          <w:p w14:paraId="22657E34">
            <w:pPr>
              <w:kinsoku/>
              <w:overflowPunct w:val="0"/>
              <w:spacing w:line="259" w:lineRule="auto"/>
              <w:rPr>
                <w:lang w:eastAsia="zh-CN"/>
              </w:rPr>
            </w:pPr>
          </w:p>
          <w:p w14:paraId="2AA75A66">
            <w:pPr>
              <w:kinsoku/>
              <w:overflowPunct w:val="0"/>
              <w:spacing w:line="259" w:lineRule="auto"/>
              <w:rPr>
                <w:lang w:eastAsia="zh-CN"/>
              </w:rPr>
            </w:pPr>
          </w:p>
          <w:p w14:paraId="7143B5CC">
            <w:pPr>
              <w:kinsoku/>
              <w:overflowPunct w:val="0"/>
              <w:spacing w:line="259" w:lineRule="auto"/>
              <w:rPr>
                <w:lang w:eastAsia="zh-CN"/>
              </w:rPr>
            </w:pPr>
          </w:p>
          <w:p w14:paraId="4DA23C88">
            <w:pPr>
              <w:kinsoku/>
              <w:overflowPunct w:val="0"/>
              <w:spacing w:line="260" w:lineRule="auto"/>
              <w:rPr>
                <w:lang w:eastAsia="zh-CN"/>
              </w:rPr>
            </w:pPr>
          </w:p>
          <w:p w14:paraId="63F91D1F">
            <w:pPr>
              <w:pStyle w:val="13"/>
              <w:kinsoku/>
              <w:overflowPunct w:val="0"/>
              <w:spacing w:before="78"/>
              <w:ind w:left="232"/>
              <w:rPr>
                <w:rFonts w:hint="eastAsia"/>
              </w:rPr>
            </w:pPr>
            <w:r>
              <w:rPr>
                <w:b/>
                <w:bCs/>
                <w:spacing w:val="-3"/>
              </w:rPr>
              <w:t>5</w:t>
            </w:r>
          </w:p>
        </w:tc>
        <w:tc>
          <w:tcPr>
            <w:tcW w:w="2342" w:type="dxa"/>
          </w:tcPr>
          <w:p w14:paraId="66DF27CB">
            <w:pPr>
              <w:kinsoku/>
              <w:overflowPunct w:val="0"/>
              <w:spacing w:line="259" w:lineRule="auto"/>
            </w:pPr>
          </w:p>
          <w:p w14:paraId="1A06886A">
            <w:pPr>
              <w:kinsoku/>
              <w:overflowPunct w:val="0"/>
              <w:spacing w:line="259" w:lineRule="auto"/>
            </w:pPr>
          </w:p>
          <w:p w14:paraId="07AC130B">
            <w:pPr>
              <w:kinsoku/>
              <w:overflowPunct w:val="0"/>
              <w:spacing w:line="259" w:lineRule="auto"/>
            </w:pPr>
          </w:p>
          <w:p w14:paraId="6F6339E0">
            <w:pPr>
              <w:kinsoku/>
              <w:overflowPunct w:val="0"/>
              <w:spacing w:line="259" w:lineRule="auto"/>
            </w:pPr>
          </w:p>
          <w:p w14:paraId="4CB03F02">
            <w:pPr>
              <w:kinsoku/>
              <w:overflowPunct w:val="0"/>
              <w:spacing w:line="259" w:lineRule="auto"/>
            </w:pPr>
          </w:p>
          <w:p w14:paraId="206E1AA7">
            <w:pPr>
              <w:kinsoku/>
              <w:overflowPunct w:val="0"/>
              <w:spacing w:line="259" w:lineRule="auto"/>
            </w:pPr>
          </w:p>
          <w:p w14:paraId="3B0133DD">
            <w:pPr>
              <w:kinsoku/>
              <w:overflowPunct w:val="0"/>
              <w:spacing w:line="259" w:lineRule="auto"/>
            </w:pPr>
          </w:p>
          <w:p w14:paraId="382F6BCB">
            <w:pPr>
              <w:kinsoku/>
              <w:overflowPunct w:val="0"/>
              <w:spacing w:line="260" w:lineRule="auto"/>
            </w:pPr>
          </w:p>
          <w:p w14:paraId="0E4721AB">
            <w:pPr>
              <w:kinsoku/>
              <w:overflowPunct w:val="0"/>
              <w:spacing w:line="260" w:lineRule="auto"/>
            </w:pPr>
          </w:p>
          <w:p w14:paraId="59E34535">
            <w:pPr>
              <w:pStyle w:val="13"/>
              <w:kinsoku/>
              <w:overflowPunct w:val="0"/>
              <w:spacing w:before="78" w:line="220" w:lineRule="auto"/>
              <w:ind w:left="709"/>
              <w:rPr>
                <w:rFonts w:hint="eastAsia"/>
              </w:rPr>
            </w:pPr>
            <w:r>
              <w:rPr>
                <w:spacing w:val="-4"/>
              </w:rPr>
              <w:t>实施方案</w:t>
            </w:r>
          </w:p>
        </w:tc>
        <w:tc>
          <w:tcPr>
            <w:tcW w:w="7569" w:type="dxa"/>
          </w:tcPr>
          <w:p w14:paraId="7EE2E2E8">
            <w:pPr>
              <w:pStyle w:val="13"/>
              <w:kinsoku/>
              <w:overflowPunct w:val="0"/>
              <w:spacing w:before="59" w:line="271" w:lineRule="auto"/>
              <w:ind w:left="117" w:right="139" w:firstLine="7"/>
              <w:rPr>
                <w:rFonts w:hint="eastAsia"/>
                <w:lang w:eastAsia="zh-CN"/>
              </w:rPr>
            </w:pPr>
            <w:r>
              <w:rPr>
                <w:spacing w:val="-1"/>
                <w:lang w:eastAsia="zh-CN"/>
              </w:rPr>
              <w:t>（1）整体服务方案：供应商具有规范的服务体系和工作流程，针对本</w:t>
            </w:r>
            <w:r>
              <w:rPr>
                <w:spacing w:val="9"/>
                <w:lang w:eastAsia="zh-CN"/>
              </w:rPr>
              <w:t xml:space="preserve"> </w:t>
            </w:r>
            <w:r>
              <w:rPr>
                <w:spacing w:val="-1"/>
                <w:lang w:eastAsia="zh-CN"/>
              </w:rPr>
              <w:t>项目需求制订切实可行的整体服务方案；</w:t>
            </w:r>
          </w:p>
          <w:p w14:paraId="6127EA9F">
            <w:pPr>
              <w:pStyle w:val="13"/>
              <w:kinsoku/>
              <w:overflowPunct w:val="0"/>
              <w:spacing w:before="156" w:line="271" w:lineRule="auto"/>
              <w:ind w:left="116" w:right="139" w:firstLine="8"/>
              <w:rPr>
                <w:rFonts w:hint="eastAsia"/>
                <w:lang w:eastAsia="zh-CN"/>
              </w:rPr>
            </w:pPr>
            <w:r>
              <w:rPr>
                <w:spacing w:val="-1"/>
                <w:lang w:eastAsia="zh-CN"/>
              </w:rPr>
              <w:t>（2）项目组织方案：供应商应针对本项目</w:t>
            </w:r>
            <w:r>
              <w:rPr>
                <w:rFonts w:hint="eastAsia"/>
                <w:spacing w:val="-1"/>
                <w:lang w:eastAsia="zh-CN"/>
              </w:rPr>
              <w:t>大会策划</w:t>
            </w:r>
            <w:r>
              <w:rPr>
                <w:spacing w:val="-1"/>
                <w:lang w:eastAsia="zh-CN"/>
              </w:rPr>
              <w:t>总体要求及活动内</w:t>
            </w:r>
            <w:r>
              <w:rPr>
                <w:spacing w:val="9"/>
                <w:lang w:eastAsia="zh-CN"/>
              </w:rPr>
              <w:t xml:space="preserve"> </w:t>
            </w:r>
            <w:r>
              <w:rPr>
                <w:spacing w:val="-1"/>
                <w:lang w:eastAsia="zh-CN"/>
              </w:rPr>
              <w:t>容等提供有利于本项目快速实施的组织计划；</w:t>
            </w:r>
          </w:p>
          <w:p w14:paraId="5360B7D8">
            <w:pPr>
              <w:pStyle w:val="13"/>
              <w:kinsoku/>
              <w:overflowPunct w:val="0"/>
              <w:spacing w:before="158" w:line="272" w:lineRule="auto"/>
              <w:ind w:left="118" w:right="11" w:firstLine="6"/>
              <w:rPr>
                <w:rFonts w:hint="eastAsia"/>
                <w:lang w:eastAsia="zh-CN"/>
              </w:rPr>
            </w:pPr>
            <w:r>
              <w:rPr>
                <w:spacing w:val="-4"/>
                <w:lang w:eastAsia="zh-CN"/>
              </w:rPr>
              <w:t>（3）服务质量保障方案：供应商针对本项目实际情况做出</w:t>
            </w:r>
            <w:r>
              <w:rPr>
                <w:spacing w:val="-5"/>
                <w:lang w:eastAsia="zh-CN"/>
              </w:rPr>
              <w:t>实质性质量、</w:t>
            </w:r>
            <w:r>
              <w:rPr>
                <w:lang w:eastAsia="zh-CN"/>
              </w:rPr>
              <w:t xml:space="preserve"> </w:t>
            </w:r>
            <w:r>
              <w:rPr>
                <w:spacing w:val="-3"/>
                <w:lang w:eastAsia="zh-CN"/>
              </w:rPr>
              <w:t>安全保证措施；</w:t>
            </w:r>
          </w:p>
          <w:p w14:paraId="4079AA64">
            <w:pPr>
              <w:pStyle w:val="13"/>
              <w:kinsoku/>
              <w:overflowPunct w:val="0"/>
              <w:spacing w:before="155" w:line="219" w:lineRule="auto"/>
              <w:ind w:left="125"/>
              <w:rPr>
                <w:rFonts w:hint="eastAsia"/>
                <w:lang w:eastAsia="zh-CN"/>
              </w:rPr>
            </w:pPr>
            <w:r>
              <w:rPr>
                <w:spacing w:val="-1"/>
                <w:lang w:eastAsia="zh-CN"/>
              </w:rPr>
              <w:t>（4）应急预案：实施过程中突发事件的解决和处理方案；</w:t>
            </w:r>
          </w:p>
          <w:p w14:paraId="168A9EC4">
            <w:pPr>
              <w:pStyle w:val="13"/>
              <w:kinsoku/>
              <w:overflowPunct w:val="0"/>
              <w:spacing w:before="157" w:line="271" w:lineRule="auto"/>
              <w:ind w:left="113" w:right="139" w:firstLine="11"/>
              <w:rPr>
                <w:rFonts w:hint="eastAsia"/>
                <w:lang w:eastAsia="zh-CN"/>
              </w:rPr>
            </w:pPr>
            <w:r>
              <w:rPr>
                <w:spacing w:val="-1"/>
                <w:lang w:eastAsia="zh-CN"/>
              </w:rPr>
              <w:t>（5）人员组织：供应商根据其项目需求组织团队组成结构完善，人员</w:t>
            </w:r>
            <w:r>
              <w:rPr>
                <w:spacing w:val="9"/>
                <w:lang w:eastAsia="zh-CN"/>
              </w:rPr>
              <w:t xml:space="preserve"> </w:t>
            </w:r>
            <w:r>
              <w:rPr>
                <w:spacing w:val="-1"/>
                <w:lang w:eastAsia="zh-CN"/>
              </w:rPr>
              <w:t>配备齐全、经验丰富；</w:t>
            </w:r>
          </w:p>
          <w:p w14:paraId="5EF96FE9">
            <w:pPr>
              <w:pStyle w:val="13"/>
              <w:kinsoku/>
              <w:overflowPunct w:val="0"/>
              <w:spacing w:before="159" w:line="271" w:lineRule="auto"/>
              <w:ind w:left="119" w:right="139" w:firstLine="5"/>
              <w:rPr>
                <w:rFonts w:hint="eastAsia"/>
                <w:lang w:eastAsia="zh-CN"/>
              </w:rPr>
            </w:pPr>
            <w:r>
              <w:rPr>
                <w:spacing w:val="-1"/>
                <w:lang w:eastAsia="zh-CN"/>
              </w:rPr>
              <w:t>（6）服务承诺：供应商对人员到位情况、项目进度及配合程度等作出</w:t>
            </w:r>
            <w:r>
              <w:rPr>
                <w:spacing w:val="9"/>
                <w:lang w:eastAsia="zh-CN"/>
              </w:rPr>
              <w:t xml:space="preserve"> </w:t>
            </w:r>
            <w:r>
              <w:rPr>
                <w:spacing w:val="-3"/>
                <w:lang w:eastAsia="zh-CN"/>
              </w:rPr>
              <w:t>实质性承诺；</w:t>
            </w:r>
          </w:p>
          <w:p w14:paraId="22472C04">
            <w:pPr>
              <w:pStyle w:val="13"/>
              <w:kinsoku/>
              <w:overflowPunct w:val="0"/>
              <w:spacing w:before="156" w:line="219" w:lineRule="auto"/>
              <w:ind w:left="125"/>
              <w:rPr>
                <w:rFonts w:hint="eastAsia"/>
                <w:lang w:eastAsia="zh-CN"/>
              </w:rPr>
            </w:pPr>
            <w:r>
              <w:rPr>
                <w:spacing w:val="-2"/>
                <w:lang w:eastAsia="zh-CN"/>
              </w:rPr>
              <w:t>（7）供应商针对本项目提供合理化建议；</w:t>
            </w:r>
          </w:p>
        </w:tc>
      </w:tr>
      <w:tr w14:paraId="3E275F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3" w:hRule="atLeast"/>
        </w:trPr>
        <w:tc>
          <w:tcPr>
            <w:tcW w:w="568" w:type="dxa"/>
          </w:tcPr>
          <w:p w14:paraId="34DDDF47">
            <w:pPr>
              <w:pStyle w:val="13"/>
              <w:kinsoku/>
              <w:overflowPunct w:val="0"/>
              <w:spacing w:before="76"/>
              <w:ind w:left="229"/>
              <w:rPr>
                <w:rFonts w:hint="eastAsia"/>
              </w:rPr>
            </w:pPr>
            <w:r>
              <w:rPr>
                <w:b/>
                <w:bCs/>
                <w:spacing w:val="-3"/>
              </w:rPr>
              <w:t>6</w:t>
            </w:r>
          </w:p>
        </w:tc>
        <w:tc>
          <w:tcPr>
            <w:tcW w:w="2342" w:type="dxa"/>
          </w:tcPr>
          <w:p w14:paraId="3ECB6895">
            <w:pPr>
              <w:pStyle w:val="13"/>
              <w:kinsoku/>
              <w:overflowPunct w:val="0"/>
              <w:spacing w:before="77" w:line="219" w:lineRule="auto"/>
              <w:ind w:left="349"/>
              <w:rPr>
                <w:rFonts w:hint="eastAsia"/>
              </w:rPr>
            </w:pPr>
            <w:r>
              <w:rPr>
                <w:spacing w:val="-3"/>
              </w:rPr>
              <w:t>实质性条款响应</w:t>
            </w:r>
          </w:p>
        </w:tc>
        <w:tc>
          <w:tcPr>
            <w:tcW w:w="7569" w:type="dxa"/>
          </w:tcPr>
          <w:p w14:paraId="1C77E20A">
            <w:pPr>
              <w:pStyle w:val="13"/>
              <w:kinsoku/>
              <w:overflowPunct w:val="0"/>
              <w:spacing w:before="77" w:line="219" w:lineRule="auto"/>
              <w:ind w:left="115"/>
              <w:rPr>
                <w:rFonts w:hint="eastAsia"/>
                <w:lang w:eastAsia="zh-CN"/>
              </w:rPr>
            </w:pPr>
            <w:r>
              <w:rPr>
                <w:spacing w:val="-1"/>
                <w:lang w:eastAsia="zh-CN"/>
              </w:rPr>
              <w:t>完全响应谈判文件要求的各项技术/服务/商务实质性条款。</w:t>
            </w:r>
          </w:p>
        </w:tc>
      </w:tr>
      <w:tr w14:paraId="3D5B46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3" w:hRule="atLeast"/>
        </w:trPr>
        <w:tc>
          <w:tcPr>
            <w:tcW w:w="568" w:type="dxa"/>
            <w:vAlign w:val="center"/>
          </w:tcPr>
          <w:p w14:paraId="077ABDAE">
            <w:pPr>
              <w:pStyle w:val="13"/>
              <w:kinsoku/>
              <w:overflowPunct w:val="0"/>
              <w:spacing w:before="76"/>
              <w:ind w:left="229"/>
              <w:rPr>
                <w:rFonts w:hint="eastAsia"/>
                <w:b/>
                <w:bCs/>
                <w:spacing w:val="-3"/>
              </w:rPr>
            </w:pPr>
            <w:r>
              <w:rPr>
                <w:b/>
                <w:bCs/>
                <w:spacing w:val="-3"/>
              </w:rPr>
              <w:t>7</w:t>
            </w:r>
          </w:p>
        </w:tc>
        <w:tc>
          <w:tcPr>
            <w:tcW w:w="2342" w:type="dxa"/>
            <w:vAlign w:val="center"/>
          </w:tcPr>
          <w:p w14:paraId="0ACB7383">
            <w:pPr>
              <w:pStyle w:val="13"/>
              <w:kinsoku/>
              <w:overflowPunct w:val="0"/>
              <w:spacing w:before="77" w:line="219" w:lineRule="auto"/>
              <w:ind w:left="349"/>
              <w:rPr>
                <w:rFonts w:hint="eastAsia"/>
                <w:spacing w:val="-3"/>
              </w:rPr>
            </w:pPr>
            <w:r>
              <w:rPr>
                <w:spacing w:val="-6"/>
              </w:rPr>
              <w:t>其他</w:t>
            </w:r>
          </w:p>
        </w:tc>
        <w:tc>
          <w:tcPr>
            <w:tcW w:w="7569" w:type="dxa"/>
          </w:tcPr>
          <w:p w14:paraId="3A1B1E04">
            <w:pPr>
              <w:pStyle w:val="13"/>
              <w:kinsoku/>
              <w:overflowPunct w:val="0"/>
              <w:spacing w:before="77" w:line="219" w:lineRule="auto"/>
              <w:ind w:left="115"/>
              <w:rPr>
                <w:rFonts w:hint="eastAsia"/>
                <w:spacing w:val="-1"/>
                <w:lang w:eastAsia="zh-CN"/>
              </w:rPr>
            </w:pPr>
            <w:r>
              <w:rPr>
                <w:spacing w:val="-2"/>
                <w:lang w:eastAsia="zh-CN"/>
              </w:rPr>
              <w:t>完全理解并接受法律法规和谈判文件对供应商的各</w:t>
            </w:r>
            <w:r>
              <w:rPr>
                <w:spacing w:val="-3"/>
                <w:lang w:eastAsia="zh-CN"/>
              </w:rPr>
              <w:t>项要求和责任义务，</w:t>
            </w:r>
            <w:r>
              <w:rPr>
                <w:lang w:eastAsia="zh-CN"/>
              </w:rPr>
              <w:t xml:space="preserve"> </w:t>
            </w:r>
            <w:r>
              <w:rPr>
                <w:spacing w:val="-4"/>
                <w:lang w:eastAsia="zh-CN"/>
              </w:rPr>
              <w:t>没有出现法律法规或谈判文件明确规定的其他被</w:t>
            </w:r>
            <w:r>
              <w:rPr>
                <w:spacing w:val="-5"/>
                <w:lang w:eastAsia="zh-CN"/>
              </w:rPr>
              <w:t>视为“无效响应</w:t>
            </w:r>
            <w:r>
              <w:rPr>
                <w:spacing w:val="-89"/>
                <w:lang w:eastAsia="zh-CN"/>
              </w:rPr>
              <w:t xml:space="preserve"> </w:t>
            </w:r>
            <w:r>
              <w:rPr>
                <w:spacing w:val="-5"/>
                <w:lang w:eastAsia="zh-CN"/>
              </w:rPr>
              <w:t>”的情</w:t>
            </w:r>
            <w:r>
              <w:rPr>
                <w:lang w:eastAsia="zh-CN"/>
              </w:rPr>
              <w:t xml:space="preserve"> </w:t>
            </w:r>
            <w:r>
              <w:rPr>
                <w:spacing w:val="-7"/>
                <w:lang w:eastAsia="zh-CN"/>
              </w:rPr>
              <w:t>形。</w:t>
            </w:r>
          </w:p>
        </w:tc>
      </w:tr>
    </w:tbl>
    <w:p w14:paraId="71ABE460">
      <w:pPr>
        <w:kinsoku/>
        <w:overflowPunct w:val="0"/>
        <w:spacing w:line="91" w:lineRule="auto"/>
        <w:rPr>
          <w:sz w:val="2"/>
          <w:lang w:eastAsia="zh-CN"/>
        </w:rPr>
      </w:pPr>
    </w:p>
    <w:p w14:paraId="6A653534">
      <w:pPr>
        <w:kinsoku/>
        <w:overflowPunct w:val="0"/>
        <w:spacing w:before="36" w:line="219" w:lineRule="auto"/>
        <w:ind w:left="863"/>
        <w:outlineLvl w:val="1"/>
        <w:rPr>
          <w:rFonts w:hint="eastAsia" w:ascii="宋体" w:hAnsi="宋体" w:eastAsia="宋体" w:cs="宋体"/>
          <w:sz w:val="24"/>
          <w:szCs w:val="24"/>
          <w:lang w:eastAsia="zh-CN"/>
        </w:rPr>
      </w:pPr>
      <w:bookmarkStart w:id="79" w:name="bookmark53"/>
      <w:bookmarkEnd w:id="79"/>
      <w:bookmarkStart w:id="80" w:name="_Toc27532"/>
      <w:r>
        <w:rPr>
          <w:rFonts w:ascii="宋体" w:hAnsi="宋体" w:eastAsia="宋体" w:cs="宋体"/>
          <w:b/>
          <w:bCs/>
          <w:spacing w:val="-3"/>
          <w:sz w:val="24"/>
          <w:szCs w:val="24"/>
          <w:lang w:eastAsia="zh-CN"/>
        </w:rPr>
        <w:t>3、第三阶段：技术和商务评审</w:t>
      </w:r>
      <w:bookmarkEnd w:id="80"/>
    </w:p>
    <w:p w14:paraId="47B6EF52">
      <w:pPr>
        <w:kinsoku/>
        <w:overflowPunct w:val="0"/>
        <w:spacing w:before="179" w:line="290" w:lineRule="auto"/>
        <w:ind w:left="379" w:right="288" w:firstLine="484"/>
        <w:rPr>
          <w:rFonts w:hint="eastAsia" w:ascii="宋体" w:hAnsi="宋体" w:eastAsia="宋体" w:cs="宋体"/>
          <w:sz w:val="24"/>
          <w:szCs w:val="24"/>
          <w:lang w:eastAsia="zh-CN"/>
        </w:rPr>
      </w:pPr>
      <w:r>
        <w:rPr>
          <w:rFonts w:ascii="宋体" w:hAnsi="宋体" w:eastAsia="宋体" w:cs="宋体"/>
          <w:spacing w:val="-1"/>
          <w:sz w:val="24"/>
          <w:szCs w:val="24"/>
          <w:lang w:eastAsia="zh-CN"/>
        </w:rPr>
        <w:t>3.1</w:t>
      </w:r>
      <w:r>
        <w:rPr>
          <w:rFonts w:ascii="宋体" w:hAnsi="宋体" w:eastAsia="宋体" w:cs="宋体"/>
          <w:spacing w:val="-48"/>
          <w:sz w:val="24"/>
          <w:szCs w:val="24"/>
          <w:lang w:eastAsia="zh-CN"/>
        </w:rPr>
        <w:t xml:space="preserve"> </w:t>
      </w:r>
      <w:r>
        <w:rPr>
          <w:rFonts w:ascii="宋体" w:hAnsi="宋体" w:eastAsia="宋体" w:cs="宋体"/>
          <w:spacing w:val="-1"/>
          <w:sz w:val="24"/>
          <w:szCs w:val="24"/>
          <w:lang w:eastAsia="zh-CN"/>
        </w:rPr>
        <w:t>按照谈判文件要求，审查供应商所提</w:t>
      </w:r>
      <w:r>
        <w:rPr>
          <w:rFonts w:ascii="宋体" w:hAnsi="宋体" w:eastAsia="宋体" w:cs="宋体"/>
          <w:spacing w:val="-2"/>
          <w:sz w:val="24"/>
          <w:szCs w:val="24"/>
          <w:lang w:eastAsia="zh-CN"/>
        </w:rPr>
        <w:t>供响应文件及所报清单中所需货物（服务）的规</w:t>
      </w:r>
      <w:r>
        <w:rPr>
          <w:rFonts w:ascii="宋体" w:hAnsi="宋体" w:eastAsia="宋体" w:cs="宋体"/>
          <w:sz w:val="24"/>
          <w:szCs w:val="24"/>
          <w:lang w:eastAsia="zh-CN"/>
        </w:rPr>
        <w:t xml:space="preserve"> </w:t>
      </w:r>
      <w:r>
        <w:rPr>
          <w:rFonts w:ascii="宋体" w:hAnsi="宋体" w:eastAsia="宋体" w:cs="宋体"/>
          <w:spacing w:val="-6"/>
          <w:sz w:val="24"/>
          <w:szCs w:val="24"/>
          <w:lang w:eastAsia="zh-CN"/>
        </w:rPr>
        <w:t>格、参数、质量、数量及相关服务等，记录实质性响应、技术偏离等</w:t>
      </w:r>
      <w:r>
        <w:rPr>
          <w:rFonts w:ascii="宋体" w:hAnsi="宋体" w:eastAsia="宋体" w:cs="宋体"/>
          <w:spacing w:val="-7"/>
          <w:sz w:val="24"/>
          <w:szCs w:val="24"/>
          <w:lang w:eastAsia="zh-CN"/>
        </w:rPr>
        <w:t>事项；进行技术部分评审。</w:t>
      </w:r>
    </w:p>
    <w:p w14:paraId="5007F80D">
      <w:pPr>
        <w:kinsoku/>
        <w:overflowPunct w:val="0"/>
        <w:spacing w:before="180" w:line="218" w:lineRule="auto"/>
        <w:ind w:left="863"/>
        <w:rPr>
          <w:rFonts w:hint="eastAsia" w:ascii="宋体" w:hAnsi="宋体" w:eastAsia="宋体" w:cs="宋体"/>
          <w:sz w:val="24"/>
          <w:szCs w:val="24"/>
          <w:lang w:eastAsia="zh-CN"/>
        </w:rPr>
      </w:pPr>
      <w:r>
        <w:rPr>
          <w:rFonts w:ascii="宋体" w:hAnsi="宋体" w:eastAsia="宋体" w:cs="宋体"/>
          <w:spacing w:val="-1"/>
          <w:sz w:val="24"/>
          <w:szCs w:val="24"/>
          <w:lang w:eastAsia="zh-CN"/>
        </w:rPr>
        <w:t>3.2</w:t>
      </w:r>
      <w:r>
        <w:rPr>
          <w:rFonts w:ascii="宋体" w:hAnsi="宋体" w:eastAsia="宋体" w:cs="宋体"/>
          <w:spacing w:val="-36"/>
          <w:sz w:val="24"/>
          <w:szCs w:val="24"/>
          <w:lang w:eastAsia="zh-CN"/>
        </w:rPr>
        <w:t xml:space="preserve"> </w:t>
      </w:r>
      <w:r>
        <w:rPr>
          <w:rFonts w:ascii="宋体" w:hAnsi="宋体" w:eastAsia="宋体" w:cs="宋体"/>
          <w:spacing w:val="-1"/>
          <w:sz w:val="24"/>
          <w:szCs w:val="24"/>
          <w:lang w:eastAsia="zh-CN"/>
        </w:rPr>
        <w:t>按照谈判文件要求，审查供应商报价、业绩等，记录相关事项，进行商务部分评审。</w:t>
      </w:r>
    </w:p>
    <w:p w14:paraId="5CC3EDB4">
      <w:pPr>
        <w:kinsoku/>
        <w:overflowPunct w:val="0"/>
        <w:spacing w:before="184" w:line="312" w:lineRule="auto"/>
        <w:ind w:left="379" w:right="333" w:firstLine="484"/>
        <w:rPr>
          <w:rFonts w:hint="eastAsia" w:ascii="宋体" w:hAnsi="宋体" w:eastAsia="宋体" w:cs="宋体"/>
          <w:sz w:val="24"/>
          <w:szCs w:val="24"/>
          <w:lang w:eastAsia="zh-CN"/>
        </w:rPr>
      </w:pPr>
      <w:r>
        <w:rPr>
          <w:rFonts w:ascii="宋体" w:hAnsi="宋体" w:eastAsia="宋体" w:cs="宋体"/>
          <w:spacing w:val="-1"/>
          <w:sz w:val="24"/>
          <w:szCs w:val="24"/>
          <w:lang w:eastAsia="zh-CN"/>
        </w:rPr>
        <w:t>3.3</w:t>
      </w:r>
      <w:r>
        <w:rPr>
          <w:rFonts w:ascii="宋体" w:hAnsi="宋体" w:eastAsia="宋体" w:cs="宋体"/>
          <w:spacing w:val="-51"/>
          <w:sz w:val="24"/>
          <w:szCs w:val="24"/>
          <w:lang w:eastAsia="zh-CN"/>
        </w:rPr>
        <w:t xml:space="preserve"> </w:t>
      </w:r>
      <w:r>
        <w:rPr>
          <w:rFonts w:ascii="宋体" w:hAnsi="宋体" w:eastAsia="宋体" w:cs="宋体"/>
          <w:spacing w:val="-1"/>
          <w:sz w:val="24"/>
          <w:szCs w:val="24"/>
          <w:lang w:eastAsia="zh-CN"/>
        </w:rPr>
        <w:t>谈判小组针对技术部分进行评审，对属于不</w:t>
      </w:r>
      <w:r>
        <w:rPr>
          <w:rFonts w:ascii="宋体" w:hAnsi="宋体" w:eastAsia="宋体" w:cs="宋体"/>
          <w:spacing w:val="-2"/>
          <w:sz w:val="24"/>
          <w:szCs w:val="24"/>
          <w:lang w:eastAsia="zh-CN"/>
        </w:rPr>
        <w:t>合格或者报价无效的供应商，谈判小组必</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须提出不合格或者报价无效的事实依据，并出具不合格或者报价无效说明，供应商签字确认，</w:t>
      </w:r>
      <w:r>
        <w:rPr>
          <w:rFonts w:ascii="宋体" w:hAnsi="宋体" w:eastAsia="宋体" w:cs="宋体"/>
          <w:spacing w:val="13"/>
          <w:sz w:val="24"/>
          <w:szCs w:val="24"/>
          <w:lang w:eastAsia="zh-CN"/>
        </w:rPr>
        <w:t xml:space="preserve"> </w:t>
      </w:r>
      <w:r>
        <w:rPr>
          <w:rFonts w:ascii="宋体" w:hAnsi="宋体" w:eastAsia="宋体" w:cs="宋体"/>
          <w:sz w:val="24"/>
          <w:szCs w:val="24"/>
          <w:lang w:eastAsia="zh-CN"/>
        </w:rPr>
        <w:t>供应商拒绝签字确认的不影响谈判小组作出的</w:t>
      </w:r>
      <w:r>
        <w:rPr>
          <w:rFonts w:ascii="宋体" w:hAnsi="宋体" w:eastAsia="宋体" w:cs="宋体"/>
          <w:spacing w:val="-1"/>
          <w:sz w:val="24"/>
          <w:szCs w:val="24"/>
          <w:lang w:eastAsia="zh-CN"/>
        </w:rPr>
        <w:t>不合格或报价无效裁定。</w:t>
      </w:r>
    </w:p>
    <w:p w14:paraId="6382EA34">
      <w:pPr>
        <w:kinsoku/>
        <w:overflowPunct w:val="0"/>
        <w:spacing w:before="182" w:line="360" w:lineRule="auto"/>
        <w:ind w:left="380" w:right="368" w:firstLine="494"/>
        <w:rPr>
          <w:rFonts w:hint="eastAsia" w:ascii="宋体" w:hAnsi="宋体" w:eastAsia="宋体" w:cs="宋体"/>
          <w:sz w:val="24"/>
          <w:szCs w:val="24"/>
          <w:lang w:eastAsia="zh-CN"/>
        </w:rPr>
      </w:pPr>
      <w:r>
        <w:rPr>
          <w:rFonts w:ascii="宋体" w:hAnsi="宋体" w:eastAsia="宋体" w:cs="宋体"/>
          <w:spacing w:val="-3"/>
          <w:sz w:val="24"/>
          <w:szCs w:val="24"/>
          <w:lang w:eastAsia="zh-CN"/>
        </w:rPr>
        <w:t>当供应商实质性条款不满足、非实质性条款负偏离的或者未提供符合谈判文件规定</w:t>
      </w:r>
      <w:r>
        <w:rPr>
          <w:rFonts w:ascii="宋体" w:hAnsi="宋体" w:eastAsia="宋体" w:cs="宋体"/>
          <w:spacing w:val="-4"/>
          <w:sz w:val="24"/>
          <w:szCs w:val="24"/>
          <w:lang w:eastAsia="zh-CN"/>
        </w:rPr>
        <w:t>的技术</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支持资料时，其报价无效。</w:t>
      </w:r>
    </w:p>
    <w:p w14:paraId="305FC899">
      <w:pPr>
        <w:kinsoku/>
        <w:overflowPunct w:val="0"/>
        <w:spacing w:before="3" w:line="358" w:lineRule="auto"/>
        <w:ind w:left="378" w:right="368" w:firstLine="485"/>
        <w:jc w:val="both"/>
        <w:rPr>
          <w:rFonts w:hint="eastAsia" w:ascii="宋体" w:hAnsi="宋体" w:eastAsia="宋体" w:cs="宋体"/>
          <w:sz w:val="24"/>
          <w:szCs w:val="24"/>
          <w:lang w:eastAsia="zh-CN"/>
        </w:rPr>
      </w:pPr>
      <w:r>
        <w:rPr>
          <w:rFonts w:ascii="宋体" w:hAnsi="宋体" w:eastAsia="宋体" w:cs="宋体"/>
          <w:spacing w:val="-1"/>
          <w:sz w:val="24"/>
          <w:szCs w:val="24"/>
          <w:lang w:eastAsia="zh-CN"/>
        </w:rPr>
        <w:t>3.4</w:t>
      </w:r>
      <w:r>
        <w:rPr>
          <w:rFonts w:ascii="宋体" w:hAnsi="宋体" w:eastAsia="宋体" w:cs="宋体"/>
          <w:spacing w:val="-51"/>
          <w:sz w:val="24"/>
          <w:szCs w:val="24"/>
          <w:lang w:eastAsia="zh-CN"/>
        </w:rPr>
        <w:t xml:space="preserve"> </w:t>
      </w:r>
      <w:r>
        <w:rPr>
          <w:rFonts w:ascii="宋体" w:hAnsi="宋体" w:eastAsia="宋体" w:cs="宋体"/>
          <w:spacing w:val="-1"/>
          <w:sz w:val="24"/>
          <w:szCs w:val="24"/>
          <w:lang w:eastAsia="zh-CN"/>
        </w:rPr>
        <w:t>谈判小组可以要求供应商对响应文件中含义</w:t>
      </w:r>
      <w:r>
        <w:rPr>
          <w:rFonts w:ascii="宋体" w:hAnsi="宋体" w:eastAsia="宋体" w:cs="宋体"/>
          <w:spacing w:val="-2"/>
          <w:sz w:val="24"/>
          <w:szCs w:val="24"/>
          <w:lang w:eastAsia="zh-CN"/>
        </w:rPr>
        <w:t>不明确、同类问题表述不一致或者有明显</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文字和计算错误的内容等作出必要的澄清、</w:t>
      </w:r>
      <w:r>
        <w:rPr>
          <w:rFonts w:ascii="宋体" w:hAnsi="宋体" w:eastAsia="宋体" w:cs="宋体"/>
          <w:spacing w:val="-3"/>
          <w:sz w:val="24"/>
          <w:szCs w:val="24"/>
          <w:lang w:eastAsia="zh-CN"/>
        </w:rPr>
        <w:t>说明或者更正。供应商的澄清、说明或者更正不得</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超出响应文件的范围或者改变响应文件的实质性内容。</w:t>
      </w:r>
    </w:p>
    <w:p w14:paraId="659F6B26">
      <w:pPr>
        <w:kinsoku/>
        <w:overflowPunct w:val="0"/>
        <w:spacing w:before="1" w:line="359" w:lineRule="auto"/>
        <w:ind w:left="382" w:right="314" w:firstLine="476"/>
        <w:jc w:val="both"/>
        <w:rPr>
          <w:rFonts w:hint="eastAsia" w:ascii="宋体" w:hAnsi="宋体" w:eastAsia="宋体" w:cs="宋体"/>
          <w:sz w:val="24"/>
          <w:szCs w:val="24"/>
          <w:lang w:eastAsia="zh-CN"/>
        </w:rPr>
      </w:pPr>
      <w:r>
        <w:rPr>
          <w:rFonts w:ascii="宋体" w:hAnsi="宋体" w:eastAsia="宋体" w:cs="宋体"/>
          <w:spacing w:val="-1"/>
          <w:sz w:val="24"/>
          <w:szCs w:val="24"/>
          <w:lang w:eastAsia="zh-CN"/>
        </w:rPr>
        <w:t>谈判小组要求供应商澄清、说明或者更正响应文件应当以书面形</w:t>
      </w:r>
      <w:r>
        <w:rPr>
          <w:rFonts w:ascii="宋体" w:hAnsi="宋体" w:eastAsia="宋体" w:cs="宋体"/>
          <w:spacing w:val="-2"/>
          <w:sz w:val="24"/>
          <w:szCs w:val="24"/>
          <w:lang w:eastAsia="zh-CN"/>
        </w:rPr>
        <w:t>式作出。供应商的澄清、</w:t>
      </w:r>
      <w:r>
        <w:rPr>
          <w:rFonts w:ascii="宋体" w:hAnsi="宋体" w:eastAsia="宋体" w:cs="宋体"/>
          <w:sz w:val="24"/>
          <w:szCs w:val="24"/>
          <w:lang w:eastAsia="zh-CN"/>
        </w:rPr>
        <w:t xml:space="preserve"> </w:t>
      </w:r>
      <w:r>
        <w:rPr>
          <w:rFonts w:ascii="宋体" w:hAnsi="宋体" w:eastAsia="宋体" w:cs="宋体"/>
          <w:spacing w:val="-3"/>
          <w:sz w:val="24"/>
          <w:szCs w:val="24"/>
          <w:lang w:eastAsia="zh-CN"/>
        </w:rPr>
        <w:t>说明或者更正应当由法定代表人或其授权代表签字且加盖公章。由授权代表签字的，应当附法</w:t>
      </w:r>
      <w:r>
        <w:rPr>
          <w:rFonts w:ascii="宋体" w:hAnsi="宋体" w:eastAsia="宋体" w:cs="宋体"/>
          <w:spacing w:val="16"/>
          <w:sz w:val="24"/>
          <w:szCs w:val="24"/>
          <w:lang w:eastAsia="zh-CN"/>
        </w:rPr>
        <w:t xml:space="preserve"> </w:t>
      </w:r>
      <w:r>
        <w:rPr>
          <w:rFonts w:ascii="宋体" w:hAnsi="宋体" w:eastAsia="宋体" w:cs="宋体"/>
          <w:spacing w:val="-1"/>
          <w:sz w:val="24"/>
          <w:szCs w:val="24"/>
          <w:lang w:eastAsia="zh-CN"/>
        </w:rPr>
        <w:t>定代表人授权书。供应商为自然人的，应当由本人签字并附身份证明。</w:t>
      </w:r>
    </w:p>
    <w:p w14:paraId="2FDE7B47">
      <w:pPr>
        <w:kinsoku/>
        <w:overflowPunct w:val="0"/>
        <w:spacing w:before="3" w:line="358" w:lineRule="auto"/>
        <w:ind w:left="381" w:right="368" w:firstLine="477"/>
        <w:jc w:val="both"/>
        <w:rPr>
          <w:rFonts w:hint="eastAsia" w:ascii="宋体" w:hAnsi="宋体" w:eastAsia="宋体" w:cs="宋体"/>
          <w:sz w:val="24"/>
          <w:szCs w:val="24"/>
          <w:lang w:eastAsia="zh-CN"/>
        </w:rPr>
      </w:pPr>
      <w:r>
        <w:rPr>
          <w:rFonts w:ascii="宋体" w:hAnsi="宋体" w:eastAsia="宋体" w:cs="宋体"/>
          <w:spacing w:val="-3"/>
          <w:sz w:val="24"/>
          <w:szCs w:val="24"/>
          <w:lang w:eastAsia="zh-CN"/>
        </w:rPr>
        <w:t>谈判小组判断响应文件的响应性仅基于响应文件本身而不靠外部因素。未响应实质性条款</w:t>
      </w:r>
      <w:r>
        <w:rPr>
          <w:rFonts w:ascii="宋体" w:hAnsi="宋体" w:eastAsia="宋体" w:cs="宋体"/>
          <w:spacing w:val="13"/>
          <w:sz w:val="24"/>
          <w:szCs w:val="24"/>
          <w:lang w:eastAsia="zh-CN"/>
        </w:rPr>
        <w:t xml:space="preserve"> </w:t>
      </w:r>
      <w:r>
        <w:rPr>
          <w:rFonts w:ascii="宋体" w:hAnsi="宋体" w:eastAsia="宋体" w:cs="宋体"/>
          <w:spacing w:val="-3"/>
          <w:sz w:val="24"/>
          <w:szCs w:val="24"/>
          <w:lang w:eastAsia="zh-CN"/>
        </w:rPr>
        <w:t>的，谈判小组有权确定其报价无效，供应商不能通过修正、撤销或者澄清不符之处而使其报价</w:t>
      </w:r>
      <w:r>
        <w:rPr>
          <w:rFonts w:ascii="宋体" w:hAnsi="宋体" w:eastAsia="宋体" w:cs="宋体"/>
          <w:spacing w:val="14"/>
          <w:sz w:val="24"/>
          <w:szCs w:val="24"/>
          <w:lang w:eastAsia="zh-CN"/>
        </w:rPr>
        <w:t xml:space="preserve"> </w:t>
      </w:r>
      <w:r>
        <w:rPr>
          <w:rFonts w:ascii="宋体" w:hAnsi="宋体" w:eastAsia="宋体" w:cs="宋体"/>
          <w:spacing w:val="-2"/>
          <w:sz w:val="24"/>
          <w:szCs w:val="24"/>
          <w:lang w:eastAsia="zh-CN"/>
        </w:rPr>
        <w:t>成为实质性响应的报价。</w:t>
      </w:r>
    </w:p>
    <w:p w14:paraId="052C30E8">
      <w:pPr>
        <w:kinsoku/>
        <w:overflowPunct w:val="0"/>
        <w:spacing w:line="220" w:lineRule="auto"/>
        <w:ind w:left="858"/>
        <w:outlineLvl w:val="1"/>
        <w:rPr>
          <w:rFonts w:hint="eastAsia" w:ascii="宋体" w:hAnsi="宋体" w:eastAsia="宋体" w:cs="宋体"/>
          <w:sz w:val="24"/>
          <w:szCs w:val="24"/>
          <w:lang w:eastAsia="zh-CN"/>
        </w:rPr>
      </w:pPr>
      <w:bookmarkStart w:id="81" w:name="bookmark54"/>
      <w:bookmarkEnd w:id="81"/>
      <w:bookmarkStart w:id="82" w:name="_Toc19795"/>
      <w:r>
        <w:rPr>
          <w:rFonts w:ascii="宋体" w:hAnsi="宋体" w:eastAsia="宋体" w:cs="宋体"/>
          <w:b/>
          <w:bCs/>
          <w:spacing w:val="-5"/>
          <w:sz w:val="24"/>
          <w:szCs w:val="24"/>
          <w:lang w:eastAsia="zh-CN"/>
        </w:rPr>
        <w:t>4、谈判</w:t>
      </w:r>
      <w:bookmarkEnd w:id="82"/>
    </w:p>
    <w:p w14:paraId="0B5CED28">
      <w:pPr>
        <w:kinsoku/>
        <w:overflowPunct w:val="0"/>
        <w:spacing w:before="183" w:line="359" w:lineRule="auto"/>
        <w:ind w:left="380" w:right="368" w:firstLine="478"/>
        <w:rPr>
          <w:rFonts w:hint="eastAsia" w:ascii="宋体" w:hAnsi="宋体" w:eastAsia="宋体" w:cs="宋体"/>
          <w:sz w:val="24"/>
          <w:szCs w:val="24"/>
          <w:lang w:eastAsia="zh-CN"/>
        </w:rPr>
      </w:pPr>
      <w:r>
        <w:rPr>
          <w:rFonts w:ascii="宋体" w:hAnsi="宋体" w:eastAsia="宋体" w:cs="宋体"/>
          <w:spacing w:val="-1"/>
          <w:sz w:val="24"/>
          <w:szCs w:val="24"/>
          <w:lang w:eastAsia="zh-CN"/>
        </w:rPr>
        <w:t>4.1</w:t>
      </w:r>
      <w:r>
        <w:rPr>
          <w:rFonts w:ascii="宋体" w:hAnsi="宋体" w:eastAsia="宋体" w:cs="宋体"/>
          <w:spacing w:val="-52"/>
          <w:sz w:val="24"/>
          <w:szCs w:val="24"/>
          <w:lang w:eastAsia="zh-CN"/>
        </w:rPr>
        <w:t xml:space="preserve"> </w:t>
      </w:r>
      <w:r>
        <w:rPr>
          <w:rFonts w:ascii="宋体" w:hAnsi="宋体" w:eastAsia="宋体" w:cs="宋体"/>
          <w:spacing w:val="-1"/>
          <w:sz w:val="24"/>
          <w:szCs w:val="24"/>
          <w:lang w:eastAsia="zh-CN"/>
        </w:rPr>
        <w:t>谈判小组所有成员集中与实质性响应谈判文件的单一供应</w:t>
      </w:r>
      <w:r>
        <w:rPr>
          <w:rFonts w:ascii="宋体" w:hAnsi="宋体" w:eastAsia="宋体" w:cs="宋体"/>
          <w:spacing w:val="-2"/>
          <w:sz w:val="24"/>
          <w:szCs w:val="24"/>
          <w:lang w:eastAsia="zh-CN"/>
        </w:rPr>
        <w:t>商分别进行谈判，并给予所</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有参加谈判的供应商平等的谈判机会。</w:t>
      </w:r>
    </w:p>
    <w:p w14:paraId="0702C5D7">
      <w:pPr>
        <w:kinsoku/>
        <w:overflowPunct w:val="0"/>
        <w:spacing w:line="359" w:lineRule="auto"/>
        <w:ind w:left="378" w:right="368" w:firstLine="480"/>
        <w:rPr>
          <w:rFonts w:hint="eastAsia" w:ascii="宋体" w:hAnsi="宋体" w:eastAsia="宋体" w:cs="宋体"/>
          <w:sz w:val="24"/>
          <w:szCs w:val="24"/>
          <w:lang w:eastAsia="zh-CN"/>
        </w:rPr>
      </w:pPr>
      <w:r>
        <w:rPr>
          <w:rFonts w:ascii="宋体" w:hAnsi="宋体" w:eastAsia="宋体" w:cs="宋体"/>
          <w:spacing w:val="-3"/>
          <w:sz w:val="24"/>
          <w:szCs w:val="24"/>
          <w:lang w:eastAsia="zh-CN"/>
        </w:rPr>
        <w:t>谈判小组通过随机方式确定参加谈判供应商的谈判顺序。在谈判中，在谈判过程中谈判的</w:t>
      </w:r>
      <w:r>
        <w:rPr>
          <w:rFonts w:ascii="宋体" w:hAnsi="宋体" w:eastAsia="宋体" w:cs="宋体"/>
          <w:spacing w:val="13"/>
          <w:sz w:val="24"/>
          <w:szCs w:val="24"/>
          <w:lang w:eastAsia="zh-CN"/>
        </w:rPr>
        <w:t xml:space="preserve"> </w:t>
      </w:r>
      <w:r>
        <w:rPr>
          <w:rFonts w:ascii="宋体" w:hAnsi="宋体" w:eastAsia="宋体" w:cs="宋体"/>
          <w:sz w:val="24"/>
          <w:szCs w:val="24"/>
          <w:lang w:eastAsia="zh-CN"/>
        </w:rPr>
        <w:t>任何一方不得向他人透露与谈判有关的技术资</w:t>
      </w:r>
      <w:r>
        <w:rPr>
          <w:rFonts w:ascii="宋体" w:hAnsi="宋体" w:eastAsia="宋体" w:cs="宋体"/>
          <w:spacing w:val="-1"/>
          <w:sz w:val="24"/>
          <w:szCs w:val="24"/>
          <w:lang w:eastAsia="zh-CN"/>
        </w:rPr>
        <w:t>料、价格或其他信息。</w:t>
      </w:r>
    </w:p>
    <w:p w14:paraId="106C8653">
      <w:pPr>
        <w:kinsoku/>
        <w:overflowPunct w:val="0"/>
        <w:spacing w:before="2" w:line="312" w:lineRule="auto"/>
        <w:ind w:left="380" w:right="368" w:firstLine="478"/>
        <w:rPr>
          <w:rFonts w:hint="eastAsia" w:ascii="宋体" w:hAnsi="宋体" w:eastAsia="宋体" w:cs="宋体"/>
          <w:sz w:val="24"/>
          <w:szCs w:val="24"/>
          <w:lang w:eastAsia="zh-CN"/>
        </w:rPr>
      </w:pPr>
      <w:r>
        <w:rPr>
          <w:rFonts w:ascii="宋体" w:hAnsi="宋体" w:eastAsia="宋体" w:cs="宋体"/>
          <w:spacing w:val="-1"/>
          <w:sz w:val="24"/>
          <w:szCs w:val="24"/>
          <w:lang w:eastAsia="zh-CN"/>
        </w:rPr>
        <w:t>4.2</w:t>
      </w:r>
      <w:r>
        <w:rPr>
          <w:rFonts w:ascii="宋体" w:hAnsi="宋体" w:eastAsia="宋体" w:cs="宋体"/>
          <w:spacing w:val="-52"/>
          <w:sz w:val="24"/>
          <w:szCs w:val="24"/>
          <w:lang w:eastAsia="zh-CN"/>
        </w:rPr>
        <w:t xml:space="preserve"> </w:t>
      </w:r>
      <w:r>
        <w:rPr>
          <w:rFonts w:ascii="宋体" w:hAnsi="宋体" w:eastAsia="宋体" w:cs="宋体"/>
          <w:spacing w:val="-1"/>
          <w:sz w:val="24"/>
          <w:szCs w:val="24"/>
          <w:lang w:eastAsia="zh-CN"/>
        </w:rPr>
        <w:t>谈判文件应详细列明采购标的的技术、服务要求。谈判结</w:t>
      </w:r>
      <w:r>
        <w:rPr>
          <w:rFonts w:ascii="宋体" w:hAnsi="宋体" w:eastAsia="宋体" w:cs="宋体"/>
          <w:spacing w:val="-2"/>
          <w:sz w:val="24"/>
          <w:szCs w:val="24"/>
          <w:lang w:eastAsia="zh-CN"/>
        </w:rPr>
        <w:t>束后，谈判小组应当要求所</w:t>
      </w:r>
      <w:r>
        <w:rPr>
          <w:rFonts w:ascii="宋体" w:hAnsi="宋体" w:eastAsia="宋体" w:cs="宋体"/>
          <w:sz w:val="24"/>
          <w:szCs w:val="24"/>
          <w:lang w:eastAsia="zh-CN"/>
        </w:rPr>
        <w:t xml:space="preserve"> </w:t>
      </w:r>
      <w:r>
        <w:rPr>
          <w:rFonts w:ascii="宋体" w:hAnsi="宋体" w:eastAsia="宋体" w:cs="宋体"/>
          <w:spacing w:val="-3"/>
          <w:sz w:val="24"/>
          <w:szCs w:val="24"/>
          <w:lang w:eastAsia="zh-CN"/>
        </w:rPr>
        <w:t>有继续参加谈判的供应商在规定时间内提交最终报价，最终报价是供应商响应文件的有效组成</w:t>
      </w:r>
      <w:r>
        <w:rPr>
          <w:rFonts w:ascii="宋体" w:hAnsi="宋体" w:eastAsia="宋体" w:cs="宋体"/>
          <w:spacing w:val="18"/>
          <w:sz w:val="24"/>
          <w:szCs w:val="24"/>
          <w:lang w:eastAsia="zh-CN"/>
        </w:rPr>
        <w:t xml:space="preserve"> </w:t>
      </w:r>
      <w:r>
        <w:rPr>
          <w:rFonts w:ascii="宋体" w:hAnsi="宋体" w:eastAsia="宋体" w:cs="宋体"/>
          <w:spacing w:val="-4"/>
          <w:sz w:val="24"/>
          <w:szCs w:val="24"/>
          <w:lang w:eastAsia="zh-CN"/>
        </w:rPr>
        <w:t>部分。</w:t>
      </w:r>
    </w:p>
    <w:p w14:paraId="2E69E0FD">
      <w:pPr>
        <w:kinsoku/>
        <w:overflowPunct w:val="0"/>
        <w:spacing w:before="182" w:line="218" w:lineRule="auto"/>
        <w:ind w:left="858"/>
        <w:rPr>
          <w:rFonts w:hint="eastAsia" w:ascii="宋体" w:hAnsi="宋体" w:eastAsia="宋体" w:cs="宋体"/>
          <w:sz w:val="24"/>
          <w:szCs w:val="24"/>
          <w:lang w:eastAsia="zh-CN"/>
        </w:rPr>
      </w:pPr>
      <w:r>
        <w:rPr>
          <w:rFonts w:ascii="宋体" w:hAnsi="宋体" w:eastAsia="宋体" w:cs="宋体"/>
          <w:spacing w:val="-1"/>
          <w:sz w:val="24"/>
          <w:szCs w:val="24"/>
          <w:lang w:eastAsia="zh-CN"/>
        </w:rPr>
        <w:t>4.3</w:t>
      </w:r>
      <w:r>
        <w:rPr>
          <w:rFonts w:ascii="宋体" w:hAnsi="宋体" w:eastAsia="宋体" w:cs="宋体"/>
          <w:spacing w:val="-52"/>
          <w:sz w:val="24"/>
          <w:szCs w:val="24"/>
          <w:lang w:eastAsia="zh-CN"/>
        </w:rPr>
        <w:t xml:space="preserve"> </w:t>
      </w:r>
      <w:r>
        <w:rPr>
          <w:rFonts w:ascii="宋体" w:hAnsi="宋体" w:eastAsia="宋体" w:cs="宋体"/>
          <w:spacing w:val="-1"/>
          <w:sz w:val="24"/>
          <w:szCs w:val="24"/>
          <w:lang w:eastAsia="zh-CN"/>
        </w:rPr>
        <w:t>谈判实行多轮报价法。供应商的响应文件为第一轮报价（</w:t>
      </w:r>
      <w:r>
        <w:rPr>
          <w:rFonts w:ascii="宋体" w:hAnsi="宋体" w:eastAsia="宋体" w:cs="宋体"/>
          <w:spacing w:val="-2"/>
          <w:sz w:val="24"/>
          <w:szCs w:val="24"/>
          <w:lang w:eastAsia="zh-CN"/>
        </w:rPr>
        <w:t>即首轮报价）。参加谈判的</w:t>
      </w:r>
    </w:p>
    <w:p w14:paraId="2EE924A6">
      <w:pPr>
        <w:kinsoku/>
        <w:overflowPunct w:val="0"/>
        <w:spacing w:line="218" w:lineRule="auto"/>
        <w:rPr>
          <w:rFonts w:hint="eastAsia" w:ascii="宋体" w:hAnsi="宋体" w:eastAsia="宋体" w:cs="宋体"/>
          <w:sz w:val="24"/>
          <w:szCs w:val="24"/>
          <w:lang w:eastAsia="zh-CN"/>
        </w:rPr>
        <w:sectPr>
          <w:footerReference r:id="rId18" w:type="default"/>
          <w:pgSz w:w="11906" w:h="16839"/>
          <w:pgMar w:top="1431" w:right="711" w:bottom="1185" w:left="710" w:header="0" w:footer="1023" w:gutter="0"/>
          <w:cols w:space="720" w:num="1"/>
        </w:sectPr>
      </w:pPr>
    </w:p>
    <w:p w14:paraId="412FCCDF">
      <w:pPr>
        <w:kinsoku/>
        <w:overflowPunct w:val="0"/>
        <w:spacing w:before="49" w:line="359" w:lineRule="auto"/>
        <w:ind w:right="70" w:firstLine="1"/>
        <w:jc w:val="both"/>
        <w:rPr>
          <w:rFonts w:hint="eastAsia" w:ascii="宋体" w:hAnsi="宋体" w:eastAsia="宋体" w:cs="宋体"/>
          <w:color w:val="auto"/>
          <w:sz w:val="24"/>
          <w:szCs w:val="24"/>
          <w:lang w:eastAsia="zh-CN"/>
        </w:rPr>
      </w:pPr>
      <w:r>
        <w:rPr>
          <w:rFonts w:ascii="宋体" w:hAnsi="宋体" w:eastAsia="宋体" w:cs="宋体"/>
          <w:spacing w:val="-2"/>
          <w:sz w:val="24"/>
          <w:szCs w:val="24"/>
          <w:lang w:eastAsia="zh-CN"/>
        </w:rPr>
        <w:t>供应商后续每一轮报价都不得等于或高于其</w:t>
      </w:r>
      <w:r>
        <w:rPr>
          <w:rFonts w:ascii="宋体" w:hAnsi="宋体" w:eastAsia="宋体" w:cs="宋体"/>
          <w:spacing w:val="-3"/>
          <w:sz w:val="24"/>
          <w:szCs w:val="24"/>
          <w:lang w:eastAsia="zh-CN"/>
        </w:rPr>
        <w:t>上一轮报价，否则谈判小组有权据此确定其为无效</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报价，提交最终报价的供应商不得少于三家。（注：落实政府采购政</w:t>
      </w:r>
      <w:r>
        <w:rPr>
          <w:rFonts w:ascii="宋体" w:hAnsi="宋体" w:eastAsia="宋体" w:cs="宋体"/>
          <w:spacing w:val="-3"/>
          <w:sz w:val="24"/>
          <w:szCs w:val="24"/>
          <w:lang w:eastAsia="zh-CN"/>
        </w:rPr>
        <w:t>策进行价格调整的，以调</w:t>
      </w:r>
      <w:r>
        <w:rPr>
          <w:rFonts w:ascii="宋体" w:hAnsi="宋体" w:eastAsia="宋体" w:cs="宋体"/>
          <w:sz w:val="24"/>
          <w:szCs w:val="24"/>
          <w:lang w:eastAsia="zh-CN"/>
        </w:rPr>
        <w:t xml:space="preserve"> </w:t>
      </w:r>
      <w:r>
        <w:rPr>
          <w:rFonts w:ascii="宋体" w:hAnsi="宋体" w:eastAsia="宋体" w:cs="宋体"/>
          <w:color w:val="auto"/>
          <w:spacing w:val="-11"/>
          <w:sz w:val="24"/>
          <w:szCs w:val="24"/>
          <w:lang w:eastAsia="zh-CN"/>
        </w:rPr>
        <w:t>整后的价格作为评审价）</w:t>
      </w:r>
    </w:p>
    <w:p w14:paraId="61D3554F">
      <w:pPr>
        <w:kinsoku/>
        <w:overflowPunct w:val="0"/>
        <w:spacing w:before="1" w:line="288" w:lineRule="auto"/>
        <w:ind w:left="21" w:right="82" w:firstLine="465"/>
        <w:outlineLvl w:val="1"/>
        <w:rPr>
          <w:rFonts w:hint="eastAsia" w:ascii="宋体" w:hAnsi="宋体" w:eastAsia="宋体" w:cs="宋体"/>
          <w:color w:val="auto"/>
          <w:sz w:val="24"/>
          <w:szCs w:val="24"/>
          <w:lang w:eastAsia="zh-CN"/>
        </w:rPr>
      </w:pPr>
      <w:bookmarkStart w:id="83" w:name="_Toc14937"/>
      <w:r>
        <w:rPr>
          <w:rFonts w:ascii="宋体" w:hAnsi="宋体" w:eastAsia="宋体" w:cs="宋体"/>
          <w:b/>
          <w:bCs/>
          <w:color w:val="auto"/>
          <w:spacing w:val="-2"/>
          <w:sz w:val="24"/>
          <w:szCs w:val="24"/>
          <w:lang w:eastAsia="zh-CN"/>
        </w:rPr>
        <w:t>5、享受的政府采购政策（本项目专门面向</w:t>
      </w:r>
      <w:r>
        <w:rPr>
          <w:rFonts w:hint="eastAsia" w:ascii="宋体" w:hAnsi="宋体" w:eastAsia="宋体" w:cs="宋体"/>
          <w:b/>
          <w:bCs/>
          <w:color w:val="auto"/>
          <w:spacing w:val="-2"/>
          <w:sz w:val="24"/>
          <w:szCs w:val="24"/>
          <w:lang w:eastAsia="zh-CN"/>
        </w:rPr>
        <w:t>中小</w:t>
      </w:r>
      <w:r>
        <w:rPr>
          <w:rFonts w:ascii="宋体" w:hAnsi="宋体" w:eastAsia="宋体" w:cs="宋体"/>
          <w:b/>
          <w:bCs/>
          <w:color w:val="auto"/>
          <w:spacing w:val="-2"/>
          <w:sz w:val="24"/>
          <w:szCs w:val="24"/>
          <w:lang w:eastAsia="zh-CN"/>
        </w:rPr>
        <w:t>企业采购项目</w:t>
      </w:r>
      <w:r>
        <w:rPr>
          <w:rFonts w:ascii="宋体" w:hAnsi="宋体" w:eastAsia="宋体" w:cs="宋体"/>
          <w:b/>
          <w:bCs/>
          <w:color w:val="auto"/>
          <w:spacing w:val="-3"/>
          <w:sz w:val="24"/>
          <w:szCs w:val="24"/>
          <w:lang w:eastAsia="zh-CN"/>
        </w:rPr>
        <w:t>，不执行以下价格评审优惠</w:t>
      </w:r>
      <w:r>
        <w:rPr>
          <w:rFonts w:ascii="宋体" w:hAnsi="宋体" w:eastAsia="宋体" w:cs="宋体"/>
          <w:color w:val="auto"/>
          <w:sz w:val="24"/>
          <w:szCs w:val="24"/>
          <w:lang w:eastAsia="zh-CN"/>
        </w:rPr>
        <w:t xml:space="preserve"> </w:t>
      </w:r>
      <w:bookmarkStart w:id="84" w:name="bookmark55"/>
      <w:bookmarkEnd w:id="84"/>
      <w:bookmarkStart w:id="85" w:name="bookmark56"/>
      <w:bookmarkEnd w:id="85"/>
      <w:bookmarkStart w:id="86" w:name="bookmark76"/>
      <w:bookmarkEnd w:id="86"/>
      <w:r>
        <w:rPr>
          <w:rFonts w:ascii="宋体" w:hAnsi="宋体" w:eastAsia="宋体" w:cs="宋体"/>
          <w:b/>
          <w:bCs/>
          <w:color w:val="auto"/>
          <w:spacing w:val="-7"/>
          <w:sz w:val="24"/>
          <w:szCs w:val="24"/>
          <w:lang w:eastAsia="zh-CN"/>
        </w:rPr>
        <w:t>的扶持政策）</w:t>
      </w:r>
      <w:bookmarkEnd w:id="83"/>
    </w:p>
    <w:p w14:paraId="037CB0CA">
      <w:pPr>
        <w:kinsoku/>
        <w:overflowPunct w:val="0"/>
        <w:spacing w:before="182" w:line="289" w:lineRule="auto"/>
        <w:ind w:right="80" w:firstLine="485"/>
        <w:rPr>
          <w:rFonts w:hint="eastAsia" w:ascii="宋体" w:hAnsi="宋体" w:eastAsia="宋体" w:cs="宋体"/>
          <w:color w:val="auto"/>
          <w:sz w:val="24"/>
          <w:szCs w:val="24"/>
          <w:lang w:eastAsia="zh-CN"/>
        </w:rPr>
      </w:pPr>
      <w:r>
        <w:rPr>
          <w:rFonts w:ascii="宋体" w:hAnsi="宋体" w:eastAsia="宋体" w:cs="宋体"/>
          <w:color w:val="auto"/>
          <w:spacing w:val="-1"/>
          <w:sz w:val="24"/>
          <w:szCs w:val="24"/>
          <w:lang w:eastAsia="zh-CN"/>
        </w:rPr>
        <w:t>5.1</w:t>
      </w:r>
      <w:r>
        <w:rPr>
          <w:rFonts w:ascii="宋体" w:hAnsi="宋体" w:eastAsia="宋体" w:cs="宋体"/>
          <w:color w:val="auto"/>
          <w:spacing w:val="-50"/>
          <w:sz w:val="24"/>
          <w:szCs w:val="24"/>
          <w:lang w:eastAsia="zh-CN"/>
        </w:rPr>
        <w:t xml:space="preserve"> </w:t>
      </w:r>
      <w:r>
        <w:rPr>
          <w:rFonts w:ascii="宋体" w:hAnsi="宋体" w:eastAsia="宋体" w:cs="宋体"/>
          <w:color w:val="auto"/>
          <w:spacing w:val="-1"/>
          <w:sz w:val="24"/>
          <w:szCs w:val="24"/>
          <w:lang w:eastAsia="zh-CN"/>
        </w:rPr>
        <w:t>供应商符合</w:t>
      </w:r>
      <w:r>
        <w:rPr>
          <w:rFonts w:hint="eastAsia" w:ascii="宋体" w:hAnsi="宋体" w:eastAsia="宋体" w:cs="宋体"/>
          <w:color w:val="auto"/>
          <w:spacing w:val="-1"/>
          <w:sz w:val="24"/>
          <w:szCs w:val="24"/>
          <w:lang w:eastAsia="zh-CN"/>
        </w:rPr>
        <w:t>中</w:t>
      </w:r>
      <w:r>
        <w:rPr>
          <w:rFonts w:ascii="宋体" w:hAnsi="宋体" w:eastAsia="宋体" w:cs="宋体"/>
          <w:color w:val="auto"/>
          <w:spacing w:val="-1"/>
          <w:sz w:val="24"/>
          <w:szCs w:val="24"/>
          <w:lang w:eastAsia="zh-CN"/>
        </w:rPr>
        <w:t>型、</w:t>
      </w:r>
      <w:r>
        <w:rPr>
          <w:rFonts w:hint="eastAsia" w:ascii="宋体" w:hAnsi="宋体" w:eastAsia="宋体" w:cs="宋体"/>
          <w:color w:val="auto"/>
          <w:spacing w:val="-1"/>
          <w:sz w:val="24"/>
          <w:szCs w:val="24"/>
          <w:lang w:eastAsia="zh-CN"/>
        </w:rPr>
        <w:t>小</w:t>
      </w:r>
      <w:r>
        <w:rPr>
          <w:rFonts w:ascii="宋体" w:hAnsi="宋体" w:eastAsia="宋体" w:cs="宋体"/>
          <w:color w:val="auto"/>
          <w:spacing w:val="-1"/>
          <w:sz w:val="24"/>
          <w:szCs w:val="24"/>
          <w:lang w:eastAsia="zh-CN"/>
        </w:rPr>
        <w:t>型企业或监狱企业、</w:t>
      </w:r>
      <w:r>
        <w:rPr>
          <w:rFonts w:ascii="宋体" w:hAnsi="宋体" w:eastAsia="宋体" w:cs="宋体"/>
          <w:color w:val="auto"/>
          <w:spacing w:val="-2"/>
          <w:sz w:val="24"/>
          <w:szCs w:val="24"/>
          <w:lang w:eastAsia="zh-CN"/>
        </w:rPr>
        <w:t>残疾人福利性单位条件的，其投标报价价格</w:t>
      </w:r>
      <w:r>
        <w:rPr>
          <w:rFonts w:ascii="宋体" w:hAnsi="宋体" w:eastAsia="宋体" w:cs="宋体"/>
          <w:color w:val="auto"/>
          <w:sz w:val="24"/>
          <w:szCs w:val="24"/>
          <w:lang w:eastAsia="zh-CN"/>
        </w:rPr>
        <w:t xml:space="preserve"> </w:t>
      </w:r>
      <w:r>
        <w:rPr>
          <w:rFonts w:ascii="宋体" w:hAnsi="宋体" w:eastAsia="宋体" w:cs="宋体"/>
          <w:color w:val="auto"/>
          <w:spacing w:val="-1"/>
          <w:sz w:val="24"/>
          <w:szCs w:val="24"/>
          <w:lang w:eastAsia="zh-CN"/>
        </w:rPr>
        <w:t>评审时将按相应比例进行扣减。</w:t>
      </w:r>
    </w:p>
    <w:p w14:paraId="6196D6E0">
      <w:pPr>
        <w:kinsoku/>
        <w:overflowPunct w:val="0"/>
        <w:spacing w:before="183" w:line="324" w:lineRule="auto"/>
        <w:ind w:left="5" w:firstLine="480"/>
        <w:rPr>
          <w:rFonts w:hint="eastAsia" w:ascii="宋体" w:hAnsi="宋体" w:eastAsia="宋体" w:cs="宋体"/>
          <w:color w:val="auto"/>
          <w:sz w:val="24"/>
          <w:szCs w:val="24"/>
          <w:lang w:eastAsia="zh-CN"/>
        </w:rPr>
      </w:pPr>
      <w:r>
        <w:rPr>
          <w:rFonts w:ascii="宋体" w:hAnsi="宋体" w:eastAsia="宋体" w:cs="宋体"/>
          <w:color w:val="auto"/>
          <w:spacing w:val="-3"/>
          <w:sz w:val="24"/>
          <w:szCs w:val="24"/>
          <w:lang w:eastAsia="zh-CN"/>
        </w:rPr>
        <w:t>5.2</w:t>
      </w:r>
      <w:r>
        <w:rPr>
          <w:rFonts w:ascii="宋体" w:hAnsi="宋体" w:eastAsia="宋体" w:cs="宋体"/>
          <w:color w:val="auto"/>
          <w:spacing w:val="-50"/>
          <w:sz w:val="24"/>
          <w:szCs w:val="24"/>
          <w:lang w:eastAsia="zh-CN"/>
        </w:rPr>
        <w:t xml:space="preserve"> </w:t>
      </w:r>
      <w:r>
        <w:rPr>
          <w:rFonts w:ascii="宋体" w:hAnsi="宋体" w:eastAsia="宋体" w:cs="宋体"/>
          <w:color w:val="auto"/>
          <w:spacing w:val="-3"/>
          <w:sz w:val="24"/>
          <w:szCs w:val="24"/>
          <w:lang w:eastAsia="zh-CN"/>
        </w:rPr>
        <w:t>根据《政府采购促进中小企业发展管理办法》（财库【2020】46</w:t>
      </w:r>
      <w:r>
        <w:rPr>
          <w:rFonts w:ascii="宋体" w:hAnsi="宋体" w:eastAsia="宋体" w:cs="宋体"/>
          <w:color w:val="auto"/>
          <w:spacing w:val="-45"/>
          <w:sz w:val="24"/>
          <w:szCs w:val="24"/>
          <w:lang w:eastAsia="zh-CN"/>
        </w:rPr>
        <w:t xml:space="preserve"> </w:t>
      </w:r>
      <w:r>
        <w:rPr>
          <w:rFonts w:ascii="宋体" w:hAnsi="宋体" w:eastAsia="宋体" w:cs="宋体"/>
          <w:color w:val="auto"/>
          <w:spacing w:val="-3"/>
          <w:sz w:val="24"/>
          <w:szCs w:val="24"/>
          <w:lang w:eastAsia="zh-CN"/>
        </w:rPr>
        <w:t>号）及榆</w:t>
      </w:r>
      <w:r>
        <w:rPr>
          <w:rFonts w:ascii="宋体" w:hAnsi="宋体" w:eastAsia="宋体" w:cs="宋体"/>
          <w:color w:val="auto"/>
          <w:spacing w:val="-4"/>
          <w:sz w:val="24"/>
          <w:szCs w:val="24"/>
          <w:lang w:eastAsia="zh-CN"/>
        </w:rPr>
        <w:t>林市财政局</w:t>
      </w:r>
      <w:r>
        <w:rPr>
          <w:rFonts w:ascii="宋体" w:hAnsi="宋体" w:eastAsia="宋体" w:cs="宋体"/>
          <w:color w:val="auto"/>
          <w:sz w:val="24"/>
          <w:szCs w:val="24"/>
          <w:lang w:eastAsia="zh-CN"/>
        </w:rPr>
        <w:t xml:space="preserve"> </w:t>
      </w:r>
      <w:r>
        <w:rPr>
          <w:rFonts w:ascii="宋体" w:hAnsi="宋体" w:eastAsia="宋体" w:cs="宋体"/>
          <w:color w:val="auto"/>
          <w:spacing w:val="-2"/>
          <w:sz w:val="24"/>
          <w:szCs w:val="24"/>
          <w:lang w:eastAsia="zh-CN"/>
        </w:rPr>
        <w:t>关于进一步加大政府采购支持中小企业力度的通知》（榆政财采发</w:t>
      </w:r>
      <w:r>
        <w:rPr>
          <w:rFonts w:ascii="宋体" w:hAnsi="宋体" w:eastAsia="宋体" w:cs="宋体"/>
          <w:color w:val="auto"/>
          <w:spacing w:val="-3"/>
          <w:sz w:val="24"/>
          <w:szCs w:val="24"/>
          <w:lang w:eastAsia="zh-CN"/>
        </w:rPr>
        <w:t>〔2022〕10</w:t>
      </w:r>
      <w:r>
        <w:rPr>
          <w:rFonts w:ascii="宋体" w:hAnsi="宋体" w:eastAsia="宋体" w:cs="宋体"/>
          <w:color w:val="auto"/>
          <w:spacing w:val="-45"/>
          <w:sz w:val="24"/>
          <w:szCs w:val="24"/>
          <w:lang w:eastAsia="zh-CN"/>
        </w:rPr>
        <w:t xml:space="preserve"> </w:t>
      </w:r>
      <w:r>
        <w:rPr>
          <w:rFonts w:ascii="宋体" w:hAnsi="宋体" w:eastAsia="宋体" w:cs="宋体"/>
          <w:color w:val="auto"/>
          <w:spacing w:val="-3"/>
          <w:sz w:val="24"/>
          <w:szCs w:val="24"/>
          <w:lang w:eastAsia="zh-CN"/>
        </w:rPr>
        <w:t>号）的规定中、</w:t>
      </w:r>
      <w:r>
        <w:rPr>
          <w:rFonts w:ascii="宋体" w:hAnsi="宋体" w:eastAsia="宋体" w:cs="宋体"/>
          <w:color w:val="auto"/>
          <w:sz w:val="24"/>
          <w:szCs w:val="24"/>
          <w:lang w:eastAsia="zh-CN"/>
        </w:rPr>
        <w:t xml:space="preserve"> </w:t>
      </w:r>
      <w:r>
        <w:rPr>
          <w:rFonts w:ascii="宋体" w:hAnsi="宋体" w:eastAsia="宋体" w:cs="宋体"/>
          <w:color w:val="auto"/>
          <w:spacing w:val="-1"/>
          <w:sz w:val="24"/>
          <w:szCs w:val="24"/>
          <w:lang w:eastAsia="zh-CN"/>
        </w:rPr>
        <w:t>小、微企业参加投标时对小型和微型企业产品的价格</w:t>
      </w:r>
      <w:r>
        <w:rPr>
          <w:rFonts w:ascii="宋体" w:hAnsi="宋体" w:eastAsia="宋体" w:cs="宋体"/>
          <w:color w:val="auto"/>
          <w:spacing w:val="-2"/>
          <w:sz w:val="24"/>
          <w:szCs w:val="24"/>
          <w:lang w:eastAsia="zh-CN"/>
        </w:rPr>
        <w:t>给予</w:t>
      </w:r>
      <w:r>
        <w:rPr>
          <w:rFonts w:hint="eastAsia" w:ascii="宋体" w:hAnsi="宋体" w:eastAsia="宋体" w:cs="宋体"/>
          <w:color w:val="auto"/>
          <w:spacing w:val="-47"/>
          <w:sz w:val="24"/>
          <w:szCs w:val="24"/>
          <w:lang w:eastAsia="zh-CN"/>
        </w:rPr>
        <w:t xml:space="preserve">10 </w:t>
      </w:r>
      <w:r>
        <w:rPr>
          <w:rFonts w:ascii="宋体" w:hAnsi="宋体" w:eastAsia="宋体" w:cs="宋体"/>
          <w:color w:val="auto"/>
          <w:spacing w:val="-2"/>
          <w:sz w:val="24"/>
          <w:szCs w:val="24"/>
          <w:lang w:eastAsia="zh-CN"/>
        </w:rPr>
        <w:t>%的扣除，用扣除后的价格参与评</w:t>
      </w:r>
      <w:r>
        <w:rPr>
          <w:rFonts w:ascii="宋体" w:hAnsi="宋体" w:eastAsia="宋体" w:cs="宋体"/>
          <w:color w:val="auto"/>
          <w:sz w:val="24"/>
          <w:szCs w:val="24"/>
          <w:lang w:eastAsia="zh-CN"/>
        </w:rPr>
        <w:t xml:space="preserve"> </w:t>
      </w:r>
      <w:r>
        <w:rPr>
          <w:rFonts w:ascii="宋体" w:hAnsi="宋体" w:eastAsia="宋体" w:cs="宋体"/>
          <w:color w:val="auto"/>
          <w:spacing w:val="-7"/>
          <w:sz w:val="24"/>
          <w:szCs w:val="24"/>
          <w:lang w:eastAsia="zh-CN"/>
        </w:rPr>
        <w:t>审。</w:t>
      </w:r>
    </w:p>
    <w:p w14:paraId="72BE30A1">
      <w:pPr>
        <w:kinsoku/>
        <w:overflowPunct w:val="0"/>
        <w:spacing w:before="181" w:line="290" w:lineRule="auto"/>
        <w:ind w:left="11" w:firstLine="475"/>
        <w:rPr>
          <w:rFonts w:hint="eastAsia" w:ascii="宋体" w:hAnsi="宋体" w:eastAsia="宋体" w:cs="宋体"/>
          <w:sz w:val="24"/>
          <w:szCs w:val="24"/>
          <w:lang w:eastAsia="zh-CN"/>
        </w:rPr>
      </w:pPr>
      <w:r>
        <w:rPr>
          <w:rFonts w:ascii="宋体" w:hAnsi="宋体" w:eastAsia="宋体" w:cs="宋体"/>
          <w:spacing w:val="4"/>
          <w:sz w:val="24"/>
          <w:szCs w:val="24"/>
          <w:lang w:eastAsia="zh-CN"/>
        </w:rPr>
        <w:t>5.2.1</w:t>
      </w:r>
      <w:r>
        <w:rPr>
          <w:rFonts w:ascii="宋体" w:hAnsi="宋体" w:eastAsia="宋体" w:cs="宋体"/>
          <w:spacing w:val="-32"/>
          <w:sz w:val="24"/>
          <w:szCs w:val="24"/>
          <w:lang w:eastAsia="zh-CN"/>
        </w:rPr>
        <w:t xml:space="preserve"> </w:t>
      </w:r>
      <w:r>
        <w:rPr>
          <w:rFonts w:ascii="宋体" w:hAnsi="宋体" w:eastAsia="宋体" w:cs="宋体"/>
          <w:spacing w:val="4"/>
          <w:sz w:val="24"/>
          <w:szCs w:val="24"/>
          <w:lang w:eastAsia="zh-CN"/>
        </w:rPr>
        <w:t>符合中小企业划分标准（中小企业划分标准是指国务院有关部门根据企业从业人</w:t>
      </w:r>
      <w:r>
        <w:rPr>
          <w:rFonts w:ascii="宋体" w:hAnsi="宋体" w:eastAsia="宋体" w:cs="宋体"/>
          <w:sz w:val="24"/>
          <w:szCs w:val="24"/>
          <w:lang w:eastAsia="zh-CN"/>
        </w:rPr>
        <w:t xml:space="preserve"> </w:t>
      </w:r>
      <w:r>
        <w:rPr>
          <w:rFonts w:ascii="宋体" w:hAnsi="宋体" w:eastAsia="宋体" w:cs="宋体"/>
          <w:spacing w:val="-5"/>
          <w:sz w:val="24"/>
          <w:szCs w:val="24"/>
          <w:lang w:eastAsia="zh-CN"/>
        </w:rPr>
        <w:t>员、营业收入、资产总额等指标制定的中小企业划型标准（工信部联企业〔2011〕300</w:t>
      </w:r>
      <w:r>
        <w:rPr>
          <w:rFonts w:ascii="宋体" w:hAnsi="宋体" w:eastAsia="宋体" w:cs="宋体"/>
          <w:spacing w:val="-45"/>
          <w:sz w:val="24"/>
          <w:szCs w:val="24"/>
          <w:lang w:eastAsia="zh-CN"/>
        </w:rPr>
        <w:t xml:space="preserve"> </w:t>
      </w:r>
      <w:r>
        <w:rPr>
          <w:rFonts w:ascii="宋体" w:hAnsi="宋体" w:eastAsia="宋体" w:cs="宋体"/>
          <w:spacing w:val="-5"/>
          <w:sz w:val="24"/>
          <w:szCs w:val="24"/>
          <w:lang w:eastAsia="zh-CN"/>
        </w:rPr>
        <w:t>号</w:t>
      </w:r>
      <w:r>
        <w:rPr>
          <w:rFonts w:ascii="宋体" w:hAnsi="宋体" w:eastAsia="宋体" w:cs="宋体"/>
          <w:spacing w:val="-7"/>
          <w:sz w:val="24"/>
          <w:szCs w:val="24"/>
          <w:lang w:eastAsia="zh-CN"/>
        </w:rPr>
        <w:t>））</w:t>
      </w:r>
      <w:r>
        <w:rPr>
          <w:rFonts w:ascii="宋体" w:hAnsi="宋体" w:eastAsia="宋体" w:cs="宋体"/>
          <w:spacing w:val="-5"/>
          <w:sz w:val="24"/>
          <w:szCs w:val="24"/>
          <w:lang w:eastAsia="zh-CN"/>
        </w:rPr>
        <w:t>。</w:t>
      </w:r>
    </w:p>
    <w:p w14:paraId="055C87DA">
      <w:pPr>
        <w:kinsoku/>
        <w:overflowPunct w:val="0"/>
        <w:spacing w:before="181" w:line="289" w:lineRule="auto"/>
        <w:ind w:left="5" w:right="18" w:firstLine="480"/>
        <w:rPr>
          <w:rFonts w:hint="eastAsia" w:ascii="宋体" w:hAnsi="宋体" w:eastAsia="宋体" w:cs="宋体"/>
          <w:sz w:val="24"/>
          <w:szCs w:val="24"/>
          <w:lang w:eastAsia="zh-CN"/>
        </w:rPr>
      </w:pPr>
      <w:r>
        <w:rPr>
          <w:rFonts w:ascii="宋体" w:hAnsi="宋体" w:eastAsia="宋体" w:cs="宋体"/>
          <w:spacing w:val="-6"/>
          <w:sz w:val="24"/>
          <w:szCs w:val="24"/>
          <w:lang w:eastAsia="zh-CN"/>
        </w:rPr>
        <w:t>5.2.2</w:t>
      </w:r>
      <w:r>
        <w:rPr>
          <w:rFonts w:ascii="宋体" w:hAnsi="宋体" w:eastAsia="宋体" w:cs="宋体"/>
          <w:spacing w:val="-36"/>
          <w:sz w:val="24"/>
          <w:szCs w:val="24"/>
          <w:lang w:eastAsia="zh-CN"/>
        </w:rPr>
        <w:t xml:space="preserve"> </w:t>
      </w:r>
      <w:r>
        <w:rPr>
          <w:rFonts w:ascii="宋体" w:hAnsi="宋体" w:eastAsia="宋体" w:cs="宋体"/>
          <w:spacing w:val="-6"/>
          <w:sz w:val="24"/>
          <w:szCs w:val="24"/>
          <w:lang w:eastAsia="zh-CN"/>
        </w:rPr>
        <w:t>提供本企业制造的货物、承担的工程或者服务，或者提供其他中小企业制造的货物，</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不包括提供或使用大型企业注册商标的货物。</w:t>
      </w:r>
    </w:p>
    <w:p w14:paraId="49D4774F">
      <w:pPr>
        <w:kinsoku/>
        <w:overflowPunct w:val="0"/>
        <w:spacing w:before="182" w:line="289" w:lineRule="auto"/>
        <w:ind w:left="5" w:right="80" w:firstLine="480"/>
        <w:rPr>
          <w:rFonts w:hint="eastAsia" w:ascii="宋体" w:hAnsi="宋体" w:eastAsia="宋体" w:cs="宋体"/>
          <w:sz w:val="24"/>
          <w:szCs w:val="24"/>
          <w:lang w:eastAsia="zh-CN"/>
        </w:rPr>
      </w:pPr>
      <w:r>
        <w:rPr>
          <w:rFonts w:ascii="宋体" w:hAnsi="宋体" w:eastAsia="宋体" w:cs="宋体"/>
          <w:spacing w:val="-2"/>
          <w:sz w:val="24"/>
          <w:szCs w:val="24"/>
          <w:lang w:eastAsia="zh-CN"/>
        </w:rPr>
        <w:t>5.2.3</w:t>
      </w:r>
      <w:r>
        <w:rPr>
          <w:rFonts w:ascii="宋体" w:hAnsi="宋体" w:eastAsia="宋体" w:cs="宋体"/>
          <w:spacing w:val="-27"/>
          <w:sz w:val="24"/>
          <w:szCs w:val="24"/>
          <w:lang w:eastAsia="zh-CN"/>
        </w:rPr>
        <w:t xml:space="preserve"> </w:t>
      </w:r>
      <w:r>
        <w:rPr>
          <w:rFonts w:ascii="宋体" w:hAnsi="宋体" w:eastAsia="宋体" w:cs="宋体"/>
          <w:spacing w:val="-2"/>
          <w:sz w:val="24"/>
          <w:szCs w:val="24"/>
          <w:lang w:eastAsia="zh-CN"/>
        </w:rPr>
        <w:t>小型、微型企业提供中型企业制造的货物的，视同为中型企业；小型、微型、中型</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企业提供大型企业制造的货物的，视同为大型企业。</w:t>
      </w:r>
    </w:p>
    <w:p w14:paraId="76F1E59E">
      <w:pPr>
        <w:kinsoku/>
        <w:overflowPunct w:val="0"/>
        <w:spacing w:before="182" w:line="359" w:lineRule="auto"/>
        <w:ind w:left="1" w:right="80" w:firstLine="484"/>
        <w:jc w:val="both"/>
        <w:rPr>
          <w:rFonts w:hint="eastAsia" w:ascii="宋体" w:hAnsi="宋体" w:eastAsia="宋体" w:cs="宋体"/>
          <w:sz w:val="24"/>
          <w:szCs w:val="24"/>
          <w:lang w:eastAsia="zh-CN"/>
        </w:rPr>
      </w:pPr>
      <w:r>
        <w:rPr>
          <w:rFonts w:ascii="宋体" w:hAnsi="宋体" w:eastAsia="宋体" w:cs="宋体"/>
          <w:spacing w:val="-1"/>
          <w:sz w:val="24"/>
          <w:szCs w:val="24"/>
          <w:lang w:eastAsia="zh-CN"/>
        </w:rPr>
        <w:t>5.3</w:t>
      </w:r>
      <w:r>
        <w:rPr>
          <w:rFonts w:ascii="宋体" w:hAnsi="宋体" w:eastAsia="宋体" w:cs="宋体"/>
          <w:spacing w:val="-51"/>
          <w:sz w:val="24"/>
          <w:szCs w:val="24"/>
          <w:lang w:eastAsia="zh-CN"/>
        </w:rPr>
        <w:t xml:space="preserve"> </w:t>
      </w:r>
      <w:r>
        <w:rPr>
          <w:rFonts w:ascii="宋体" w:hAnsi="宋体" w:eastAsia="宋体" w:cs="宋体"/>
          <w:spacing w:val="-1"/>
          <w:sz w:val="24"/>
          <w:szCs w:val="24"/>
          <w:lang w:eastAsia="zh-CN"/>
        </w:rPr>
        <w:t>采购人拟采购产品属于优先采购节能环境标</w:t>
      </w:r>
      <w:r>
        <w:rPr>
          <w:rFonts w:ascii="宋体" w:hAnsi="宋体" w:eastAsia="宋体" w:cs="宋体"/>
          <w:spacing w:val="-2"/>
          <w:sz w:val="24"/>
          <w:szCs w:val="24"/>
          <w:lang w:eastAsia="zh-CN"/>
        </w:rPr>
        <w:t>志产品范围的，应当优先采购节能环境标</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志产品，节能产品以财政部国家发展改革委</w:t>
      </w:r>
      <w:r>
        <w:rPr>
          <w:rFonts w:ascii="宋体" w:hAnsi="宋体" w:eastAsia="宋体" w:cs="宋体"/>
          <w:spacing w:val="-3"/>
          <w:sz w:val="24"/>
          <w:szCs w:val="24"/>
          <w:lang w:eastAsia="zh-CN"/>
        </w:rPr>
        <w:t>关于调整公布最新一期节能产品政府采购清单所列</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产品为准。环保产品以财政部环境保护部关</w:t>
      </w:r>
      <w:r>
        <w:rPr>
          <w:rFonts w:ascii="宋体" w:hAnsi="宋体" w:eastAsia="宋体" w:cs="宋体"/>
          <w:spacing w:val="-3"/>
          <w:sz w:val="24"/>
          <w:szCs w:val="24"/>
          <w:lang w:eastAsia="zh-CN"/>
        </w:rPr>
        <w:t>于调整公布最新一期环境标志产品政府采购清单所</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列产品为准。</w:t>
      </w:r>
    </w:p>
    <w:p w14:paraId="3902C906">
      <w:pPr>
        <w:kinsoku/>
        <w:overflowPunct w:val="0"/>
        <w:spacing w:line="359" w:lineRule="auto"/>
        <w:ind w:right="80" w:firstLine="485"/>
        <w:jc w:val="both"/>
        <w:rPr>
          <w:rFonts w:hint="eastAsia" w:ascii="宋体" w:hAnsi="宋体" w:eastAsia="宋体" w:cs="宋体"/>
          <w:sz w:val="24"/>
          <w:szCs w:val="24"/>
          <w:lang w:eastAsia="zh-CN"/>
        </w:rPr>
      </w:pPr>
      <w:r>
        <w:rPr>
          <w:rFonts w:ascii="宋体" w:hAnsi="宋体" w:eastAsia="宋体" w:cs="宋体"/>
          <w:spacing w:val="-1"/>
          <w:sz w:val="24"/>
          <w:szCs w:val="24"/>
          <w:lang w:eastAsia="zh-CN"/>
        </w:rPr>
        <w:t>5.3.1“节能产品政府采购清单</w:t>
      </w:r>
      <w:r>
        <w:rPr>
          <w:rFonts w:ascii="宋体" w:hAnsi="宋体" w:eastAsia="宋体" w:cs="宋体"/>
          <w:spacing w:val="-71"/>
          <w:sz w:val="24"/>
          <w:szCs w:val="24"/>
          <w:lang w:eastAsia="zh-CN"/>
        </w:rPr>
        <w:t xml:space="preserve"> </w:t>
      </w:r>
      <w:r>
        <w:rPr>
          <w:rFonts w:ascii="宋体" w:hAnsi="宋体" w:eastAsia="宋体" w:cs="宋体"/>
          <w:spacing w:val="-1"/>
          <w:sz w:val="24"/>
          <w:szCs w:val="24"/>
          <w:lang w:eastAsia="zh-CN"/>
        </w:rPr>
        <w:t>”：符合政府采购优先采购政策的，所投产品属于“节能</w:t>
      </w:r>
      <w:r>
        <w:rPr>
          <w:rFonts w:ascii="宋体" w:hAnsi="宋体" w:eastAsia="宋体" w:cs="宋体"/>
          <w:sz w:val="24"/>
          <w:szCs w:val="24"/>
          <w:lang w:eastAsia="zh-CN"/>
        </w:rPr>
        <w:t xml:space="preserve"> </w:t>
      </w:r>
      <w:r>
        <w:rPr>
          <w:rFonts w:ascii="宋体" w:hAnsi="宋体" w:eastAsia="宋体" w:cs="宋体"/>
          <w:spacing w:val="-4"/>
          <w:sz w:val="24"/>
          <w:szCs w:val="24"/>
          <w:lang w:eastAsia="zh-CN"/>
        </w:rPr>
        <w:t>产品政府采购清单</w:t>
      </w:r>
      <w:r>
        <w:rPr>
          <w:rFonts w:ascii="宋体" w:hAnsi="宋体" w:eastAsia="宋体" w:cs="宋体"/>
          <w:spacing w:val="-88"/>
          <w:sz w:val="24"/>
          <w:szCs w:val="24"/>
          <w:lang w:eastAsia="zh-CN"/>
        </w:rPr>
        <w:t xml:space="preserve"> </w:t>
      </w:r>
      <w:r>
        <w:rPr>
          <w:rFonts w:ascii="宋体" w:hAnsi="宋体" w:eastAsia="宋体" w:cs="宋体"/>
          <w:spacing w:val="-4"/>
          <w:sz w:val="24"/>
          <w:szCs w:val="24"/>
          <w:lang w:eastAsia="zh-CN"/>
        </w:rPr>
        <w:t>”中品目的产品，需提供最新一期“节能产品政府采购清单</w:t>
      </w:r>
      <w:r>
        <w:rPr>
          <w:rFonts w:ascii="宋体" w:hAnsi="宋体" w:eastAsia="宋体" w:cs="宋体"/>
          <w:spacing w:val="-89"/>
          <w:sz w:val="24"/>
          <w:szCs w:val="24"/>
          <w:lang w:eastAsia="zh-CN"/>
        </w:rPr>
        <w:t xml:space="preserve"> </w:t>
      </w:r>
      <w:r>
        <w:rPr>
          <w:rFonts w:ascii="宋体" w:hAnsi="宋体" w:eastAsia="宋体" w:cs="宋体"/>
          <w:spacing w:val="-4"/>
          <w:sz w:val="24"/>
          <w:szCs w:val="24"/>
          <w:lang w:eastAsia="zh-CN"/>
        </w:rPr>
        <w:t>”中投标</w:t>
      </w:r>
      <w:r>
        <w:rPr>
          <w:rFonts w:ascii="宋体" w:hAnsi="宋体" w:eastAsia="宋体" w:cs="宋体"/>
          <w:spacing w:val="-5"/>
          <w:sz w:val="24"/>
          <w:szCs w:val="24"/>
          <w:lang w:eastAsia="zh-CN"/>
        </w:rPr>
        <w:t>产品所</w:t>
      </w:r>
      <w:r>
        <w:rPr>
          <w:rFonts w:ascii="宋体" w:hAnsi="宋体" w:eastAsia="宋体" w:cs="宋体"/>
          <w:sz w:val="24"/>
          <w:szCs w:val="24"/>
          <w:lang w:eastAsia="zh-CN"/>
        </w:rPr>
        <w:t xml:space="preserve"> 在清单页并加盖供应商公章。该清单可在中国政府采购网（</w:t>
      </w:r>
      <w:r>
        <w:fldChar w:fldCharType="begin"/>
      </w:r>
      <w:r>
        <w:instrText xml:space="preserve"> HYPERLINK "http://www.ccgp.gov.cn/" </w:instrText>
      </w:r>
      <w:r>
        <w:fldChar w:fldCharType="separate"/>
      </w:r>
      <w:r>
        <w:rPr>
          <w:rFonts w:ascii="宋体" w:hAnsi="宋体" w:eastAsia="宋体" w:cs="宋体"/>
          <w:sz w:val="24"/>
          <w:szCs w:val="24"/>
          <w:lang w:eastAsia="zh-CN"/>
        </w:rPr>
        <w:t>http://www.ccgp.gov.cn/</w:t>
      </w:r>
      <w:r>
        <w:rPr>
          <w:rFonts w:ascii="宋体" w:hAnsi="宋体" w:eastAsia="宋体" w:cs="宋体"/>
          <w:sz w:val="24"/>
          <w:szCs w:val="24"/>
          <w:lang w:eastAsia="zh-CN"/>
        </w:rPr>
        <w:fldChar w:fldCharType="end"/>
      </w:r>
      <w:r>
        <w:rPr>
          <w:rFonts w:ascii="宋体" w:hAnsi="宋体" w:eastAsia="宋体" w:cs="宋体"/>
          <w:sz w:val="24"/>
          <w:szCs w:val="24"/>
          <w:lang w:eastAsia="zh-CN"/>
        </w:rPr>
        <w:t>）上查</w:t>
      </w:r>
      <w:r>
        <w:rPr>
          <w:rFonts w:ascii="宋体" w:hAnsi="宋体" w:eastAsia="宋体" w:cs="宋体"/>
          <w:spacing w:val="16"/>
          <w:sz w:val="24"/>
          <w:szCs w:val="24"/>
          <w:lang w:eastAsia="zh-CN"/>
        </w:rPr>
        <w:t xml:space="preserve"> </w:t>
      </w:r>
      <w:r>
        <w:rPr>
          <w:rFonts w:ascii="宋体" w:hAnsi="宋体" w:eastAsia="宋体" w:cs="宋体"/>
          <w:spacing w:val="-5"/>
          <w:sz w:val="24"/>
          <w:szCs w:val="24"/>
          <w:lang w:eastAsia="zh-CN"/>
        </w:rPr>
        <w:t>找。</w:t>
      </w:r>
    </w:p>
    <w:p w14:paraId="3AE6B0F0">
      <w:pPr>
        <w:kinsoku/>
        <w:overflowPunct w:val="0"/>
        <w:spacing w:before="2" w:line="310" w:lineRule="auto"/>
        <w:ind w:left="6" w:right="80" w:firstLine="480"/>
        <w:rPr>
          <w:rFonts w:hint="eastAsia" w:ascii="宋体" w:hAnsi="宋体" w:eastAsia="宋体" w:cs="宋体"/>
          <w:sz w:val="24"/>
          <w:szCs w:val="24"/>
          <w:lang w:eastAsia="zh-CN"/>
        </w:rPr>
      </w:pPr>
      <w:r>
        <w:rPr>
          <w:rFonts w:ascii="宋体" w:hAnsi="宋体" w:eastAsia="宋体" w:cs="宋体"/>
          <w:spacing w:val="-1"/>
          <w:sz w:val="24"/>
          <w:szCs w:val="24"/>
          <w:lang w:eastAsia="zh-CN"/>
        </w:rPr>
        <w:t>5.4“环境标志产品政府采购清单</w:t>
      </w:r>
      <w:r>
        <w:rPr>
          <w:rFonts w:ascii="宋体" w:hAnsi="宋体" w:eastAsia="宋体" w:cs="宋体"/>
          <w:spacing w:val="-86"/>
          <w:sz w:val="24"/>
          <w:szCs w:val="24"/>
          <w:lang w:eastAsia="zh-CN"/>
        </w:rPr>
        <w:t xml:space="preserve"> </w:t>
      </w:r>
      <w:r>
        <w:rPr>
          <w:rFonts w:ascii="宋体" w:hAnsi="宋体" w:eastAsia="宋体" w:cs="宋体"/>
          <w:spacing w:val="-1"/>
          <w:sz w:val="24"/>
          <w:szCs w:val="24"/>
          <w:lang w:eastAsia="zh-CN"/>
        </w:rPr>
        <w:t>”：所投产品</w:t>
      </w:r>
      <w:r>
        <w:rPr>
          <w:rFonts w:ascii="宋体" w:hAnsi="宋体" w:eastAsia="宋体" w:cs="宋体"/>
          <w:spacing w:val="-2"/>
          <w:sz w:val="24"/>
          <w:szCs w:val="24"/>
          <w:lang w:eastAsia="zh-CN"/>
        </w:rPr>
        <w:t>属于“环境标志产品政府采购清单</w:t>
      </w:r>
      <w:r>
        <w:rPr>
          <w:rFonts w:ascii="宋体" w:hAnsi="宋体" w:eastAsia="宋体" w:cs="宋体"/>
          <w:spacing w:val="-88"/>
          <w:sz w:val="24"/>
          <w:szCs w:val="24"/>
          <w:lang w:eastAsia="zh-CN"/>
        </w:rPr>
        <w:t xml:space="preserve"> </w:t>
      </w:r>
      <w:r>
        <w:rPr>
          <w:rFonts w:ascii="宋体" w:hAnsi="宋体" w:eastAsia="宋体" w:cs="宋体"/>
          <w:spacing w:val="-2"/>
          <w:sz w:val="24"/>
          <w:szCs w:val="24"/>
          <w:lang w:eastAsia="zh-CN"/>
        </w:rPr>
        <w:t>”中品</w:t>
      </w:r>
      <w:r>
        <w:rPr>
          <w:rFonts w:ascii="宋体" w:hAnsi="宋体" w:eastAsia="宋体" w:cs="宋体"/>
          <w:sz w:val="24"/>
          <w:szCs w:val="24"/>
          <w:lang w:eastAsia="zh-CN"/>
        </w:rPr>
        <w:t xml:space="preserve"> </w:t>
      </w:r>
      <w:r>
        <w:rPr>
          <w:rFonts w:ascii="宋体" w:hAnsi="宋体" w:eastAsia="宋体" w:cs="宋体"/>
          <w:spacing w:val="-3"/>
          <w:sz w:val="24"/>
          <w:szCs w:val="24"/>
          <w:lang w:eastAsia="zh-CN"/>
        </w:rPr>
        <w:t>目的产品，需提供最新一期“环境标志产品政府采购</w:t>
      </w:r>
      <w:r>
        <w:rPr>
          <w:rFonts w:ascii="宋体" w:hAnsi="宋体" w:eastAsia="宋体" w:cs="宋体"/>
          <w:spacing w:val="-4"/>
          <w:sz w:val="24"/>
          <w:szCs w:val="24"/>
          <w:lang w:eastAsia="zh-CN"/>
        </w:rPr>
        <w:t>清单</w:t>
      </w:r>
      <w:r>
        <w:rPr>
          <w:rFonts w:ascii="宋体" w:hAnsi="宋体" w:eastAsia="宋体" w:cs="宋体"/>
          <w:spacing w:val="-88"/>
          <w:sz w:val="24"/>
          <w:szCs w:val="24"/>
          <w:lang w:eastAsia="zh-CN"/>
        </w:rPr>
        <w:t xml:space="preserve"> </w:t>
      </w:r>
      <w:r>
        <w:rPr>
          <w:rFonts w:ascii="宋体" w:hAnsi="宋体" w:eastAsia="宋体" w:cs="宋体"/>
          <w:spacing w:val="-4"/>
          <w:sz w:val="24"/>
          <w:szCs w:val="24"/>
          <w:lang w:eastAsia="zh-CN"/>
        </w:rPr>
        <w:t>”中投标产品所在清单页并加盖供应</w:t>
      </w:r>
      <w:r>
        <w:rPr>
          <w:rFonts w:ascii="宋体" w:hAnsi="宋体" w:eastAsia="宋体" w:cs="宋体"/>
          <w:sz w:val="24"/>
          <w:szCs w:val="24"/>
          <w:lang w:eastAsia="zh-CN"/>
        </w:rPr>
        <w:t xml:space="preserve"> 商公章。该清单可在中国政府采购网（</w:t>
      </w:r>
      <w:r>
        <w:fldChar w:fldCharType="begin"/>
      </w:r>
      <w:r>
        <w:instrText xml:space="preserve"> HYPERLINK "http://www.ccgp.gov.cn/" </w:instrText>
      </w:r>
      <w:r>
        <w:fldChar w:fldCharType="separate"/>
      </w:r>
      <w:r>
        <w:rPr>
          <w:rFonts w:ascii="宋体" w:hAnsi="宋体" w:eastAsia="宋体" w:cs="宋体"/>
          <w:sz w:val="24"/>
          <w:szCs w:val="24"/>
          <w:lang w:eastAsia="zh-CN"/>
        </w:rPr>
        <w:t>http://www.c</w:t>
      </w:r>
      <w:r>
        <w:rPr>
          <w:rFonts w:ascii="宋体" w:hAnsi="宋体" w:eastAsia="宋体" w:cs="宋体"/>
          <w:spacing w:val="-1"/>
          <w:sz w:val="24"/>
          <w:szCs w:val="24"/>
          <w:lang w:eastAsia="zh-CN"/>
        </w:rPr>
        <w:t>cgp.gov.cn/</w:t>
      </w:r>
      <w:r>
        <w:rPr>
          <w:rFonts w:ascii="宋体" w:hAnsi="宋体" w:eastAsia="宋体" w:cs="宋体"/>
          <w:spacing w:val="-1"/>
          <w:sz w:val="24"/>
          <w:szCs w:val="24"/>
          <w:lang w:eastAsia="zh-CN"/>
        </w:rPr>
        <w:fldChar w:fldCharType="end"/>
      </w:r>
      <w:r>
        <w:rPr>
          <w:rFonts w:ascii="宋体" w:hAnsi="宋体" w:eastAsia="宋体" w:cs="宋体"/>
          <w:spacing w:val="-1"/>
          <w:sz w:val="24"/>
          <w:szCs w:val="24"/>
          <w:lang w:eastAsia="zh-CN"/>
        </w:rPr>
        <w:t>）上查找。</w:t>
      </w:r>
    </w:p>
    <w:p w14:paraId="3F1EC526">
      <w:pPr>
        <w:kinsoku/>
        <w:overflowPunct w:val="0"/>
        <w:spacing w:before="192" w:line="289" w:lineRule="auto"/>
        <w:ind w:left="4" w:firstLine="481"/>
        <w:rPr>
          <w:rFonts w:hint="eastAsia" w:ascii="宋体" w:hAnsi="宋体" w:eastAsia="宋体" w:cs="宋体"/>
          <w:sz w:val="24"/>
          <w:szCs w:val="24"/>
          <w:lang w:eastAsia="zh-CN"/>
        </w:rPr>
      </w:pPr>
      <w:r>
        <w:rPr>
          <w:rFonts w:ascii="宋体" w:hAnsi="宋体" w:eastAsia="宋体" w:cs="宋体"/>
          <w:spacing w:val="1"/>
          <w:sz w:val="24"/>
          <w:szCs w:val="24"/>
          <w:lang w:eastAsia="zh-CN"/>
        </w:rPr>
        <w:t>5.5</w:t>
      </w:r>
      <w:r>
        <w:rPr>
          <w:rFonts w:ascii="宋体" w:hAnsi="宋体" w:eastAsia="宋体" w:cs="宋体"/>
          <w:spacing w:val="-29"/>
          <w:sz w:val="24"/>
          <w:szCs w:val="24"/>
          <w:lang w:eastAsia="zh-CN"/>
        </w:rPr>
        <w:t xml:space="preserve"> </w:t>
      </w:r>
      <w:r>
        <w:rPr>
          <w:rFonts w:ascii="宋体" w:hAnsi="宋体" w:eastAsia="宋体" w:cs="宋体"/>
          <w:spacing w:val="1"/>
          <w:sz w:val="24"/>
          <w:szCs w:val="24"/>
          <w:lang w:eastAsia="zh-CN"/>
        </w:rPr>
        <w:t>监狱企业参加政府采购活动时，应当提供由省级以上监狱管理局、戒毒管理局(含新</w:t>
      </w:r>
      <w:r>
        <w:rPr>
          <w:rFonts w:ascii="宋体" w:hAnsi="宋体" w:eastAsia="宋体" w:cs="宋体"/>
          <w:sz w:val="24"/>
          <w:szCs w:val="24"/>
          <w:lang w:eastAsia="zh-CN"/>
        </w:rPr>
        <w:t xml:space="preserve"> </w:t>
      </w:r>
      <w:r>
        <w:rPr>
          <w:rFonts w:ascii="宋体" w:hAnsi="宋体" w:eastAsia="宋体" w:cs="宋体"/>
          <w:spacing w:val="-3"/>
          <w:sz w:val="24"/>
          <w:szCs w:val="24"/>
          <w:lang w:eastAsia="zh-CN"/>
        </w:rPr>
        <w:t>疆生产建设兵团)出具的属于监狱企业的证明文</w:t>
      </w:r>
      <w:r>
        <w:rPr>
          <w:rFonts w:ascii="宋体" w:hAnsi="宋体" w:eastAsia="宋体" w:cs="宋体"/>
          <w:spacing w:val="-4"/>
          <w:sz w:val="24"/>
          <w:szCs w:val="24"/>
          <w:lang w:eastAsia="zh-CN"/>
        </w:rPr>
        <w:t>件。监狱企业参加政府采购活动时，视同小型、</w:t>
      </w:r>
    </w:p>
    <w:p w14:paraId="1A7E141B">
      <w:pPr>
        <w:kinsoku/>
        <w:overflowPunct w:val="0"/>
        <w:spacing w:line="289" w:lineRule="auto"/>
        <w:rPr>
          <w:rFonts w:hint="eastAsia" w:ascii="宋体" w:hAnsi="宋体" w:eastAsia="宋体" w:cs="宋体"/>
          <w:sz w:val="24"/>
          <w:szCs w:val="24"/>
          <w:lang w:eastAsia="zh-CN"/>
        </w:rPr>
        <w:sectPr>
          <w:footerReference r:id="rId19" w:type="default"/>
          <w:pgSz w:w="11906" w:h="16839"/>
          <w:pgMar w:top="1426" w:right="999" w:bottom="1185" w:left="1087" w:header="0" w:footer="1023" w:gutter="0"/>
          <w:cols w:space="720" w:num="1"/>
        </w:sectPr>
      </w:pPr>
    </w:p>
    <w:p w14:paraId="71D6065B">
      <w:pPr>
        <w:kinsoku/>
        <w:overflowPunct w:val="0"/>
        <w:spacing w:before="48" w:line="219" w:lineRule="auto"/>
        <w:rPr>
          <w:rFonts w:hint="eastAsia" w:ascii="宋体" w:hAnsi="宋体" w:eastAsia="宋体" w:cs="宋体"/>
          <w:sz w:val="24"/>
          <w:szCs w:val="24"/>
          <w:lang w:eastAsia="zh-CN"/>
        </w:rPr>
      </w:pPr>
      <w:r>
        <w:rPr>
          <w:rFonts w:ascii="宋体" w:hAnsi="宋体" w:eastAsia="宋体" w:cs="宋体"/>
          <w:spacing w:val="-2"/>
          <w:sz w:val="24"/>
          <w:szCs w:val="24"/>
          <w:lang w:eastAsia="zh-CN"/>
        </w:rPr>
        <w:t>微型企业。</w:t>
      </w:r>
    </w:p>
    <w:p w14:paraId="3ABEB3E4">
      <w:pPr>
        <w:kinsoku/>
        <w:overflowPunct w:val="0"/>
        <w:spacing w:before="184" w:line="312" w:lineRule="auto"/>
        <w:ind w:left="1" w:firstLine="482"/>
        <w:rPr>
          <w:rFonts w:hint="eastAsia" w:ascii="宋体" w:hAnsi="宋体" w:eastAsia="宋体" w:cs="宋体"/>
          <w:sz w:val="24"/>
          <w:szCs w:val="24"/>
          <w:lang w:eastAsia="zh-CN"/>
        </w:rPr>
      </w:pPr>
      <w:r>
        <w:rPr>
          <w:rFonts w:ascii="宋体" w:hAnsi="宋体" w:eastAsia="宋体" w:cs="宋体"/>
          <w:spacing w:val="-1"/>
          <w:sz w:val="24"/>
          <w:szCs w:val="24"/>
          <w:lang w:eastAsia="zh-CN"/>
        </w:rPr>
        <w:t>5.6</w:t>
      </w:r>
      <w:r>
        <w:rPr>
          <w:rFonts w:ascii="宋体" w:hAnsi="宋体" w:eastAsia="宋体" w:cs="宋体"/>
          <w:spacing w:val="-48"/>
          <w:sz w:val="24"/>
          <w:szCs w:val="24"/>
          <w:lang w:eastAsia="zh-CN"/>
        </w:rPr>
        <w:t xml:space="preserve"> </w:t>
      </w:r>
      <w:r>
        <w:rPr>
          <w:rFonts w:ascii="宋体" w:hAnsi="宋体" w:eastAsia="宋体" w:cs="宋体"/>
          <w:spacing w:val="-1"/>
          <w:sz w:val="24"/>
          <w:szCs w:val="24"/>
          <w:lang w:eastAsia="zh-CN"/>
        </w:rPr>
        <w:t>符合条件的残疾人福利性单位在参加</w:t>
      </w:r>
      <w:r>
        <w:rPr>
          <w:rFonts w:ascii="宋体" w:hAnsi="宋体" w:eastAsia="宋体" w:cs="宋体"/>
          <w:spacing w:val="-2"/>
          <w:sz w:val="24"/>
          <w:szCs w:val="24"/>
          <w:lang w:eastAsia="zh-CN"/>
        </w:rPr>
        <w:t>政府采购活动时，应当提供本通知规定的《残疾</w:t>
      </w:r>
      <w:r>
        <w:rPr>
          <w:rFonts w:ascii="宋体" w:hAnsi="宋体" w:eastAsia="宋体" w:cs="宋体"/>
          <w:sz w:val="24"/>
          <w:szCs w:val="24"/>
          <w:lang w:eastAsia="zh-CN"/>
        </w:rPr>
        <w:t xml:space="preserve"> </w:t>
      </w:r>
      <w:r>
        <w:rPr>
          <w:rFonts w:ascii="宋体" w:hAnsi="宋体" w:eastAsia="宋体" w:cs="宋体"/>
          <w:spacing w:val="-3"/>
          <w:sz w:val="24"/>
          <w:szCs w:val="24"/>
          <w:lang w:eastAsia="zh-CN"/>
        </w:rPr>
        <w:t>人福利性单位声明函》，并对声明的真实性负责。残疾人福利性单位参加政府采购活动时，视</w:t>
      </w:r>
      <w:r>
        <w:rPr>
          <w:rFonts w:ascii="宋体" w:hAnsi="宋体" w:eastAsia="宋体" w:cs="宋体"/>
          <w:spacing w:val="17"/>
          <w:sz w:val="24"/>
          <w:szCs w:val="24"/>
          <w:lang w:eastAsia="zh-CN"/>
        </w:rPr>
        <w:t xml:space="preserve"> </w:t>
      </w:r>
      <w:r>
        <w:rPr>
          <w:rFonts w:ascii="宋体" w:hAnsi="宋体" w:eastAsia="宋体" w:cs="宋体"/>
          <w:sz w:val="24"/>
          <w:szCs w:val="24"/>
          <w:lang w:eastAsia="zh-CN"/>
        </w:rPr>
        <w:t>同</w:t>
      </w:r>
      <w:r>
        <w:rPr>
          <w:rFonts w:hint="eastAsia" w:ascii="宋体" w:hAnsi="宋体" w:eastAsia="宋体" w:cs="宋体"/>
          <w:sz w:val="24"/>
          <w:szCs w:val="24"/>
          <w:lang w:eastAsia="zh-CN"/>
        </w:rPr>
        <w:t>中</w:t>
      </w:r>
      <w:r>
        <w:rPr>
          <w:rFonts w:ascii="宋体" w:hAnsi="宋体" w:eastAsia="宋体" w:cs="宋体"/>
          <w:sz w:val="24"/>
          <w:szCs w:val="24"/>
          <w:lang w:eastAsia="zh-CN"/>
        </w:rPr>
        <w:t>型、</w:t>
      </w:r>
      <w:r>
        <w:rPr>
          <w:rFonts w:hint="eastAsia" w:ascii="宋体" w:hAnsi="宋体" w:eastAsia="宋体" w:cs="宋体"/>
          <w:sz w:val="24"/>
          <w:szCs w:val="24"/>
          <w:lang w:eastAsia="zh-CN"/>
        </w:rPr>
        <w:t>小</w:t>
      </w:r>
      <w:r>
        <w:rPr>
          <w:rFonts w:ascii="宋体" w:hAnsi="宋体" w:eastAsia="宋体" w:cs="宋体"/>
          <w:sz w:val="24"/>
          <w:szCs w:val="24"/>
          <w:lang w:eastAsia="zh-CN"/>
        </w:rPr>
        <w:t>型企业；残疾人福利性单位属于</w:t>
      </w:r>
      <w:r>
        <w:rPr>
          <w:rFonts w:hint="eastAsia" w:ascii="宋体" w:hAnsi="宋体" w:eastAsia="宋体" w:cs="宋体"/>
          <w:sz w:val="24"/>
          <w:szCs w:val="24"/>
          <w:lang w:eastAsia="zh-CN"/>
        </w:rPr>
        <w:t>中</w:t>
      </w:r>
      <w:r>
        <w:rPr>
          <w:rFonts w:ascii="宋体" w:hAnsi="宋体" w:eastAsia="宋体" w:cs="宋体"/>
          <w:sz w:val="24"/>
          <w:szCs w:val="24"/>
          <w:lang w:eastAsia="zh-CN"/>
        </w:rPr>
        <w:t>型、</w:t>
      </w:r>
      <w:r>
        <w:rPr>
          <w:rFonts w:hint="eastAsia" w:ascii="宋体" w:hAnsi="宋体" w:eastAsia="宋体" w:cs="宋体"/>
          <w:sz w:val="24"/>
          <w:szCs w:val="24"/>
          <w:lang w:eastAsia="zh-CN"/>
        </w:rPr>
        <w:t>小</w:t>
      </w:r>
      <w:r>
        <w:rPr>
          <w:rFonts w:ascii="宋体" w:hAnsi="宋体" w:eastAsia="宋体" w:cs="宋体"/>
          <w:spacing w:val="-1"/>
          <w:sz w:val="24"/>
          <w:szCs w:val="24"/>
          <w:lang w:eastAsia="zh-CN"/>
        </w:rPr>
        <w:t>型企业的，不重复享受政策。</w:t>
      </w:r>
    </w:p>
    <w:p w14:paraId="4107FBC8">
      <w:pPr>
        <w:kinsoku/>
        <w:overflowPunct w:val="0"/>
        <w:spacing w:before="179" w:line="290" w:lineRule="auto"/>
        <w:ind w:right="2" w:firstLine="483"/>
        <w:rPr>
          <w:rFonts w:hint="eastAsia" w:ascii="宋体" w:hAnsi="宋体" w:eastAsia="宋体" w:cs="宋体"/>
          <w:sz w:val="24"/>
          <w:szCs w:val="24"/>
          <w:lang w:eastAsia="zh-CN"/>
        </w:rPr>
      </w:pPr>
      <w:r>
        <w:rPr>
          <w:rFonts w:ascii="宋体" w:hAnsi="宋体" w:eastAsia="宋体" w:cs="宋体"/>
          <w:spacing w:val="1"/>
          <w:sz w:val="24"/>
          <w:szCs w:val="24"/>
          <w:lang w:eastAsia="zh-CN"/>
        </w:rPr>
        <w:t>5.7</w:t>
      </w:r>
      <w:r>
        <w:rPr>
          <w:rFonts w:ascii="宋体" w:hAnsi="宋体" w:eastAsia="宋体" w:cs="宋体"/>
          <w:spacing w:val="-32"/>
          <w:sz w:val="24"/>
          <w:szCs w:val="24"/>
          <w:lang w:eastAsia="zh-CN"/>
        </w:rPr>
        <w:t xml:space="preserve"> </w:t>
      </w:r>
      <w:r>
        <w:rPr>
          <w:rFonts w:ascii="宋体" w:hAnsi="宋体" w:eastAsia="宋体" w:cs="宋体"/>
          <w:spacing w:val="1"/>
          <w:sz w:val="24"/>
          <w:szCs w:val="24"/>
          <w:lang w:eastAsia="zh-CN"/>
        </w:rPr>
        <w:t>参加政府采购活动的中小企业/残疾人单位应提供《中小企业声明函》或《残疾人福</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利性单位声明函》。</w:t>
      </w:r>
    </w:p>
    <w:p w14:paraId="6A530C35">
      <w:pPr>
        <w:kinsoku/>
        <w:overflowPunct w:val="0"/>
        <w:spacing w:before="179" w:line="219" w:lineRule="auto"/>
        <w:ind w:left="481"/>
        <w:outlineLvl w:val="0"/>
        <w:rPr>
          <w:rFonts w:hint="eastAsia" w:ascii="宋体" w:hAnsi="宋体" w:eastAsia="宋体" w:cs="宋体"/>
          <w:sz w:val="24"/>
          <w:szCs w:val="24"/>
          <w:lang w:eastAsia="zh-CN"/>
        </w:rPr>
      </w:pPr>
      <w:bookmarkStart w:id="87" w:name="bookmark57"/>
      <w:bookmarkEnd w:id="87"/>
      <w:bookmarkStart w:id="88" w:name="_Toc6572"/>
      <w:r>
        <w:rPr>
          <w:rFonts w:ascii="宋体" w:hAnsi="宋体" w:eastAsia="宋体" w:cs="宋体"/>
          <w:b/>
          <w:bCs/>
          <w:spacing w:val="-3"/>
          <w:sz w:val="24"/>
          <w:szCs w:val="24"/>
          <w:lang w:eastAsia="zh-CN"/>
        </w:rPr>
        <w:t>6、确定成交供应商</w:t>
      </w:r>
      <w:bookmarkEnd w:id="88"/>
    </w:p>
    <w:p w14:paraId="0F084451">
      <w:pPr>
        <w:kinsoku/>
        <w:overflowPunct w:val="0"/>
        <w:spacing w:before="185" w:line="289" w:lineRule="auto"/>
        <w:ind w:left="2" w:firstLine="479"/>
        <w:rPr>
          <w:rFonts w:hint="eastAsia" w:ascii="宋体" w:hAnsi="宋体" w:eastAsia="宋体" w:cs="宋体"/>
          <w:sz w:val="24"/>
          <w:szCs w:val="24"/>
          <w:lang w:eastAsia="zh-CN"/>
        </w:rPr>
      </w:pPr>
      <w:r>
        <w:rPr>
          <w:rFonts w:ascii="宋体" w:hAnsi="宋体" w:eastAsia="宋体" w:cs="宋体"/>
          <w:spacing w:val="-1"/>
          <w:sz w:val="24"/>
          <w:szCs w:val="24"/>
          <w:lang w:eastAsia="zh-CN"/>
        </w:rPr>
        <w:t>6.1</w:t>
      </w:r>
      <w:r>
        <w:rPr>
          <w:rFonts w:ascii="宋体" w:hAnsi="宋体" w:eastAsia="宋体" w:cs="宋体"/>
          <w:spacing w:val="-51"/>
          <w:sz w:val="24"/>
          <w:szCs w:val="24"/>
          <w:lang w:eastAsia="zh-CN"/>
        </w:rPr>
        <w:t xml:space="preserve"> </w:t>
      </w:r>
      <w:r>
        <w:rPr>
          <w:rFonts w:ascii="宋体" w:hAnsi="宋体" w:eastAsia="宋体" w:cs="宋体"/>
          <w:spacing w:val="-1"/>
          <w:sz w:val="24"/>
          <w:szCs w:val="24"/>
          <w:lang w:eastAsia="zh-CN"/>
        </w:rPr>
        <w:t>谈判小组从质量和服务均能满足谈判文件实质性响</w:t>
      </w:r>
      <w:r>
        <w:rPr>
          <w:rFonts w:ascii="宋体" w:hAnsi="宋体" w:eastAsia="宋体" w:cs="宋体"/>
          <w:spacing w:val="-2"/>
          <w:sz w:val="24"/>
          <w:szCs w:val="24"/>
          <w:lang w:eastAsia="zh-CN"/>
        </w:rPr>
        <w:t>应要求的供应商中，确定最终报价</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最低的供应商作为成交供应商。</w:t>
      </w:r>
    </w:p>
    <w:p w14:paraId="4B31A2F4">
      <w:pPr>
        <w:kinsoku/>
        <w:overflowPunct w:val="0"/>
        <w:spacing w:before="181" w:line="288" w:lineRule="auto"/>
        <w:ind w:left="3" w:firstLine="478"/>
        <w:rPr>
          <w:rFonts w:hint="eastAsia" w:ascii="宋体" w:hAnsi="宋体" w:eastAsia="宋体" w:cs="宋体"/>
          <w:sz w:val="24"/>
          <w:szCs w:val="24"/>
          <w:lang w:eastAsia="zh-CN"/>
        </w:rPr>
      </w:pPr>
      <w:r>
        <w:rPr>
          <w:rFonts w:ascii="宋体" w:hAnsi="宋体" w:eastAsia="宋体" w:cs="宋体"/>
          <w:spacing w:val="-1"/>
          <w:sz w:val="24"/>
          <w:szCs w:val="24"/>
          <w:lang w:eastAsia="zh-CN"/>
        </w:rPr>
        <w:t>6.2</w:t>
      </w:r>
      <w:r>
        <w:rPr>
          <w:rFonts w:ascii="宋体" w:hAnsi="宋体" w:eastAsia="宋体" w:cs="宋体"/>
          <w:spacing w:val="-49"/>
          <w:sz w:val="24"/>
          <w:szCs w:val="24"/>
          <w:lang w:eastAsia="zh-CN"/>
        </w:rPr>
        <w:t xml:space="preserve"> </w:t>
      </w:r>
      <w:r>
        <w:rPr>
          <w:rFonts w:ascii="宋体" w:hAnsi="宋体" w:eastAsia="宋体" w:cs="宋体"/>
          <w:spacing w:val="-1"/>
          <w:sz w:val="24"/>
          <w:szCs w:val="24"/>
          <w:lang w:eastAsia="zh-CN"/>
        </w:rPr>
        <w:t>若两家及以上供应商最终报价最低且相同的，</w:t>
      </w:r>
      <w:r>
        <w:rPr>
          <w:rFonts w:ascii="宋体" w:hAnsi="宋体" w:eastAsia="宋体" w:cs="宋体"/>
          <w:spacing w:val="-2"/>
          <w:sz w:val="24"/>
          <w:szCs w:val="24"/>
          <w:lang w:eastAsia="zh-CN"/>
        </w:rPr>
        <w:t>确定技术指标更优者为成交供应商，最</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终报价及技术指标均相同的，确定服务更优者为成交供应商。</w:t>
      </w:r>
    </w:p>
    <w:p w14:paraId="4A454813">
      <w:pPr>
        <w:kinsoku/>
        <w:overflowPunct w:val="0"/>
        <w:spacing w:line="288" w:lineRule="auto"/>
        <w:rPr>
          <w:rFonts w:hint="eastAsia" w:ascii="宋体" w:hAnsi="宋体" w:eastAsia="宋体" w:cs="宋体"/>
          <w:sz w:val="24"/>
          <w:szCs w:val="24"/>
          <w:lang w:eastAsia="zh-CN"/>
        </w:rPr>
        <w:sectPr>
          <w:footerReference r:id="rId20" w:type="default"/>
          <w:pgSz w:w="11906" w:h="16839"/>
          <w:pgMar w:top="1426" w:right="1079" w:bottom="1185" w:left="1089" w:header="0" w:footer="1022" w:gutter="0"/>
          <w:cols w:space="720" w:num="1"/>
        </w:sectPr>
      </w:pPr>
    </w:p>
    <w:p w14:paraId="5EEAEE25">
      <w:pPr>
        <w:kinsoku/>
        <w:overflowPunct w:val="0"/>
        <w:spacing w:before="63" w:line="224" w:lineRule="auto"/>
        <w:ind w:left="2830"/>
        <w:outlineLvl w:val="0"/>
        <w:rPr>
          <w:rFonts w:hint="eastAsia" w:ascii="宋体" w:hAnsi="宋体" w:eastAsia="宋体" w:cs="宋体"/>
          <w:sz w:val="31"/>
          <w:szCs w:val="31"/>
          <w:lang w:eastAsia="zh-CN"/>
        </w:rPr>
      </w:pPr>
      <w:bookmarkStart w:id="89" w:name="bookmark58"/>
      <w:bookmarkEnd w:id="89"/>
      <w:bookmarkStart w:id="90" w:name="_Toc12335"/>
      <w:r>
        <w:rPr>
          <w:rFonts w:ascii="宋体" w:hAnsi="宋体" w:eastAsia="宋体" w:cs="宋体"/>
          <w:b/>
          <w:bCs/>
          <w:spacing w:val="6"/>
          <w:sz w:val="31"/>
          <w:szCs w:val="31"/>
          <w:lang w:eastAsia="zh-CN"/>
        </w:rPr>
        <w:t>第六部分</w:t>
      </w:r>
      <w:r>
        <w:rPr>
          <w:rFonts w:ascii="宋体" w:hAnsi="宋体" w:eastAsia="宋体" w:cs="宋体"/>
          <w:spacing w:val="6"/>
          <w:sz w:val="31"/>
          <w:szCs w:val="31"/>
          <w:lang w:eastAsia="zh-CN"/>
        </w:rPr>
        <w:t xml:space="preserve"> </w:t>
      </w:r>
      <w:r>
        <w:rPr>
          <w:rFonts w:ascii="宋体" w:hAnsi="宋体" w:eastAsia="宋体" w:cs="宋体"/>
          <w:b/>
          <w:bCs/>
          <w:spacing w:val="6"/>
          <w:sz w:val="31"/>
          <w:szCs w:val="31"/>
          <w:lang w:eastAsia="zh-CN"/>
        </w:rPr>
        <w:t>采购内容及技术要求</w:t>
      </w:r>
      <w:bookmarkEnd w:id="90"/>
    </w:p>
    <w:p w14:paraId="75BEFB32">
      <w:pPr>
        <w:pStyle w:val="2"/>
        <w:kinsoku/>
        <w:overflowPunct w:val="0"/>
        <w:spacing w:line="262" w:lineRule="auto"/>
        <w:rPr>
          <w:lang w:eastAsia="zh-CN"/>
        </w:rPr>
      </w:pPr>
    </w:p>
    <w:p w14:paraId="5E0C2A3C">
      <w:pPr>
        <w:spacing w:before="100" w:line="360" w:lineRule="auto"/>
        <w:outlineLvl w:val="2"/>
        <w:rPr>
          <w:rFonts w:hint="eastAsia" w:ascii="宋体" w:hAnsi="宋体" w:eastAsia="宋体" w:cs="黑体"/>
          <w:sz w:val="31"/>
          <w:szCs w:val="31"/>
          <w:lang w:eastAsia="zh-CN"/>
        </w:rPr>
      </w:pPr>
      <w:bookmarkStart w:id="91" w:name="_Hlk207200920"/>
      <w:r>
        <w:rPr>
          <w:rFonts w:ascii="宋体" w:hAnsi="宋体" w:eastAsia="宋体" w:cs="黑体"/>
          <w:b/>
          <w:bCs/>
          <w:spacing w:val="-4"/>
          <w:sz w:val="31"/>
          <w:szCs w:val="31"/>
          <w:lang w:eastAsia="zh-CN"/>
        </w:rPr>
        <w:t>一</w:t>
      </w:r>
      <w:r>
        <w:rPr>
          <w:rFonts w:ascii="宋体" w:hAnsi="宋体" w:eastAsia="宋体" w:cs="黑体"/>
          <w:spacing w:val="-89"/>
          <w:sz w:val="31"/>
          <w:szCs w:val="31"/>
          <w:lang w:eastAsia="zh-CN"/>
        </w:rPr>
        <w:t xml:space="preserve"> </w:t>
      </w:r>
      <w:r>
        <w:rPr>
          <w:rFonts w:ascii="宋体" w:hAnsi="宋体" w:eastAsia="宋体" w:cs="黑体"/>
          <w:b/>
          <w:bCs/>
          <w:spacing w:val="-4"/>
          <w:sz w:val="31"/>
          <w:szCs w:val="31"/>
          <w:lang w:eastAsia="zh-CN"/>
        </w:rPr>
        <w:t>、项目概况</w:t>
      </w:r>
    </w:p>
    <w:p w14:paraId="13BD2E3F">
      <w:pPr>
        <w:pStyle w:val="2"/>
        <w:spacing w:line="360" w:lineRule="auto"/>
        <w:rPr>
          <w:rFonts w:hint="eastAsia" w:ascii="宋体" w:hAnsi="宋体" w:eastAsia="宋体"/>
          <w:spacing w:val="11"/>
          <w:sz w:val="24"/>
          <w:szCs w:val="24"/>
          <w:lang w:eastAsia="zh-CN"/>
        </w:rPr>
      </w:pPr>
      <w:r>
        <w:rPr>
          <w:rFonts w:ascii="宋体" w:hAnsi="宋体" w:eastAsia="宋体" w:cs="宋体"/>
          <w:spacing w:val="11"/>
          <w:sz w:val="24"/>
          <w:szCs w:val="24"/>
          <w:lang w:eastAsia="zh-CN"/>
        </w:rPr>
        <w:t>1.</w:t>
      </w:r>
      <w:r>
        <w:rPr>
          <w:rFonts w:ascii="宋体" w:hAnsi="宋体" w:eastAsia="宋体"/>
          <w:spacing w:val="11"/>
          <w:sz w:val="24"/>
          <w:szCs w:val="24"/>
          <w:lang w:eastAsia="zh-CN"/>
        </w:rPr>
        <w:t>项目名称：</w:t>
      </w:r>
      <w:r>
        <w:rPr>
          <w:rFonts w:hint="eastAsia" w:ascii="宋体" w:hAnsi="宋体" w:eastAsia="宋体"/>
          <w:spacing w:val="11"/>
          <w:sz w:val="24"/>
          <w:szCs w:val="24"/>
          <w:lang w:eastAsia="zh-CN"/>
        </w:rPr>
        <w:t>榆林市委网信办市数据局2025陕北民歌短视频挑战赛服务项目</w:t>
      </w:r>
    </w:p>
    <w:p w14:paraId="5BA3D052">
      <w:pPr>
        <w:pStyle w:val="2"/>
        <w:spacing w:line="360" w:lineRule="auto"/>
        <w:ind w:right="130"/>
        <w:rPr>
          <w:rFonts w:hint="eastAsia" w:ascii="宋体" w:hAnsi="宋体" w:eastAsia="宋体"/>
          <w:sz w:val="24"/>
          <w:szCs w:val="24"/>
          <w:lang w:eastAsia="zh-CN"/>
        </w:rPr>
      </w:pPr>
      <w:r>
        <w:rPr>
          <w:rFonts w:ascii="宋体" w:hAnsi="宋体" w:eastAsia="宋体" w:cs="宋体"/>
          <w:spacing w:val="19"/>
          <w:sz w:val="24"/>
          <w:szCs w:val="24"/>
          <w:lang w:eastAsia="zh-CN"/>
        </w:rPr>
        <w:t>2.</w:t>
      </w:r>
      <w:r>
        <w:rPr>
          <w:rFonts w:ascii="宋体" w:hAnsi="宋体" w:eastAsia="宋体"/>
          <w:spacing w:val="19"/>
          <w:sz w:val="24"/>
          <w:szCs w:val="24"/>
          <w:lang w:eastAsia="zh-CN"/>
        </w:rPr>
        <w:t>采购预算：38</w:t>
      </w:r>
      <w:r>
        <w:rPr>
          <w:rFonts w:hint="eastAsia" w:ascii="宋体" w:hAnsi="宋体" w:eastAsia="宋体"/>
          <w:spacing w:val="19"/>
          <w:sz w:val="24"/>
          <w:szCs w:val="24"/>
          <w:lang w:eastAsia="zh-CN"/>
        </w:rPr>
        <w:t>0000.00元</w:t>
      </w:r>
      <w:r>
        <w:rPr>
          <w:rFonts w:ascii="宋体" w:hAnsi="宋体" w:eastAsia="宋体"/>
          <w:spacing w:val="25"/>
          <w:sz w:val="24"/>
          <w:szCs w:val="24"/>
          <w:lang w:eastAsia="zh-CN"/>
        </w:rPr>
        <w:t>。</w:t>
      </w:r>
    </w:p>
    <w:p w14:paraId="367BC4CA">
      <w:pPr>
        <w:pStyle w:val="2"/>
        <w:spacing w:line="360" w:lineRule="auto"/>
        <w:rPr>
          <w:rFonts w:hint="eastAsia" w:ascii="宋体" w:hAnsi="宋体" w:eastAsia="宋体"/>
          <w:sz w:val="24"/>
          <w:szCs w:val="24"/>
          <w:lang w:eastAsia="zh-CN"/>
        </w:rPr>
      </w:pPr>
      <w:r>
        <w:rPr>
          <w:rFonts w:ascii="宋体" w:hAnsi="宋体" w:eastAsia="宋体" w:cs="宋体"/>
          <w:spacing w:val="-7"/>
          <w:sz w:val="24"/>
          <w:szCs w:val="24"/>
          <w:lang w:eastAsia="zh-CN"/>
        </w:rPr>
        <w:t>3.</w:t>
      </w:r>
      <w:r>
        <w:rPr>
          <w:rFonts w:ascii="宋体" w:hAnsi="宋体" w:eastAsia="宋体"/>
          <w:spacing w:val="-7"/>
          <w:sz w:val="24"/>
          <w:szCs w:val="24"/>
          <w:lang w:eastAsia="zh-CN"/>
        </w:rPr>
        <w:t>服务期限：</w:t>
      </w:r>
      <w:r>
        <w:rPr>
          <w:rFonts w:hint="eastAsia" w:ascii="宋体" w:hAnsi="宋体" w:eastAsia="宋体"/>
          <w:spacing w:val="-7"/>
          <w:sz w:val="24"/>
          <w:szCs w:val="24"/>
          <w:lang w:val="en-US" w:eastAsia="zh-CN"/>
        </w:rPr>
        <w:t>2025年9月—2026年2月</w:t>
      </w:r>
      <w:r>
        <w:rPr>
          <w:rFonts w:hint="eastAsia" w:ascii="宋体" w:hAnsi="宋体" w:eastAsia="宋体"/>
          <w:spacing w:val="-7"/>
          <w:sz w:val="24"/>
          <w:szCs w:val="24"/>
          <w:lang w:eastAsia="zh-CN"/>
        </w:rPr>
        <w:t>。</w:t>
      </w:r>
    </w:p>
    <w:p w14:paraId="3FAE2C3F">
      <w:pPr>
        <w:pStyle w:val="2"/>
        <w:spacing w:line="360" w:lineRule="auto"/>
        <w:rPr>
          <w:rFonts w:hint="eastAsia" w:ascii="宋体" w:hAnsi="宋体" w:eastAsia="宋体"/>
          <w:sz w:val="24"/>
          <w:szCs w:val="24"/>
          <w:lang w:eastAsia="zh-CN"/>
        </w:rPr>
      </w:pPr>
      <w:r>
        <w:rPr>
          <w:rFonts w:ascii="宋体" w:hAnsi="宋体" w:eastAsia="宋体" w:cs="宋体"/>
          <w:spacing w:val="1"/>
          <w:sz w:val="24"/>
          <w:szCs w:val="24"/>
          <w:lang w:eastAsia="zh-CN"/>
        </w:rPr>
        <w:t>4.</w:t>
      </w:r>
      <w:r>
        <w:rPr>
          <w:rFonts w:ascii="宋体" w:hAnsi="宋体" w:eastAsia="宋体"/>
          <w:spacing w:val="1"/>
          <w:sz w:val="24"/>
          <w:szCs w:val="24"/>
          <w:lang w:eastAsia="zh-CN"/>
        </w:rPr>
        <w:t>服务内容：本项目包含前期策划预热、中期组织实施、</w:t>
      </w:r>
      <w:r>
        <w:rPr>
          <w:rFonts w:ascii="宋体" w:hAnsi="宋体" w:eastAsia="宋体"/>
          <w:spacing w:val="4"/>
          <w:sz w:val="24"/>
          <w:szCs w:val="24"/>
          <w:lang w:eastAsia="zh-CN"/>
        </w:rPr>
        <w:t>后期宣传推广三个阶段。</w:t>
      </w:r>
    </w:p>
    <w:p w14:paraId="17E4442E">
      <w:pPr>
        <w:pStyle w:val="2"/>
        <w:spacing w:line="360" w:lineRule="auto"/>
        <w:ind w:right="131"/>
        <w:rPr>
          <w:rFonts w:hint="eastAsia" w:ascii="宋体" w:hAnsi="宋体" w:eastAsia="宋体"/>
          <w:lang w:eastAsia="zh-CN"/>
        </w:rPr>
      </w:pPr>
      <w:r>
        <w:rPr>
          <w:rFonts w:ascii="宋体" w:hAnsi="宋体" w:eastAsia="宋体" w:cs="宋体"/>
          <w:spacing w:val="8"/>
          <w:sz w:val="24"/>
          <w:szCs w:val="24"/>
          <w:lang w:eastAsia="zh-CN"/>
        </w:rPr>
        <w:t>5.</w:t>
      </w:r>
      <w:r>
        <w:rPr>
          <w:rFonts w:ascii="宋体" w:hAnsi="宋体" w:eastAsia="宋体"/>
          <w:spacing w:val="8"/>
          <w:sz w:val="24"/>
          <w:szCs w:val="24"/>
          <w:lang w:eastAsia="zh-CN"/>
        </w:rPr>
        <w:t>项目内容：通过举办“2025陕北民歌短视频</w:t>
      </w:r>
      <w:r>
        <w:rPr>
          <w:rFonts w:ascii="宋体" w:hAnsi="宋体" w:eastAsia="宋体"/>
          <w:spacing w:val="7"/>
          <w:sz w:val="24"/>
          <w:szCs w:val="24"/>
          <w:lang w:eastAsia="zh-CN"/>
        </w:rPr>
        <w:t>挑战赛活</w:t>
      </w:r>
      <w:r>
        <w:rPr>
          <w:rFonts w:ascii="宋体" w:hAnsi="宋体" w:eastAsia="宋体"/>
          <w:spacing w:val="14"/>
          <w:sz w:val="24"/>
          <w:szCs w:val="24"/>
          <w:lang w:eastAsia="zh-CN"/>
        </w:rPr>
        <w:t>动”,大力弘扬中华优秀传统文化，彰显陕北民歌魅力，推</w:t>
      </w:r>
      <w:r>
        <w:rPr>
          <w:rFonts w:ascii="宋体" w:hAnsi="宋体" w:eastAsia="宋体"/>
          <w:spacing w:val="9"/>
          <w:sz w:val="24"/>
          <w:szCs w:val="24"/>
          <w:lang w:eastAsia="zh-CN"/>
        </w:rPr>
        <w:t>动陕北民歌</w:t>
      </w:r>
      <w:r>
        <w:rPr>
          <w:rFonts w:ascii="宋体" w:hAnsi="宋体" w:eastAsia="宋体" w:cs="Times New Roman"/>
          <w:sz w:val="24"/>
          <w:szCs w:val="24"/>
          <w:lang w:eastAsia="zh-CN"/>
        </w:rPr>
        <w:t>IP</w:t>
      </w:r>
      <w:r>
        <w:rPr>
          <w:rFonts w:ascii="宋体" w:hAnsi="宋体" w:eastAsia="宋体"/>
          <w:spacing w:val="9"/>
          <w:sz w:val="24"/>
          <w:szCs w:val="24"/>
          <w:lang w:eastAsia="zh-CN"/>
        </w:rPr>
        <w:t>持续“出圈”。</w:t>
      </w:r>
    </w:p>
    <w:p w14:paraId="2B1863A4">
      <w:pPr>
        <w:spacing w:line="360" w:lineRule="auto"/>
        <w:outlineLvl w:val="2"/>
        <w:rPr>
          <w:rFonts w:hint="eastAsia" w:ascii="宋体" w:hAnsi="宋体" w:eastAsia="宋体" w:cs="黑体"/>
          <w:sz w:val="31"/>
          <w:szCs w:val="31"/>
          <w:lang w:eastAsia="zh-CN"/>
        </w:rPr>
      </w:pPr>
      <w:r>
        <w:rPr>
          <w:rFonts w:ascii="宋体" w:hAnsi="宋体" w:eastAsia="宋体" w:cs="黑体"/>
          <w:b/>
          <w:bCs/>
          <w:spacing w:val="3"/>
          <w:sz w:val="31"/>
          <w:szCs w:val="31"/>
          <w:lang w:eastAsia="zh-CN"/>
        </w:rPr>
        <w:t>二、采购需求</w:t>
      </w:r>
    </w:p>
    <w:p w14:paraId="61B356A1">
      <w:pPr>
        <w:pStyle w:val="2"/>
        <w:spacing w:line="360" w:lineRule="auto"/>
        <w:ind w:right="133"/>
        <w:rPr>
          <w:rFonts w:hint="eastAsia" w:ascii="宋体" w:hAnsi="宋体" w:eastAsia="宋体"/>
          <w:sz w:val="24"/>
          <w:szCs w:val="24"/>
          <w:lang w:eastAsia="zh-CN"/>
        </w:rPr>
      </w:pPr>
      <w:r>
        <w:rPr>
          <w:rFonts w:ascii="宋体" w:hAnsi="宋体" w:eastAsia="宋体" w:cs="宋体"/>
          <w:spacing w:val="8"/>
          <w:sz w:val="24"/>
          <w:szCs w:val="24"/>
          <w:lang w:eastAsia="zh-CN"/>
        </w:rPr>
        <w:t>1.</w:t>
      </w:r>
      <w:r>
        <w:rPr>
          <w:rFonts w:ascii="宋体" w:hAnsi="宋体" w:eastAsia="宋体"/>
          <w:spacing w:val="8"/>
          <w:sz w:val="24"/>
          <w:szCs w:val="24"/>
          <w:lang w:eastAsia="zh-CN"/>
        </w:rPr>
        <w:t>拥有熟悉互联网传播规律的成熟团队，人数不少于</w:t>
      </w:r>
      <w:r>
        <w:rPr>
          <w:rFonts w:ascii="宋体" w:hAnsi="宋体" w:eastAsia="宋体"/>
          <w:spacing w:val="7"/>
          <w:sz w:val="24"/>
          <w:szCs w:val="24"/>
          <w:lang w:eastAsia="zh-CN"/>
        </w:rPr>
        <w:t>10</w:t>
      </w:r>
      <w:r>
        <w:rPr>
          <w:rFonts w:ascii="宋体" w:hAnsi="宋体" w:eastAsia="宋体"/>
          <w:spacing w:val="8"/>
          <w:sz w:val="24"/>
          <w:szCs w:val="24"/>
          <w:lang w:eastAsia="zh-CN"/>
        </w:rPr>
        <w:t>人，能对“2025陕北民歌短视频挑战赛”活动进行</w:t>
      </w:r>
      <w:r>
        <w:rPr>
          <w:rFonts w:ascii="宋体" w:hAnsi="宋体" w:eastAsia="宋体"/>
          <w:spacing w:val="7"/>
          <w:sz w:val="24"/>
          <w:szCs w:val="24"/>
          <w:lang w:eastAsia="zh-CN"/>
        </w:rPr>
        <w:t>高效率组</w:t>
      </w:r>
      <w:r>
        <w:rPr>
          <w:rFonts w:ascii="宋体" w:hAnsi="宋体" w:eastAsia="宋体"/>
          <w:spacing w:val="6"/>
          <w:sz w:val="24"/>
          <w:szCs w:val="24"/>
          <w:lang w:eastAsia="zh-CN"/>
        </w:rPr>
        <w:t>织、全流程策划、高标准执行，打造陕北民歌品牌。</w:t>
      </w:r>
    </w:p>
    <w:p w14:paraId="380F4657">
      <w:pPr>
        <w:pStyle w:val="2"/>
        <w:spacing w:line="360" w:lineRule="auto"/>
        <w:ind w:right="131"/>
        <w:rPr>
          <w:rFonts w:hint="eastAsia" w:ascii="宋体" w:hAnsi="宋体" w:eastAsia="宋体"/>
          <w:sz w:val="24"/>
          <w:szCs w:val="24"/>
          <w:lang w:eastAsia="zh-CN"/>
        </w:rPr>
      </w:pPr>
      <w:r>
        <w:rPr>
          <w:rFonts w:ascii="宋体" w:hAnsi="宋体" w:eastAsia="宋体" w:cs="宋体"/>
          <w:spacing w:val="14"/>
          <w:sz w:val="24"/>
          <w:szCs w:val="24"/>
          <w:lang w:eastAsia="zh-CN"/>
        </w:rPr>
        <w:t>2.</w:t>
      </w:r>
      <w:r>
        <w:rPr>
          <w:rFonts w:ascii="宋体" w:hAnsi="宋体" w:eastAsia="宋体"/>
          <w:spacing w:val="14"/>
          <w:sz w:val="24"/>
          <w:szCs w:val="24"/>
          <w:lang w:eastAsia="zh-CN"/>
        </w:rPr>
        <w:t>活动需协调陕北民歌领域社会团体、民间组织(国家</w:t>
      </w:r>
      <w:r>
        <w:rPr>
          <w:rFonts w:ascii="宋体" w:hAnsi="宋体" w:eastAsia="宋体"/>
          <w:spacing w:val="26"/>
          <w:sz w:val="24"/>
          <w:szCs w:val="24"/>
          <w:lang w:eastAsia="zh-CN"/>
        </w:rPr>
        <w:t>级)等予以指导。邀请不少于20名榆林籍文化名人、知名</w:t>
      </w:r>
      <w:r>
        <w:rPr>
          <w:rFonts w:ascii="宋体" w:hAnsi="宋体" w:eastAsia="宋体"/>
          <w:spacing w:val="10"/>
          <w:sz w:val="24"/>
          <w:szCs w:val="24"/>
          <w:lang w:eastAsia="zh-CN"/>
        </w:rPr>
        <w:t xml:space="preserve"> </w:t>
      </w:r>
      <w:r>
        <w:rPr>
          <w:rFonts w:ascii="宋体" w:hAnsi="宋体" w:eastAsia="宋体"/>
          <w:spacing w:val="8"/>
          <w:sz w:val="24"/>
          <w:szCs w:val="24"/>
          <w:lang w:eastAsia="zh-CN"/>
        </w:rPr>
        <w:t>演员、网络名人、网络大</w:t>
      </w:r>
      <w:r>
        <w:rPr>
          <w:rFonts w:ascii="宋体" w:hAnsi="宋体" w:eastAsia="宋体" w:cs="Times New Roman"/>
          <w:spacing w:val="8"/>
          <w:sz w:val="24"/>
          <w:szCs w:val="24"/>
          <w:lang w:eastAsia="zh-CN"/>
        </w:rPr>
        <w:t>V</w:t>
      </w:r>
      <w:r>
        <w:rPr>
          <w:rFonts w:ascii="宋体" w:hAnsi="宋体" w:eastAsia="宋体"/>
          <w:spacing w:val="8"/>
          <w:sz w:val="24"/>
          <w:szCs w:val="24"/>
          <w:lang w:eastAsia="zh-CN"/>
        </w:rPr>
        <w:t>等录制活动宣传视频，动员广大</w:t>
      </w:r>
      <w:r>
        <w:rPr>
          <w:rFonts w:ascii="宋体" w:hAnsi="宋体" w:eastAsia="宋体"/>
          <w:spacing w:val="14"/>
          <w:sz w:val="24"/>
          <w:szCs w:val="24"/>
          <w:lang w:eastAsia="zh-CN"/>
        </w:rPr>
        <w:t xml:space="preserve"> </w:t>
      </w:r>
      <w:r>
        <w:rPr>
          <w:rFonts w:ascii="宋体" w:hAnsi="宋体" w:eastAsia="宋体"/>
          <w:spacing w:val="6"/>
          <w:sz w:val="24"/>
          <w:szCs w:val="24"/>
          <w:lang w:eastAsia="zh-CN"/>
        </w:rPr>
        <w:t>陕北民歌爱好者踊跃参与活动，助力活动火</w:t>
      </w:r>
      <w:r>
        <w:rPr>
          <w:rFonts w:ascii="宋体" w:hAnsi="宋体" w:eastAsia="宋体"/>
          <w:spacing w:val="5"/>
          <w:sz w:val="24"/>
          <w:szCs w:val="24"/>
          <w:lang w:eastAsia="zh-CN"/>
        </w:rPr>
        <w:t>热开展。</w:t>
      </w:r>
    </w:p>
    <w:p w14:paraId="18758B29">
      <w:pPr>
        <w:pStyle w:val="2"/>
        <w:spacing w:line="360" w:lineRule="auto"/>
        <w:ind w:right="29"/>
        <w:rPr>
          <w:rFonts w:hint="eastAsia" w:ascii="宋体" w:hAnsi="宋体" w:eastAsia="宋体"/>
          <w:sz w:val="24"/>
          <w:szCs w:val="24"/>
          <w:lang w:eastAsia="zh-CN"/>
        </w:rPr>
      </w:pPr>
      <w:r>
        <w:rPr>
          <w:rFonts w:ascii="宋体" w:hAnsi="宋体" w:eastAsia="宋体" w:cs="宋体"/>
          <w:spacing w:val="7"/>
          <w:sz w:val="24"/>
          <w:szCs w:val="24"/>
          <w:lang w:eastAsia="zh-CN"/>
        </w:rPr>
        <w:t>3.</w:t>
      </w:r>
      <w:r>
        <w:rPr>
          <w:rFonts w:hint="eastAsia" w:ascii="宋体" w:hAnsi="宋体" w:eastAsia="宋体" w:cs="宋体"/>
          <w:spacing w:val="7"/>
          <w:sz w:val="24"/>
          <w:szCs w:val="24"/>
          <w:lang w:eastAsia="zh-CN"/>
        </w:rPr>
        <w:t>提供全平台官方账号流量投放。本次活动需用活动官</w:t>
      </w:r>
      <w:r>
        <w:rPr>
          <w:rFonts w:hint="eastAsia" w:ascii="宋体" w:hAnsi="宋体" w:eastAsia="宋体" w:cs="宋体"/>
          <w:sz w:val="24"/>
          <w:szCs w:val="24"/>
          <w:lang w:eastAsia="zh-CN"/>
        </w:rPr>
        <w:t>方账号，发布参赛作品。在抖音、快手、视频号、新浪微博、</w:t>
      </w:r>
      <w:r>
        <w:rPr>
          <w:rFonts w:hint="eastAsia" w:ascii="宋体" w:hAnsi="宋体" w:eastAsia="宋体" w:cs="宋体"/>
          <w:spacing w:val="7"/>
          <w:sz w:val="24"/>
          <w:szCs w:val="24"/>
          <w:lang w:eastAsia="zh-CN"/>
        </w:rPr>
        <w:t>小</w:t>
      </w:r>
      <w:r>
        <w:rPr>
          <w:rFonts w:ascii="宋体" w:hAnsi="宋体" w:eastAsia="宋体"/>
          <w:spacing w:val="7"/>
          <w:sz w:val="24"/>
          <w:szCs w:val="24"/>
          <w:lang w:eastAsia="zh-CN"/>
        </w:rPr>
        <w:t>红书等平台开设#歌从陕北来、#2025陕北民歌短视频挑战</w:t>
      </w:r>
      <w:r>
        <w:rPr>
          <w:rFonts w:ascii="宋体" w:hAnsi="宋体" w:eastAsia="宋体"/>
          <w:spacing w:val="14"/>
          <w:sz w:val="24"/>
          <w:szCs w:val="24"/>
          <w:lang w:eastAsia="zh-CN"/>
        </w:rPr>
        <w:t xml:space="preserve"> </w:t>
      </w:r>
      <w:r>
        <w:rPr>
          <w:rFonts w:ascii="宋体" w:hAnsi="宋体" w:eastAsia="宋体"/>
          <w:spacing w:val="6"/>
          <w:sz w:val="24"/>
          <w:szCs w:val="24"/>
          <w:lang w:eastAsia="zh-CN"/>
        </w:rPr>
        <w:t>赛等相关话题。设置活动</w:t>
      </w:r>
      <w:r>
        <w:rPr>
          <w:rFonts w:ascii="宋体" w:hAnsi="宋体" w:eastAsia="宋体"/>
          <w:spacing w:val="-76"/>
          <w:sz w:val="24"/>
          <w:szCs w:val="24"/>
          <w:lang w:eastAsia="zh-CN"/>
        </w:rPr>
        <w:t xml:space="preserve"> </w:t>
      </w:r>
      <w:r>
        <w:rPr>
          <w:rFonts w:ascii="宋体" w:hAnsi="宋体" w:eastAsia="宋体" w:cs="Times New Roman"/>
          <w:sz w:val="24"/>
          <w:szCs w:val="24"/>
          <w:lang w:eastAsia="zh-CN"/>
        </w:rPr>
        <w:t>logo</w:t>
      </w:r>
      <w:r>
        <w:rPr>
          <w:rFonts w:ascii="宋体" w:hAnsi="宋体" w:eastAsia="宋体" w:cs="Times New Roman"/>
          <w:spacing w:val="6"/>
          <w:sz w:val="24"/>
          <w:szCs w:val="24"/>
          <w:lang w:eastAsia="zh-CN"/>
        </w:rPr>
        <w:t>,</w:t>
      </w:r>
      <w:r>
        <w:rPr>
          <w:rFonts w:ascii="宋体" w:hAnsi="宋体" w:eastAsia="宋体"/>
          <w:spacing w:val="6"/>
          <w:sz w:val="24"/>
          <w:szCs w:val="24"/>
          <w:lang w:eastAsia="zh-CN"/>
        </w:rPr>
        <w:t>进行活动海报设计、活动简</w:t>
      </w:r>
      <w:r>
        <w:rPr>
          <w:rFonts w:ascii="宋体" w:hAnsi="宋体" w:eastAsia="宋体"/>
          <w:spacing w:val="3"/>
          <w:sz w:val="24"/>
          <w:szCs w:val="24"/>
          <w:lang w:eastAsia="zh-CN"/>
        </w:rPr>
        <w:t>介，与网民开展积极互动。</w:t>
      </w:r>
    </w:p>
    <w:p w14:paraId="70686947">
      <w:pPr>
        <w:pStyle w:val="2"/>
        <w:spacing w:line="360" w:lineRule="auto"/>
        <w:rPr>
          <w:rFonts w:hint="eastAsia" w:ascii="宋体" w:hAnsi="宋体" w:eastAsia="宋体"/>
          <w:sz w:val="24"/>
          <w:szCs w:val="24"/>
          <w:lang w:eastAsia="zh-CN"/>
        </w:rPr>
      </w:pPr>
      <w:r>
        <w:rPr>
          <w:rFonts w:ascii="宋体" w:hAnsi="宋体" w:eastAsia="宋体" w:cs="宋体"/>
          <w:spacing w:val="22"/>
          <w:sz w:val="24"/>
          <w:szCs w:val="24"/>
          <w:lang w:eastAsia="zh-CN"/>
        </w:rPr>
        <w:t>4.</w:t>
      </w:r>
      <w:r>
        <w:rPr>
          <w:rFonts w:ascii="宋体" w:hAnsi="宋体" w:eastAsia="宋体"/>
          <w:spacing w:val="22"/>
          <w:sz w:val="24"/>
          <w:szCs w:val="24"/>
          <w:lang w:eastAsia="zh-CN"/>
        </w:rPr>
        <w:t>邀请中省市各类媒体广泛参与活动的预热宣</w:t>
      </w:r>
      <w:r>
        <w:rPr>
          <w:rFonts w:ascii="宋体" w:hAnsi="宋体" w:eastAsia="宋体"/>
          <w:spacing w:val="21"/>
          <w:sz w:val="24"/>
          <w:szCs w:val="24"/>
          <w:lang w:eastAsia="zh-CN"/>
        </w:rPr>
        <w:t>传和网</w:t>
      </w:r>
      <w:r>
        <w:rPr>
          <w:rFonts w:ascii="宋体" w:hAnsi="宋体" w:eastAsia="宋体"/>
          <w:spacing w:val="8"/>
          <w:sz w:val="24"/>
          <w:szCs w:val="24"/>
          <w:lang w:eastAsia="zh-CN"/>
        </w:rPr>
        <w:t>上话题互动。定时做好活动内容的宣发工作，包含音视频资</w:t>
      </w:r>
      <w:r>
        <w:rPr>
          <w:rFonts w:ascii="宋体" w:hAnsi="宋体" w:eastAsia="宋体"/>
          <w:sz w:val="24"/>
          <w:szCs w:val="24"/>
          <w:lang w:eastAsia="zh-CN"/>
        </w:rPr>
        <w:t>料的收集整理，内容创作、二次剪辑、用户互动、数据分析、</w:t>
      </w:r>
      <w:r>
        <w:rPr>
          <w:rFonts w:ascii="宋体" w:hAnsi="宋体" w:eastAsia="宋体"/>
          <w:spacing w:val="9"/>
          <w:sz w:val="24"/>
          <w:szCs w:val="24"/>
          <w:lang w:eastAsia="zh-CN"/>
        </w:rPr>
        <w:t>社交媒体管理、市场推广等工作。开展街头</w:t>
      </w:r>
      <w:r>
        <w:rPr>
          <w:rFonts w:ascii="宋体" w:hAnsi="宋体" w:eastAsia="宋体"/>
          <w:spacing w:val="8"/>
          <w:sz w:val="24"/>
          <w:szCs w:val="24"/>
          <w:lang w:eastAsia="zh-CN"/>
        </w:rPr>
        <w:t>互动等创意策划</w:t>
      </w:r>
      <w:r>
        <w:rPr>
          <w:rFonts w:ascii="宋体" w:hAnsi="宋体" w:eastAsia="宋体"/>
          <w:sz w:val="24"/>
          <w:szCs w:val="24"/>
          <w:lang w:eastAsia="zh-CN"/>
        </w:rPr>
        <w:t xml:space="preserve"> </w:t>
      </w:r>
      <w:r>
        <w:rPr>
          <w:rFonts w:ascii="宋体" w:hAnsi="宋体" w:eastAsia="宋体"/>
          <w:spacing w:val="1"/>
          <w:sz w:val="24"/>
          <w:szCs w:val="24"/>
          <w:lang w:eastAsia="zh-CN"/>
        </w:rPr>
        <w:t>推广活动。组织自媒体拍摄宣传视频，充分利用微博、微信、</w:t>
      </w:r>
      <w:r>
        <w:rPr>
          <w:rFonts w:ascii="宋体" w:hAnsi="宋体" w:eastAsia="宋体"/>
          <w:spacing w:val="8"/>
          <w:sz w:val="24"/>
          <w:szCs w:val="24"/>
          <w:lang w:eastAsia="zh-CN"/>
        </w:rPr>
        <w:t>抖音、快手、小红书等多种平台持续更新活动内容，活动的</w:t>
      </w:r>
      <w:r>
        <w:rPr>
          <w:rFonts w:ascii="宋体" w:hAnsi="宋体" w:eastAsia="宋体"/>
          <w:spacing w:val="14"/>
          <w:sz w:val="24"/>
          <w:szCs w:val="24"/>
          <w:lang w:eastAsia="zh-CN"/>
        </w:rPr>
        <w:t>网络曝光量不少于2亿次。</w:t>
      </w:r>
    </w:p>
    <w:p w14:paraId="709BAA46">
      <w:pPr>
        <w:pStyle w:val="2"/>
        <w:spacing w:line="360" w:lineRule="auto"/>
        <w:ind w:left="4" w:right="104"/>
        <w:rPr>
          <w:rFonts w:hint="eastAsia" w:ascii="宋体" w:hAnsi="宋体" w:eastAsia="宋体"/>
          <w:sz w:val="24"/>
          <w:szCs w:val="24"/>
          <w:lang w:eastAsia="zh-CN"/>
        </w:rPr>
      </w:pPr>
      <w:r>
        <w:rPr>
          <w:rFonts w:ascii="宋体" w:hAnsi="宋体" w:eastAsia="宋体" w:cs="宋体"/>
          <w:spacing w:val="14"/>
          <w:sz w:val="24"/>
          <w:szCs w:val="24"/>
          <w:lang w:eastAsia="zh-CN"/>
        </w:rPr>
        <w:t>5.</w:t>
      </w:r>
      <w:r>
        <w:rPr>
          <w:rFonts w:ascii="宋体" w:hAnsi="宋体" w:eastAsia="宋体"/>
          <w:spacing w:val="14"/>
          <w:sz w:val="24"/>
          <w:szCs w:val="24"/>
          <w:lang w:eastAsia="zh-CN"/>
        </w:rPr>
        <w:t>组织专业评审团。邀请5名业界专家学者、有影响力</w:t>
      </w:r>
      <w:r>
        <w:rPr>
          <w:rFonts w:ascii="宋体" w:hAnsi="宋体" w:eastAsia="宋体"/>
          <w:spacing w:val="8"/>
          <w:sz w:val="24"/>
          <w:szCs w:val="24"/>
          <w:lang w:eastAsia="zh-CN"/>
        </w:rPr>
        <w:t>的陕北民歌手、资深传媒人等担任大赛评审人员，对参赛作</w:t>
      </w:r>
      <w:r>
        <w:rPr>
          <w:rFonts w:ascii="宋体" w:hAnsi="宋体" w:eastAsia="宋体"/>
          <w:spacing w:val="7"/>
          <w:sz w:val="24"/>
          <w:szCs w:val="24"/>
          <w:lang w:eastAsia="zh-CN"/>
        </w:rPr>
        <w:t xml:space="preserve"> </w:t>
      </w:r>
      <w:r>
        <w:rPr>
          <w:rFonts w:ascii="宋体" w:hAnsi="宋体" w:eastAsia="宋体"/>
          <w:spacing w:val="3"/>
          <w:sz w:val="24"/>
          <w:szCs w:val="24"/>
          <w:lang w:eastAsia="zh-CN"/>
        </w:rPr>
        <w:t>品进行专业、客观的评审、打分。</w:t>
      </w:r>
    </w:p>
    <w:p w14:paraId="1EE02569">
      <w:pPr>
        <w:pStyle w:val="2"/>
        <w:spacing w:line="360" w:lineRule="auto"/>
        <w:ind w:left="4" w:right="95"/>
        <w:rPr>
          <w:rFonts w:hint="eastAsia" w:ascii="宋体" w:hAnsi="宋体" w:eastAsia="宋体"/>
          <w:sz w:val="24"/>
          <w:szCs w:val="24"/>
          <w:lang w:eastAsia="zh-CN"/>
        </w:rPr>
      </w:pPr>
      <w:r>
        <w:rPr>
          <w:rFonts w:ascii="宋体" w:hAnsi="宋体" w:eastAsia="宋体" w:cs="宋体"/>
          <w:spacing w:val="8"/>
          <w:sz w:val="24"/>
          <w:szCs w:val="24"/>
          <w:lang w:eastAsia="zh-CN"/>
        </w:rPr>
        <w:t>6.</w:t>
      </w:r>
      <w:r>
        <w:rPr>
          <w:rFonts w:ascii="宋体" w:hAnsi="宋体" w:eastAsia="宋体"/>
          <w:spacing w:val="8"/>
          <w:sz w:val="24"/>
          <w:szCs w:val="24"/>
          <w:lang w:eastAsia="zh-CN"/>
        </w:rPr>
        <w:t>对参赛作品进行评审展播。将评选出的优秀作品整理</w:t>
      </w:r>
      <w:r>
        <w:rPr>
          <w:rFonts w:ascii="宋体" w:hAnsi="宋体" w:eastAsia="宋体"/>
          <w:spacing w:val="14"/>
          <w:sz w:val="24"/>
          <w:szCs w:val="24"/>
          <w:lang w:eastAsia="zh-CN"/>
        </w:rPr>
        <w:t>成辑进行全网宣传推广，共发布不少于100个参赛作品。按</w:t>
      </w:r>
      <w:r>
        <w:rPr>
          <w:rFonts w:ascii="宋体" w:hAnsi="宋体" w:eastAsia="宋体"/>
          <w:spacing w:val="8"/>
          <w:sz w:val="24"/>
          <w:szCs w:val="24"/>
          <w:lang w:eastAsia="zh-CN"/>
        </w:rPr>
        <w:t>期统计入选参赛作品得分情况，活动结束汇总统计评选出本</w:t>
      </w:r>
      <w:r>
        <w:rPr>
          <w:rFonts w:ascii="宋体" w:hAnsi="宋体" w:eastAsia="宋体"/>
          <w:sz w:val="24"/>
          <w:szCs w:val="24"/>
          <w:lang w:eastAsia="zh-CN"/>
        </w:rPr>
        <w:t xml:space="preserve"> 年度最终获奖作品。</w:t>
      </w:r>
    </w:p>
    <w:p w14:paraId="1807E8DD">
      <w:pPr>
        <w:pStyle w:val="2"/>
        <w:spacing w:line="360" w:lineRule="auto"/>
        <w:ind w:left="4" w:right="88"/>
        <w:rPr>
          <w:rFonts w:hint="eastAsia" w:ascii="宋体" w:hAnsi="宋体" w:eastAsia="宋体"/>
          <w:lang w:eastAsia="zh-CN"/>
        </w:rPr>
      </w:pPr>
      <w:r>
        <w:rPr>
          <w:rFonts w:ascii="宋体" w:hAnsi="宋体" w:eastAsia="宋体" w:cs="宋体"/>
          <w:spacing w:val="8"/>
          <w:sz w:val="24"/>
          <w:szCs w:val="24"/>
          <w:lang w:eastAsia="zh-CN"/>
        </w:rPr>
        <w:t>7.</w:t>
      </w:r>
      <w:r>
        <w:rPr>
          <w:rFonts w:ascii="宋体" w:hAnsi="宋体" w:eastAsia="宋体"/>
          <w:spacing w:val="8"/>
          <w:sz w:val="24"/>
          <w:szCs w:val="24"/>
          <w:lang w:eastAsia="zh-CN"/>
        </w:rPr>
        <w:t>举办“2025陕北民歌短视频挑战赛”颁奖大会，制作</w:t>
      </w:r>
      <w:r>
        <w:rPr>
          <w:rFonts w:ascii="宋体" w:hAnsi="宋体" w:eastAsia="宋体"/>
          <w:spacing w:val="9"/>
          <w:sz w:val="24"/>
          <w:szCs w:val="24"/>
          <w:lang w:eastAsia="zh-CN"/>
        </w:rPr>
        <w:t>获奖证书、奖杯。邀请新闻媒体、网络媒体、</w:t>
      </w:r>
      <w:r>
        <w:rPr>
          <w:rFonts w:ascii="宋体" w:hAnsi="宋体" w:eastAsia="宋体"/>
          <w:spacing w:val="8"/>
          <w:sz w:val="24"/>
          <w:szCs w:val="24"/>
          <w:lang w:eastAsia="zh-CN"/>
        </w:rPr>
        <w:t>自媒体对大会</w:t>
      </w:r>
      <w:r>
        <w:rPr>
          <w:rFonts w:ascii="宋体" w:hAnsi="宋体" w:eastAsia="宋体"/>
          <w:spacing w:val="7"/>
          <w:sz w:val="24"/>
          <w:szCs w:val="24"/>
          <w:lang w:eastAsia="zh-CN"/>
        </w:rPr>
        <w:t>进行广泛宣传，进一步提升活动的影响力和效果。</w:t>
      </w:r>
    </w:p>
    <w:p w14:paraId="027D3736">
      <w:pPr>
        <w:spacing w:line="288" w:lineRule="auto"/>
        <w:rPr>
          <w:lang w:eastAsia="zh-CN"/>
        </w:rPr>
        <w:sectPr>
          <w:pgSz w:w="11900" w:h="16820"/>
          <w:pgMar w:top="1440" w:right="1446" w:bottom="1440" w:left="1446" w:header="0" w:footer="1020" w:gutter="0"/>
          <w:cols w:space="720" w:num="1"/>
          <w:docGrid w:linePitch="286" w:charSpace="0"/>
        </w:sectPr>
      </w:pPr>
    </w:p>
    <w:p w14:paraId="18BBCCB0">
      <w:pPr>
        <w:spacing w:before="223" w:line="224" w:lineRule="auto"/>
        <w:ind w:left="429"/>
        <w:rPr>
          <w:rFonts w:hint="eastAsia" w:ascii="黑体" w:hAnsi="黑体" w:eastAsia="黑体" w:cs="黑体"/>
          <w:sz w:val="32"/>
          <w:szCs w:val="32"/>
          <w:lang w:eastAsia="zh-CN"/>
        </w:rPr>
      </w:pPr>
      <w:r>
        <w:rPr>
          <w:rFonts w:ascii="黑体" w:hAnsi="黑体" w:eastAsia="黑体" w:cs="黑体"/>
          <w:b/>
          <w:bCs/>
          <w:spacing w:val="-5"/>
          <w:sz w:val="32"/>
          <w:szCs w:val="32"/>
          <w:lang w:eastAsia="zh-CN"/>
        </w:rPr>
        <w:t>附件</w:t>
      </w:r>
    </w:p>
    <w:p w14:paraId="77A84D02">
      <w:pPr>
        <w:spacing w:line="289" w:lineRule="auto"/>
        <w:rPr>
          <w:lang w:eastAsia="zh-CN"/>
        </w:rPr>
      </w:pPr>
    </w:p>
    <w:p w14:paraId="0E9F4B1A">
      <w:pPr>
        <w:pStyle w:val="2"/>
        <w:spacing w:before="95" w:line="221" w:lineRule="auto"/>
        <w:rPr>
          <w:sz w:val="29"/>
          <w:szCs w:val="29"/>
          <w:lang w:eastAsia="zh-CN"/>
        </w:rPr>
      </w:pPr>
      <w:r>
        <w:rPr>
          <w:spacing w:val="19"/>
          <w:sz w:val="29"/>
          <w:szCs w:val="29"/>
          <w:lang w:eastAsia="zh-CN"/>
        </w:rPr>
        <w:t>服务内容清单如下：</w:t>
      </w:r>
    </w:p>
    <w:p w14:paraId="73993489">
      <w:pPr>
        <w:spacing w:before="14"/>
        <w:rPr>
          <w:lang w:eastAsia="zh-CN"/>
        </w:rPr>
      </w:pPr>
    </w:p>
    <w:p w14:paraId="578162C1">
      <w:pPr>
        <w:spacing w:before="14"/>
        <w:rPr>
          <w:lang w:eastAsia="zh-CN"/>
        </w:rPr>
      </w:pPr>
    </w:p>
    <w:tbl>
      <w:tblPr>
        <w:tblStyle w:val="12"/>
        <w:tblW w:w="9923"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9"/>
        <w:gridCol w:w="1134"/>
        <w:gridCol w:w="8080"/>
      </w:tblGrid>
      <w:tr w14:paraId="409590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4" w:hRule="atLeast"/>
        </w:trPr>
        <w:tc>
          <w:tcPr>
            <w:tcW w:w="709" w:type="dxa"/>
            <w:textDirection w:val="tbRlV"/>
          </w:tcPr>
          <w:p w14:paraId="19B6710A">
            <w:pPr>
              <w:spacing w:before="227" w:line="199" w:lineRule="auto"/>
              <w:ind w:left="45"/>
              <w:rPr>
                <w:rFonts w:hint="eastAsia" w:ascii="宋体" w:hAnsi="宋体" w:eastAsia="宋体" w:cs="宋体"/>
                <w:sz w:val="24"/>
                <w:szCs w:val="24"/>
              </w:rPr>
            </w:pPr>
            <w:r>
              <w:rPr>
                <w:rFonts w:ascii="宋体" w:hAnsi="宋体" w:eastAsia="宋体" w:cs="宋体"/>
                <w:b/>
                <w:bCs/>
                <w:spacing w:val="-4"/>
                <w:sz w:val="24"/>
                <w:szCs w:val="24"/>
              </w:rPr>
              <w:t>序</w:t>
            </w:r>
            <w:r>
              <w:rPr>
                <w:rFonts w:ascii="宋体" w:hAnsi="宋体" w:eastAsia="宋体" w:cs="宋体"/>
                <w:spacing w:val="74"/>
                <w:sz w:val="24"/>
                <w:szCs w:val="24"/>
              </w:rPr>
              <w:t xml:space="preserve"> </w:t>
            </w:r>
            <w:r>
              <w:rPr>
                <w:rFonts w:ascii="宋体" w:hAnsi="宋体" w:eastAsia="宋体" w:cs="宋体"/>
                <w:b/>
                <w:bCs/>
                <w:spacing w:val="-4"/>
                <w:sz w:val="24"/>
                <w:szCs w:val="24"/>
              </w:rPr>
              <w:t>号</w:t>
            </w:r>
          </w:p>
        </w:tc>
        <w:tc>
          <w:tcPr>
            <w:tcW w:w="1134" w:type="dxa"/>
          </w:tcPr>
          <w:p w14:paraId="071B47D4">
            <w:pPr>
              <w:spacing w:before="323" w:line="220" w:lineRule="auto"/>
              <w:ind w:left="125"/>
              <w:rPr>
                <w:rFonts w:hint="eastAsia" w:ascii="宋体" w:hAnsi="宋体" w:eastAsia="宋体" w:cs="宋体"/>
                <w:sz w:val="24"/>
                <w:szCs w:val="24"/>
              </w:rPr>
            </w:pPr>
            <w:r>
              <w:rPr>
                <w:rFonts w:ascii="宋体" w:hAnsi="宋体" w:eastAsia="宋体" w:cs="宋体"/>
                <w:b/>
                <w:bCs/>
                <w:spacing w:val="21"/>
                <w:sz w:val="24"/>
                <w:szCs w:val="24"/>
              </w:rPr>
              <w:t>项目</w:t>
            </w:r>
          </w:p>
        </w:tc>
        <w:tc>
          <w:tcPr>
            <w:tcW w:w="8080" w:type="dxa"/>
          </w:tcPr>
          <w:p w14:paraId="3C9F5686">
            <w:pPr>
              <w:spacing w:before="323" w:line="219" w:lineRule="auto"/>
              <w:ind w:left="2526"/>
              <w:rPr>
                <w:rFonts w:hint="eastAsia" w:ascii="宋体" w:hAnsi="宋体" w:eastAsia="宋体" w:cs="宋体"/>
                <w:sz w:val="24"/>
                <w:szCs w:val="24"/>
              </w:rPr>
            </w:pPr>
            <w:r>
              <w:rPr>
                <w:rFonts w:ascii="宋体" w:hAnsi="宋体" w:eastAsia="宋体" w:cs="宋体"/>
                <w:b/>
                <w:bCs/>
                <w:sz w:val="24"/>
                <w:szCs w:val="24"/>
              </w:rPr>
              <w:t>内容</w:t>
            </w:r>
          </w:p>
        </w:tc>
      </w:tr>
      <w:tr w14:paraId="015F1B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06" w:hRule="atLeast"/>
        </w:trPr>
        <w:tc>
          <w:tcPr>
            <w:tcW w:w="709" w:type="dxa"/>
          </w:tcPr>
          <w:p w14:paraId="44D7CA4A">
            <w:pPr>
              <w:pStyle w:val="13"/>
              <w:spacing w:line="254" w:lineRule="auto"/>
              <w:rPr>
                <w:rFonts w:hint="eastAsia"/>
              </w:rPr>
            </w:pPr>
          </w:p>
          <w:p w14:paraId="25785AE4">
            <w:pPr>
              <w:pStyle w:val="13"/>
              <w:spacing w:line="254" w:lineRule="auto"/>
              <w:rPr>
                <w:rFonts w:hint="eastAsia"/>
              </w:rPr>
            </w:pPr>
          </w:p>
          <w:p w14:paraId="1543A6C9">
            <w:pPr>
              <w:pStyle w:val="13"/>
              <w:spacing w:line="254" w:lineRule="auto"/>
              <w:rPr>
                <w:rFonts w:hint="eastAsia"/>
              </w:rPr>
            </w:pPr>
          </w:p>
          <w:p w14:paraId="5F622B35">
            <w:pPr>
              <w:pStyle w:val="13"/>
              <w:spacing w:line="254" w:lineRule="auto"/>
              <w:rPr>
                <w:rFonts w:hint="eastAsia"/>
              </w:rPr>
            </w:pPr>
          </w:p>
          <w:p w14:paraId="54208750">
            <w:pPr>
              <w:pStyle w:val="13"/>
              <w:spacing w:line="254" w:lineRule="auto"/>
              <w:rPr>
                <w:rFonts w:hint="eastAsia"/>
              </w:rPr>
            </w:pPr>
          </w:p>
          <w:p w14:paraId="7EF3F9F3">
            <w:pPr>
              <w:pStyle w:val="13"/>
              <w:spacing w:line="254" w:lineRule="auto"/>
              <w:rPr>
                <w:rFonts w:hint="eastAsia"/>
              </w:rPr>
            </w:pPr>
          </w:p>
          <w:p w14:paraId="70C8E313">
            <w:pPr>
              <w:pStyle w:val="13"/>
              <w:spacing w:line="254" w:lineRule="auto"/>
              <w:rPr>
                <w:rFonts w:hint="eastAsia"/>
              </w:rPr>
            </w:pPr>
          </w:p>
          <w:p w14:paraId="65BC3D39">
            <w:pPr>
              <w:pStyle w:val="13"/>
              <w:spacing w:line="254" w:lineRule="auto"/>
              <w:rPr>
                <w:rFonts w:hint="eastAsia"/>
              </w:rPr>
            </w:pPr>
          </w:p>
          <w:p w14:paraId="01858E26">
            <w:pPr>
              <w:pStyle w:val="13"/>
              <w:spacing w:line="254" w:lineRule="auto"/>
              <w:rPr>
                <w:rFonts w:hint="eastAsia"/>
              </w:rPr>
            </w:pPr>
          </w:p>
          <w:p w14:paraId="7BAB047E">
            <w:pPr>
              <w:pStyle w:val="13"/>
              <w:spacing w:line="254" w:lineRule="auto"/>
              <w:rPr>
                <w:rFonts w:hint="eastAsia"/>
              </w:rPr>
            </w:pPr>
          </w:p>
          <w:p w14:paraId="6AD85AEB">
            <w:pPr>
              <w:pStyle w:val="13"/>
              <w:spacing w:line="254" w:lineRule="auto"/>
              <w:rPr>
                <w:rFonts w:hint="eastAsia"/>
              </w:rPr>
            </w:pPr>
          </w:p>
          <w:p w14:paraId="0924EC93">
            <w:pPr>
              <w:pStyle w:val="13"/>
              <w:spacing w:line="254" w:lineRule="auto"/>
              <w:rPr>
                <w:rFonts w:hint="eastAsia"/>
              </w:rPr>
            </w:pPr>
          </w:p>
          <w:p w14:paraId="689478F9">
            <w:pPr>
              <w:pStyle w:val="13"/>
              <w:spacing w:line="254" w:lineRule="auto"/>
              <w:rPr>
                <w:rFonts w:hint="eastAsia"/>
              </w:rPr>
            </w:pPr>
          </w:p>
          <w:p w14:paraId="22F1E3CB">
            <w:pPr>
              <w:pStyle w:val="13"/>
              <w:spacing w:line="255" w:lineRule="auto"/>
              <w:rPr>
                <w:rFonts w:hint="eastAsia"/>
              </w:rPr>
            </w:pPr>
          </w:p>
          <w:p w14:paraId="34BC9579">
            <w:pPr>
              <w:pStyle w:val="13"/>
              <w:spacing w:line="255" w:lineRule="auto"/>
              <w:rPr>
                <w:rFonts w:hint="eastAsia"/>
              </w:rPr>
            </w:pPr>
          </w:p>
          <w:p w14:paraId="41BF1BAC">
            <w:pPr>
              <w:spacing w:before="97" w:line="241" w:lineRule="auto"/>
              <w:ind w:left="275"/>
              <w:rPr>
                <w:rFonts w:hint="eastAsia" w:ascii="宋体" w:hAnsi="宋体" w:eastAsia="宋体" w:cs="宋体"/>
                <w:sz w:val="24"/>
                <w:szCs w:val="24"/>
              </w:rPr>
            </w:pPr>
            <w:r>
              <w:rPr>
                <w:rFonts w:ascii="宋体" w:hAnsi="宋体" w:eastAsia="宋体" w:cs="宋体"/>
                <w:sz w:val="24"/>
                <w:szCs w:val="24"/>
              </w:rPr>
              <w:t>1</w:t>
            </w:r>
          </w:p>
        </w:tc>
        <w:tc>
          <w:tcPr>
            <w:tcW w:w="1134" w:type="dxa"/>
          </w:tcPr>
          <w:p w14:paraId="5B9571B8">
            <w:pPr>
              <w:pStyle w:val="13"/>
              <w:rPr>
                <w:rFonts w:hint="eastAsia"/>
              </w:rPr>
            </w:pPr>
          </w:p>
          <w:p w14:paraId="0F3890B0">
            <w:pPr>
              <w:pStyle w:val="13"/>
              <w:rPr>
                <w:rFonts w:hint="eastAsia"/>
              </w:rPr>
            </w:pPr>
          </w:p>
          <w:p w14:paraId="0813788C">
            <w:pPr>
              <w:pStyle w:val="13"/>
              <w:rPr>
                <w:rFonts w:hint="eastAsia"/>
              </w:rPr>
            </w:pPr>
          </w:p>
          <w:p w14:paraId="6E0446B5">
            <w:pPr>
              <w:pStyle w:val="13"/>
              <w:rPr>
                <w:rFonts w:hint="eastAsia"/>
              </w:rPr>
            </w:pPr>
          </w:p>
          <w:p w14:paraId="35198245">
            <w:pPr>
              <w:pStyle w:val="13"/>
              <w:rPr>
                <w:rFonts w:hint="eastAsia"/>
              </w:rPr>
            </w:pPr>
          </w:p>
          <w:p w14:paraId="2EA755ED">
            <w:pPr>
              <w:pStyle w:val="13"/>
              <w:rPr>
                <w:rFonts w:hint="eastAsia"/>
              </w:rPr>
            </w:pPr>
          </w:p>
          <w:p w14:paraId="64983C2A">
            <w:pPr>
              <w:pStyle w:val="13"/>
              <w:rPr>
                <w:rFonts w:hint="eastAsia"/>
              </w:rPr>
            </w:pPr>
          </w:p>
          <w:p w14:paraId="3F48F3A5">
            <w:pPr>
              <w:pStyle w:val="13"/>
              <w:rPr>
                <w:rFonts w:hint="eastAsia"/>
              </w:rPr>
            </w:pPr>
          </w:p>
          <w:p w14:paraId="6CB7D95B">
            <w:pPr>
              <w:pStyle w:val="13"/>
              <w:rPr>
                <w:rFonts w:hint="eastAsia"/>
              </w:rPr>
            </w:pPr>
          </w:p>
          <w:p w14:paraId="641A5EC9">
            <w:pPr>
              <w:pStyle w:val="13"/>
              <w:rPr>
                <w:rFonts w:hint="eastAsia"/>
              </w:rPr>
            </w:pPr>
          </w:p>
          <w:p w14:paraId="62B3200E">
            <w:pPr>
              <w:pStyle w:val="13"/>
              <w:rPr>
                <w:rFonts w:hint="eastAsia"/>
              </w:rPr>
            </w:pPr>
          </w:p>
          <w:p w14:paraId="0CE1AD87">
            <w:pPr>
              <w:pStyle w:val="13"/>
              <w:spacing w:line="241" w:lineRule="auto"/>
              <w:rPr>
                <w:rFonts w:hint="eastAsia"/>
              </w:rPr>
            </w:pPr>
          </w:p>
          <w:p w14:paraId="48CAD1DC">
            <w:pPr>
              <w:pStyle w:val="13"/>
              <w:spacing w:line="241" w:lineRule="auto"/>
              <w:rPr>
                <w:rFonts w:hint="eastAsia"/>
              </w:rPr>
            </w:pPr>
          </w:p>
          <w:p w14:paraId="27E1B925">
            <w:pPr>
              <w:pStyle w:val="13"/>
              <w:spacing w:line="241" w:lineRule="auto"/>
              <w:rPr>
                <w:rFonts w:hint="eastAsia"/>
              </w:rPr>
            </w:pPr>
          </w:p>
          <w:p w14:paraId="19887A37">
            <w:pPr>
              <w:pStyle w:val="13"/>
              <w:spacing w:line="241" w:lineRule="auto"/>
              <w:rPr>
                <w:rFonts w:hint="eastAsia"/>
              </w:rPr>
            </w:pPr>
          </w:p>
          <w:p w14:paraId="23C5452E">
            <w:pPr>
              <w:spacing w:before="98" w:line="220" w:lineRule="auto"/>
              <w:ind w:left="121"/>
              <w:rPr>
                <w:rFonts w:hint="eastAsia" w:ascii="宋体" w:hAnsi="宋体" w:eastAsia="宋体" w:cs="宋体"/>
                <w:sz w:val="24"/>
                <w:szCs w:val="24"/>
              </w:rPr>
            </w:pPr>
            <w:r>
              <w:rPr>
                <w:rFonts w:ascii="宋体" w:hAnsi="宋体" w:eastAsia="宋体" w:cs="宋体"/>
                <w:spacing w:val="6"/>
                <w:sz w:val="24"/>
                <w:szCs w:val="24"/>
              </w:rPr>
              <w:t>奖金</w:t>
            </w:r>
          </w:p>
          <w:p w14:paraId="61FBCE33">
            <w:pPr>
              <w:spacing w:before="123" w:line="221" w:lineRule="auto"/>
              <w:ind w:left="121"/>
              <w:rPr>
                <w:rFonts w:hint="eastAsia" w:ascii="宋体" w:hAnsi="宋体" w:eastAsia="宋体" w:cs="宋体"/>
                <w:sz w:val="24"/>
                <w:szCs w:val="24"/>
              </w:rPr>
            </w:pPr>
            <w:r>
              <w:rPr>
                <w:rFonts w:ascii="宋体" w:hAnsi="宋体" w:eastAsia="宋体" w:cs="宋体"/>
                <w:spacing w:val="5"/>
                <w:sz w:val="24"/>
                <w:szCs w:val="24"/>
              </w:rPr>
              <w:t>设置</w:t>
            </w:r>
          </w:p>
        </w:tc>
        <w:tc>
          <w:tcPr>
            <w:tcW w:w="8080" w:type="dxa"/>
          </w:tcPr>
          <w:p w14:paraId="1422683A">
            <w:pPr>
              <w:spacing w:before="164" w:line="220" w:lineRule="auto"/>
              <w:ind w:left="111"/>
              <w:rPr>
                <w:rFonts w:hint="eastAsia" w:ascii="宋体" w:hAnsi="宋体" w:eastAsia="宋体" w:cs="宋体"/>
                <w:sz w:val="24"/>
                <w:szCs w:val="24"/>
                <w:lang w:eastAsia="zh-CN"/>
              </w:rPr>
            </w:pPr>
            <w:r>
              <w:rPr>
                <w:rFonts w:ascii="宋体" w:hAnsi="宋体" w:eastAsia="宋体" w:cs="宋体"/>
                <w:sz w:val="24"/>
                <w:szCs w:val="24"/>
                <w:lang w:eastAsia="zh-CN"/>
              </w:rPr>
              <w:t>1.专业组：</w:t>
            </w:r>
          </w:p>
          <w:p w14:paraId="0705298D">
            <w:pPr>
              <w:spacing w:before="101" w:line="219" w:lineRule="auto"/>
              <w:ind w:left="111"/>
              <w:rPr>
                <w:rFonts w:hint="eastAsia" w:ascii="宋体" w:hAnsi="宋体" w:eastAsia="宋体" w:cs="宋体"/>
                <w:sz w:val="24"/>
                <w:szCs w:val="24"/>
                <w:lang w:eastAsia="zh-CN"/>
              </w:rPr>
            </w:pPr>
            <w:r>
              <w:rPr>
                <w:rFonts w:ascii="宋体" w:hAnsi="宋体" w:eastAsia="宋体" w:cs="宋体"/>
                <w:spacing w:val="4"/>
                <w:sz w:val="24"/>
                <w:szCs w:val="24"/>
                <w:lang w:eastAsia="zh-CN"/>
              </w:rPr>
              <w:t>一等奖1名(奖金20000元)</w:t>
            </w:r>
          </w:p>
          <w:p w14:paraId="6C17CDB4">
            <w:pPr>
              <w:spacing w:before="124" w:line="219" w:lineRule="auto"/>
              <w:ind w:left="111"/>
              <w:rPr>
                <w:rFonts w:hint="eastAsia" w:ascii="宋体" w:hAnsi="宋体" w:eastAsia="宋体" w:cs="宋体"/>
                <w:sz w:val="24"/>
                <w:szCs w:val="24"/>
                <w:lang w:eastAsia="zh-CN"/>
              </w:rPr>
            </w:pPr>
            <w:r>
              <w:rPr>
                <w:rFonts w:ascii="宋体" w:hAnsi="宋体" w:eastAsia="宋体" w:cs="宋体"/>
                <w:spacing w:val="4"/>
                <w:sz w:val="24"/>
                <w:szCs w:val="24"/>
                <w:lang w:eastAsia="zh-CN"/>
              </w:rPr>
              <w:t>二等奖2名(奖金10000元)</w:t>
            </w:r>
          </w:p>
          <w:p w14:paraId="683B572B">
            <w:pPr>
              <w:spacing w:before="124" w:line="219" w:lineRule="auto"/>
              <w:ind w:left="111"/>
              <w:rPr>
                <w:rFonts w:hint="eastAsia" w:ascii="宋体" w:hAnsi="宋体" w:eastAsia="宋体" w:cs="宋体"/>
                <w:sz w:val="24"/>
                <w:szCs w:val="24"/>
                <w:lang w:eastAsia="zh-CN"/>
              </w:rPr>
            </w:pPr>
            <w:r>
              <w:rPr>
                <w:rFonts w:ascii="宋体" w:hAnsi="宋体" w:eastAsia="宋体" w:cs="宋体"/>
                <w:spacing w:val="4"/>
                <w:sz w:val="24"/>
                <w:szCs w:val="24"/>
                <w:lang w:eastAsia="zh-CN"/>
              </w:rPr>
              <w:t>三等奖3名(奖金5000元)</w:t>
            </w:r>
          </w:p>
          <w:p w14:paraId="478BF24C">
            <w:pPr>
              <w:spacing w:before="111" w:line="218" w:lineRule="auto"/>
              <w:ind w:left="111"/>
              <w:rPr>
                <w:rFonts w:hint="eastAsia" w:ascii="宋体" w:hAnsi="宋体" w:eastAsia="宋体" w:cs="宋体"/>
                <w:sz w:val="24"/>
                <w:szCs w:val="24"/>
                <w:lang w:eastAsia="zh-CN"/>
              </w:rPr>
            </w:pPr>
            <w:r>
              <w:rPr>
                <w:rFonts w:ascii="宋体" w:hAnsi="宋体" w:eastAsia="宋体" w:cs="宋体"/>
                <w:spacing w:val="3"/>
                <w:sz w:val="24"/>
                <w:szCs w:val="24"/>
                <w:lang w:eastAsia="zh-CN"/>
              </w:rPr>
              <w:t>优秀奖10名(价值约1000元实物奖品)</w:t>
            </w:r>
          </w:p>
          <w:p w14:paraId="5EDB3A1B">
            <w:pPr>
              <w:spacing w:before="128" w:line="219" w:lineRule="auto"/>
              <w:ind w:left="111"/>
              <w:rPr>
                <w:rFonts w:hint="eastAsia" w:ascii="宋体" w:hAnsi="宋体" w:eastAsia="宋体" w:cs="宋体"/>
                <w:sz w:val="24"/>
                <w:szCs w:val="24"/>
                <w:lang w:eastAsia="zh-CN"/>
              </w:rPr>
            </w:pPr>
            <w:r>
              <w:rPr>
                <w:rFonts w:ascii="宋体" w:hAnsi="宋体" w:eastAsia="宋体" w:cs="宋体"/>
                <w:spacing w:val="1"/>
                <w:sz w:val="24"/>
                <w:szCs w:val="24"/>
                <w:lang w:eastAsia="zh-CN"/>
              </w:rPr>
              <w:t>2.大众组：</w:t>
            </w:r>
          </w:p>
          <w:p w14:paraId="1B50F840">
            <w:pPr>
              <w:spacing w:before="124" w:line="219" w:lineRule="auto"/>
              <w:ind w:left="111"/>
              <w:rPr>
                <w:rFonts w:hint="eastAsia" w:ascii="宋体" w:hAnsi="宋体" w:eastAsia="宋体" w:cs="宋体"/>
                <w:sz w:val="24"/>
                <w:szCs w:val="24"/>
                <w:lang w:eastAsia="zh-CN"/>
              </w:rPr>
            </w:pPr>
            <w:r>
              <w:rPr>
                <w:rFonts w:ascii="宋体" w:hAnsi="宋体" w:eastAsia="宋体" w:cs="宋体"/>
                <w:spacing w:val="4"/>
                <w:sz w:val="24"/>
                <w:szCs w:val="24"/>
                <w:lang w:eastAsia="zh-CN"/>
              </w:rPr>
              <w:t>一等奖3名(奖金5000元)</w:t>
            </w:r>
          </w:p>
          <w:p w14:paraId="0C506BF2">
            <w:pPr>
              <w:spacing w:before="112" w:line="299" w:lineRule="auto"/>
              <w:ind w:left="110" w:right="476" w:hanging="9"/>
              <w:rPr>
                <w:rFonts w:hint="eastAsia" w:ascii="宋体" w:hAnsi="宋体" w:eastAsia="宋体" w:cs="宋体"/>
                <w:sz w:val="24"/>
                <w:szCs w:val="24"/>
                <w:lang w:eastAsia="zh-CN"/>
              </w:rPr>
            </w:pPr>
            <w:r>
              <w:rPr>
                <w:rFonts w:ascii="宋体" w:hAnsi="宋体" w:eastAsia="宋体" w:cs="宋体"/>
                <w:sz w:val="24"/>
                <w:szCs w:val="24"/>
                <w:lang w:eastAsia="zh-CN"/>
              </w:rPr>
              <w:t>二等奖5名、最具人气奖1名(奖金3000</w:t>
            </w:r>
            <w:r>
              <w:rPr>
                <w:rFonts w:ascii="宋体" w:hAnsi="宋体" w:eastAsia="宋体" w:cs="宋体"/>
                <w:spacing w:val="14"/>
                <w:sz w:val="24"/>
                <w:szCs w:val="24"/>
                <w:lang w:eastAsia="zh-CN"/>
              </w:rPr>
              <w:t xml:space="preserve"> </w:t>
            </w:r>
            <w:r>
              <w:rPr>
                <w:rFonts w:ascii="宋体" w:hAnsi="宋体" w:eastAsia="宋体" w:cs="宋体"/>
                <w:spacing w:val="-8"/>
                <w:sz w:val="24"/>
                <w:szCs w:val="24"/>
                <w:lang w:eastAsia="zh-CN"/>
              </w:rPr>
              <w:t>元</w:t>
            </w:r>
            <w:r>
              <w:rPr>
                <w:rFonts w:ascii="宋体" w:hAnsi="宋体" w:eastAsia="宋体" w:cs="宋体"/>
                <w:spacing w:val="-57"/>
                <w:sz w:val="24"/>
                <w:szCs w:val="24"/>
                <w:lang w:eastAsia="zh-CN"/>
              </w:rPr>
              <w:t xml:space="preserve"> </w:t>
            </w:r>
            <w:r>
              <w:rPr>
                <w:rFonts w:ascii="宋体" w:hAnsi="宋体" w:eastAsia="宋体" w:cs="宋体"/>
                <w:spacing w:val="-8"/>
                <w:sz w:val="24"/>
                <w:szCs w:val="24"/>
                <w:lang w:eastAsia="zh-CN"/>
              </w:rPr>
              <w:t>)</w:t>
            </w:r>
          </w:p>
          <w:p w14:paraId="0449DB57">
            <w:pPr>
              <w:spacing w:before="10" w:line="219" w:lineRule="auto"/>
              <w:ind w:left="111"/>
              <w:rPr>
                <w:rFonts w:hint="eastAsia" w:ascii="宋体" w:hAnsi="宋体" w:eastAsia="宋体" w:cs="宋体"/>
                <w:sz w:val="24"/>
                <w:szCs w:val="24"/>
                <w:lang w:eastAsia="zh-CN"/>
              </w:rPr>
            </w:pPr>
            <w:r>
              <w:rPr>
                <w:rFonts w:ascii="宋体" w:hAnsi="宋体" w:eastAsia="宋体" w:cs="宋体"/>
                <w:spacing w:val="4"/>
                <w:sz w:val="24"/>
                <w:szCs w:val="24"/>
                <w:lang w:eastAsia="zh-CN"/>
              </w:rPr>
              <w:t>三等奖10名(奖金1000元)</w:t>
            </w:r>
          </w:p>
          <w:p w14:paraId="20704377">
            <w:pPr>
              <w:spacing w:before="82" w:line="218" w:lineRule="auto"/>
              <w:ind w:left="111"/>
              <w:rPr>
                <w:rFonts w:hint="eastAsia" w:ascii="宋体" w:hAnsi="宋体" w:eastAsia="宋体" w:cs="宋体"/>
                <w:sz w:val="24"/>
                <w:szCs w:val="24"/>
                <w:lang w:eastAsia="zh-CN"/>
              </w:rPr>
            </w:pPr>
            <w:r>
              <w:rPr>
                <w:rFonts w:ascii="宋体" w:hAnsi="宋体" w:eastAsia="宋体" w:cs="宋体"/>
                <w:spacing w:val="3"/>
                <w:sz w:val="24"/>
                <w:szCs w:val="24"/>
                <w:lang w:eastAsia="zh-CN"/>
              </w:rPr>
              <w:t>优秀奖20名(价值约500元实物奖品)</w:t>
            </w:r>
          </w:p>
          <w:p w14:paraId="0DD9022D">
            <w:pPr>
              <w:spacing w:before="140" w:line="221" w:lineRule="auto"/>
              <w:ind w:left="111"/>
              <w:rPr>
                <w:rFonts w:hint="eastAsia" w:ascii="宋体" w:hAnsi="宋体" w:eastAsia="宋体" w:cs="宋体"/>
                <w:sz w:val="24"/>
                <w:szCs w:val="24"/>
                <w:lang w:eastAsia="zh-CN"/>
              </w:rPr>
            </w:pPr>
            <w:r>
              <w:rPr>
                <w:rFonts w:ascii="宋体" w:hAnsi="宋体" w:eastAsia="宋体" w:cs="宋体"/>
                <w:spacing w:val="1"/>
                <w:sz w:val="24"/>
                <w:szCs w:val="24"/>
                <w:lang w:eastAsia="zh-CN"/>
              </w:rPr>
              <w:t>3.学生组：</w:t>
            </w:r>
          </w:p>
          <w:p w14:paraId="593538EF">
            <w:pPr>
              <w:spacing w:before="119" w:line="219" w:lineRule="auto"/>
              <w:ind w:left="111"/>
              <w:rPr>
                <w:rFonts w:hint="eastAsia" w:ascii="宋体" w:hAnsi="宋体" w:eastAsia="宋体" w:cs="宋体"/>
                <w:sz w:val="24"/>
                <w:szCs w:val="24"/>
                <w:lang w:eastAsia="zh-CN"/>
              </w:rPr>
            </w:pPr>
            <w:r>
              <w:rPr>
                <w:rFonts w:ascii="宋体" w:hAnsi="宋体" w:eastAsia="宋体" w:cs="宋体"/>
                <w:spacing w:val="4"/>
                <w:sz w:val="24"/>
                <w:szCs w:val="24"/>
                <w:lang w:eastAsia="zh-CN"/>
              </w:rPr>
              <w:t>一等奖3名(奖金5000元)</w:t>
            </w:r>
          </w:p>
          <w:p w14:paraId="69D618B1">
            <w:pPr>
              <w:spacing w:before="105" w:line="292" w:lineRule="auto"/>
              <w:ind w:left="111" w:right="456" w:firstLine="10"/>
              <w:rPr>
                <w:rFonts w:hint="eastAsia" w:ascii="宋体" w:hAnsi="宋体" w:eastAsia="宋体" w:cs="宋体"/>
                <w:sz w:val="24"/>
                <w:szCs w:val="24"/>
                <w:lang w:eastAsia="zh-CN"/>
              </w:rPr>
            </w:pPr>
            <w:r>
              <w:rPr>
                <w:rFonts w:ascii="宋体" w:hAnsi="宋体" w:eastAsia="宋体" w:cs="宋体"/>
                <w:sz w:val="24"/>
                <w:szCs w:val="24"/>
                <w:lang w:eastAsia="zh-CN"/>
              </w:rPr>
              <w:t>二等奖5名、最具人气奖1名(奖金3000</w:t>
            </w:r>
            <w:r>
              <w:rPr>
                <w:rFonts w:ascii="宋体" w:hAnsi="宋体" w:eastAsia="宋体" w:cs="宋体"/>
                <w:spacing w:val="14"/>
                <w:sz w:val="24"/>
                <w:szCs w:val="24"/>
                <w:lang w:eastAsia="zh-CN"/>
              </w:rPr>
              <w:t xml:space="preserve"> </w:t>
            </w:r>
            <w:r>
              <w:rPr>
                <w:rFonts w:ascii="宋体" w:hAnsi="宋体" w:eastAsia="宋体" w:cs="宋体"/>
                <w:spacing w:val="-8"/>
                <w:sz w:val="24"/>
                <w:szCs w:val="24"/>
                <w:lang w:eastAsia="zh-CN"/>
              </w:rPr>
              <w:t>元</w:t>
            </w:r>
            <w:r>
              <w:rPr>
                <w:rFonts w:ascii="宋体" w:hAnsi="宋体" w:eastAsia="宋体" w:cs="宋体"/>
                <w:spacing w:val="-57"/>
                <w:sz w:val="24"/>
                <w:szCs w:val="24"/>
                <w:lang w:eastAsia="zh-CN"/>
              </w:rPr>
              <w:t xml:space="preserve"> </w:t>
            </w:r>
            <w:r>
              <w:rPr>
                <w:rFonts w:ascii="宋体" w:hAnsi="宋体" w:eastAsia="宋体" w:cs="宋体"/>
                <w:spacing w:val="-8"/>
                <w:sz w:val="24"/>
                <w:szCs w:val="24"/>
                <w:lang w:eastAsia="zh-CN"/>
              </w:rPr>
              <w:t>)</w:t>
            </w:r>
          </w:p>
          <w:p w14:paraId="557E1F68">
            <w:pPr>
              <w:spacing w:before="20" w:line="219" w:lineRule="auto"/>
              <w:ind w:left="111"/>
              <w:rPr>
                <w:rFonts w:hint="eastAsia" w:ascii="宋体" w:hAnsi="宋体" w:eastAsia="宋体" w:cs="宋体"/>
                <w:sz w:val="24"/>
                <w:szCs w:val="24"/>
                <w:lang w:eastAsia="zh-CN"/>
              </w:rPr>
            </w:pPr>
            <w:r>
              <w:rPr>
                <w:rFonts w:ascii="宋体" w:hAnsi="宋体" w:eastAsia="宋体" w:cs="宋体"/>
                <w:spacing w:val="4"/>
                <w:sz w:val="24"/>
                <w:szCs w:val="24"/>
                <w:lang w:eastAsia="zh-CN"/>
              </w:rPr>
              <w:t>三等奖10名(奖金1000元)</w:t>
            </w:r>
          </w:p>
          <w:p w14:paraId="6287C234">
            <w:pPr>
              <w:spacing w:before="91" w:line="198" w:lineRule="auto"/>
              <w:ind w:left="111"/>
              <w:rPr>
                <w:rFonts w:hint="eastAsia" w:ascii="宋体" w:hAnsi="宋体" w:eastAsia="宋体" w:cs="宋体"/>
                <w:sz w:val="24"/>
                <w:szCs w:val="24"/>
                <w:lang w:eastAsia="zh-CN"/>
              </w:rPr>
            </w:pPr>
            <w:r>
              <w:rPr>
                <w:rFonts w:ascii="宋体" w:hAnsi="宋体" w:eastAsia="宋体" w:cs="宋体"/>
                <w:spacing w:val="3"/>
                <w:sz w:val="24"/>
                <w:szCs w:val="24"/>
                <w:lang w:eastAsia="zh-CN"/>
              </w:rPr>
              <w:t>优秀奖20名(价值约500元实物奖品)</w:t>
            </w:r>
          </w:p>
        </w:tc>
      </w:tr>
      <w:tr w14:paraId="01E075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34" w:hRule="atLeast"/>
        </w:trPr>
        <w:tc>
          <w:tcPr>
            <w:tcW w:w="709" w:type="dxa"/>
          </w:tcPr>
          <w:p w14:paraId="38BE4675">
            <w:pPr>
              <w:pStyle w:val="13"/>
              <w:spacing w:line="246" w:lineRule="auto"/>
              <w:rPr>
                <w:rFonts w:hint="eastAsia"/>
                <w:lang w:eastAsia="zh-CN"/>
              </w:rPr>
            </w:pPr>
          </w:p>
          <w:p w14:paraId="76A1D2AA">
            <w:pPr>
              <w:pStyle w:val="13"/>
              <w:spacing w:line="246" w:lineRule="auto"/>
              <w:rPr>
                <w:rFonts w:hint="eastAsia"/>
                <w:lang w:eastAsia="zh-CN"/>
              </w:rPr>
            </w:pPr>
          </w:p>
          <w:p w14:paraId="391BB919">
            <w:pPr>
              <w:pStyle w:val="13"/>
              <w:spacing w:line="247" w:lineRule="auto"/>
              <w:rPr>
                <w:rFonts w:hint="eastAsia"/>
                <w:lang w:eastAsia="zh-CN"/>
              </w:rPr>
            </w:pPr>
          </w:p>
          <w:p w14:paraId="7798B8F0">
            <w:pPr>
              <w:spacing w:before="97" w:line="241" w:lineRule="auto"/>
              <w:ind w:left="275"/>
              <w:rPr>
                <w:rFonts w:hint="eastAsia" w:ascii="宋体" w:hAnsi="宋体" w:eastAsia="宋体" w:cs="宋体"/>
                <w:sz w:val="24"/>
                <w:szCs w:val="24"/>
              </w:rPr>
            </w:pPr>
            <w:r>
              <w:rPr>
                <w:rFonts w:ascii="宋体" w:hAnsi="宋体" w:eastAsia="宋体" w:cs="宋体"/>
                <w:sz w:val="24"/>
                <w:szCs w:val="24"/>
              </w:rPr>
              <w:t>2</w:t>
            </w:r>
          </w:p>
        </w:tc>
        <w:tc>
          <w:tcPr>
            <w:tcW w:w="1134" w:type="dxa"/>
          </w:tcPr>
          <w:p w14:paraId="38FBCC9E">
            <w:pPr>
              <w:pStyle w:val="13"/>
              <w:spacing w:line="249" w:lineRule="auto"/>
              <w:rPr>
                <w:rFonts w:hint="eastAsia"/>
              </w:rPr>
            </w:pPr>
          </w:p>
          <w:p w14:paraId="2EE5A5F0">
            <w:pPr>
              <w:pStyle w:val="13"/>
              <w:spacing w:line="249" w:lineRule="auto"/>
              <w:rPr>
                <w:rFonts w:hint="eastAsia"/>
              </w:rPr>
            </w:pPr>
          </w:p>
          <w:p w14:paraId="3B1BA82D">
            <w:pPr>
              <w:spacing w:before="98" w:line="219" w:lineRule="auto"/>
              <w:ind w:left="121"/>
              <w:rPr>
                <w:rFonts w:hint="eastAsia" w:ascii="宋体" w:hAnsi="宋体" w:eastAsia="宋体" w:cs="宋体"/>
                <w:sz w:val="24"/>
                <w:szCs w:val="24"/>
              </w:rPr>
            </w:pPr>
            <w:r>
              <w:rPr>
                <w:rFonts w:ascii="宋体" w:hAnsi="宋体" w:eastAsia="宋体" w:cs="宋体"/>
                <w:spacing w:val="7"/>
                <w:sz w:val="24"/>
                <w:szCs w:val="24"/>
              </w:rPr>
              <w:t>宣传</w:t>
            </w:r>
          </w:p>
          <w:p w14:paraId="2F0FA4D5">
            <w:pPr>
              <w:spacing w:before="127" w:line="221" w:lineRule="auto"/>
              <w:ind w:left="121"/>
              <w:rPr>
                <w:rFonts w:hint="eastAsia" w:ascii="宋体" w:hAnsi="宋体" w:eastAsia="宋体" w:cs="宋体"/>
                <w:sz w:val="24"/>
                <w:szCs w:val="24"/>
              </w:rPr>
            </w:pPr>
            <w:r>
              <w:rPr>
                <w:rFonts w:ascii="宋体" w:hAnsi="宋体" w:eastAsia="宋体" w:cs="宋体"/>
                <w:spacing w:val="9"/>
                <w:sz w:val="24"/>
                <w:szCs w:val="24"/>
              </w:rPr>
              <w:t>推广</w:t>
            </w:r>
          </w:p>
        </w:tc>
        <w:tc>
          <w:tcPr>
            <w:tcW w:w="8080" w:type="dxa"/>
          </w:tcPr>
          <w:p w14:paraId="458E4060">
            <w:pPr>
              <w:spacing w:before="141" w:line="268" w:lineRule="auto"/>
              <w:ind w:left="91" w:firstLine="19"/>
              <w:jc w:val="both"/>
              <w:rPr>
                <w:rFonts w:hint="eastAsia" w:ascii="宋体" w:hAnsi="宋体" w:eastAsia="宋体" w:cs="宋体"/>
                <w:sz w:val="24"/>
                <w:szCs w:val="24"/>
                <w:lang w:eastAsia="zh-CN"/>
              </w:rPr>
            </w:pPr>
            <w:r>
              <w:rPr>
                <w:rFonts w:ascii="宋体" w:hAnsi="宋体" w:eastAsia="宋体" w:cs="宋体"/>
                <w:spacing w:val="-21"/>
                <w:sz w:val="24"/>
                <w:szCs w:val="24"/>
                <w:lang w:eastAsia="zh-CN"/>
              </w:rPr>
              <w:t>1.在抖音、快手、微信视频号、小红书、新</w:t>
            </w:r>
            <w:r>
              <w:rPr>
                <w:rFonts w:ascii="宋体" w:hAnsi="宋体" w:eastAsia="宋体" w:cs="宋体"/>
                <w:spacing w:val="-20"/>
                <w:sz w:val="24"/>
                <w:szCs w:val="24"/>
                <w:lang w:eastAsia="zh-CN"/>
              </w:rPr>
              <w:t>浪微博等平台建立话题(例：</w:t>
            </w:r>
            <w:r>
              <w:rPr>
                <w:rFonts w:hint="eastAsia" w:ascii="宋体" w:hAnsi="宋体" w:eastAsia="宋体" w:cs="宋体"/>
                <w:spacing w:val="-20"/>
                <w:sz w:val="24"/>
                <w:szCs w:val="24"/>
                <w:lang w:eastAsia="zh-CN"/>
              </w:rPr>
              <w:t>#</w:t>
            </w:r>
            <w:r>
              <w:rPr>
                <w:rFonts w:ascii="宋体" w:hAnsi="宋体" w:eastAsia="宋体" w:cs="宋体"/>
                <w:spacing w:val="-20"/>
                <w:sz w:val="24"/>
                <w:szCs w:val="24"/>
                <w:lang w:eastAsia="zh-CN"/>
              </w:rPr>
              <w:t>歌从陕北来；</w:t>
            </w:r>
            <w:r>
              <w:rPr>
                <w:rFonts w:hint="eastAsia" w:ascii="宋体" w:hAnsi="宋体" w:eastAsia="宋体" w:cs="宋体"/>
                <w:spacing w:val="-7"/>
                <w:sz w:val="24"/>
                <w:szCs w:val="24"/>
                <w:lang w:eastAsia="zh-CN"/>
              </w:rPr>
              <w:t>#</w:t>
            </w:r>
            <w:r>
              <w:rPr>
                <w:rFonts w:ascii="宋体" w:hAnsi="宋体" w:eastAsia="宋体" w:cs="宋体"/>
                <w:spacing w:val="-7"/>
                <w:sz w:val="24"/>
                <w:szCs w:val="24"/>
                <w:lang w:eastAsia="zh-CN"/>
              </w:rPr>
              <w:t>2025陕北民歌短视频挑战赛)</w:t>
            </w:r>
            <w:r>
              <w:rPr>
                <w:rFonts w:hint="eastAsia" w:ascii="宋体" w:hAnsi="宋体" w:eastAsia="宋体" w:cs="宋体"/>
                <w:spacing w:val="-7"/>
                <w:sz w:val="24"/>
                <w:szCs w:val="24"/>
                <w:lang w:eastAsia="zh-CN"/>
              </w:rPr>
              <w:t>；</w:t>
            </w:r>
            <w:r>
              <w:rPr>
                <w:rFonts w:ascii="宋体" w:hAnsi="宋体" w:eastAsia="宋体" w:cs="宋体"/>
                <w:spacing w:val="-7"/>
                <w:sz w:val="24"/>
                <w:szCs w:val="24"/>
                <w:lang w:eastAsia="zh-CN"/>
              </w:rPr>
              <w:t>对话题进</w:t>
            </w:r>
            <w:r>
              <w:rPr>
                <w:rFonts w:ascii="宋体" w:hAnsi="宋体" w:eastAsia="宋体" w:cs="宋体"/>
                <w:spacing w:val="13"/>
                <w:sz w:val="24"/>
                <w:szCs w:val="24"/>
                <w:lang w:eastAsia="zh-CN"/>
              </w:rPr>
              <w:t>行整体流量投放；</w:t>
            </w:r>
          </w:p>
          <w:p w14:paraId="7D48834E">
            <w:pPr>
              <w:spacing w:before="139" w:line="301" w:lineRule="auto"/>
              <w:ind w:left="112" w:firstLine="9"/>
              <w:jc w:val="both"/>
              <w:rPr>
                <w:rFonts w:hint="eastAsia" w:ascii="宋体" w:hAnsi="宋体" w:eastAsia="宋体" w:cs="宋体"/>
                <w:sz w:val="24"/>
                <w:szCs w:val="24"/>
                <w:lang w:eastAsia="zh-CN"/>
              </w:rPr>
            </w:pPr>
            <w:r>
              <w:rPr>
                <w:rFonts w:ascii="宋体" w:hAnsi="宋体" w:eastAsia="宋体" w:cs="宋体"/>
                <w:spacing w:val="-9"/>
                <w:sz w:val="24"/>
                <w:szCs w:val="24"/>
                <w:lang w:eastAsia="zh-CN"/>
              </w:rPr>
              <w:t>媒体账号及舆论管理：包括账号的日常维护、</w:t>
            </w:r>
            <w:r>
              <w:rPr>
                <w:rFonts w:ascii="宋体" w:hAnsi="宋体" w:eastAsia="宋体" w:cs="宋体"/>
                <w:spacing w:val="-6"/>
                <w:sz w:val="24"/>
                <w:szCs w:val="24"/>
                <w:lang w:eastAsia="zh-CN"/>
              </w:rPr>
              <w:t>网友反馈处理、举报处理、评论区正向引导等维护活动的形象、积极引导网友们参与活动的互动等。保持网友黏性，提高网友满意</w:t>
            </w:r>
            <w:r>
              <w:rPr>
                <w:rFonts w:ascii="宋体" w:hAnsi="宋体" w:eastAsia="宋体" w:cs="宋体"/>
                <w:spacing w:val="4"/>
                <w:sz w:val="24"/>
                <w:szCs w:val="24"/>
                <w:lang w:eastAsia="zh-CN"/>
              </w:rPr>
              <w:t xml:space="preserve"> </w:t>
            </w:r>
            <w:r>
              <w:rPr>
                <w:rFonts w:ascii="宋体" w:hAnsi="宋体" w:eastAsia="宋体" w:cs="宋体"/>
                <w:spacing w:val="-6"/>
                <w:sz w:val="24"/>
                <w:szCs w:val="24"/>
                <w:lang w:eastAsia="zh-CN"/>
              </w:rPr>
              <w:t>度和留存率。收集、分析、评估话题的日常</w:t>
            </w:r>
            <w:r>
              <w:rPr>
                <w:rFonts w:ascii="宋体" w:hAnsi="宋体" w:eastAsia="宋体" w:cs="宋体"/>
                <w:spacing w:val="3"/>
                <w:sz w:val="24"/>
                <w:szCs w:val="24"/>
                <w:lang w:eastAsia="zh-CN"/>
              </w:rPr>
              <w:t xml:space="preserve">  </w:t>
            </w:r>
            <w:r>
              <w:rPr>
                <w:rFonts w:ascii="宋体" w:hAnsi="宋体" w:eastAsia="宋体" w:cs="宋体"/>
                <w:spacing w:val="-6"/>
                <w:sz w:val="24"/>
                <w:szCs w:val="24"/>
                <w:lang w:eastAsia="zh-CN"/>
              </w:rPr>
              <w:t>曝光量、内容的播放量、转发量、评论量等数据，以了解网友行为和趋势，优化内容和</w:t>
            </w:r>
            <w:r>
              <w:rPr>
                <w:rFonts w:ascii="宋体" w:hAnsi="宋体" w:eastAsia="宋体" w:cs="宋体"/>
                <w:spacing w:val="7"/>
                <w:sz w:val="24"/>
                <w:szCs w:val="24"/>
                <w:lang w:eastAsia="zh-CN"/>
              </w:rPr>
              <w:t xml:space="preserve">  </w:t>
            </w:r>
            <w:r>
              <w:rPr>
                <w:rFonts w:ascii="宋体" w:hAnsi="宋体" w:eastAsia="宋体" w:cs="宋体"/>
                <w:spacing w:val="-3"/>
                <w:sz w:val="24"/>
                <w:szCs w:val="24"/>
                <w:lang w:eastAsia="zh-CN"/>
              </w:rPr>
              <w:t>宣传营销策略。</w:t>
            </w:r>
          </w:p>
          <w:p w14:paraId="61E23EC5">
            <w:pPr>
              <w:spacing w:before="166" w:line="314" w:lineRule="auto"/>
              <w:ind w:left="41" w:right="31" w:firstLine="70"/>
              <w:jc w:val="both"/>
              <w:rPr>
                <w:rFonts w:hint="eastAsia" w:ascii="宋体" w:hAnsi="宋体" w:eastAsia="宋体" w:cs="宋体"/>
                <w:sz w:val="24"/>
                <w:szCs w:val="24"/>
                <w:lang w:eastAsia="zh-CN"/>
              </w:rPr>
            </w:pPr>
            <w:r>
              <w:rPr>
                <w:rFonts w:ascii="宋体" w:hAnsi="宋体" w:eastAsia="宋体" w:cs="宋体"/>
                <w:sz w:val="24"/>
                <w:szCs w:val="24"/>
                <w:lang w:eastAsia="zh-CN"/>
              </w:rPr>
              <w:t>2.根据活动进展进行推广内容策划，包括宣</w:t>
            </w:r>
            <w:r>
              <w:rPr>
                <w:rFonts w:ascii="宋体" w:hAnsi="宋体" w:eastAsia="宋体" w:cs="宋体"/>
                <w:spacing w:val="14"/>
                <w:sz w:val="24"/>
                <w:szCs w:val="24"/>
                <w:lang w:eastAsia="zh-CN"/>
              </w:rPr>
              <w:t xml:space="preserve"> </w:t>
            </w:r>
            <w:r>
              <w:rPr>
                <w:rFonts w:ascii="宋体" w:hAnsi="宋体" w:eastAsia="宋体" w:cs="宋体"/>
                <w:spacing w:val="4"/>
                <w:sz w:val="24"/>
                <w:szCs w:val="24"/>
                <w:lang w:eastAsia="zh-CN"/>
              </w:rPr>
              <w:t>传执行所需视频、图片、文字、内容素材的</w:t>
            </w:r>
            <w:r>
              <w:rPr>
                <w:rFonts w:ascii="宋体" w:hAnsi="宋体" w:eastAsia="宋体" w:cs="宋体"/>
                <w:spacing w:val="14"/>
                <w:sz w:val="24"/>
                <w:szCs w:val="24"/>
                <w:lang w:eastAsia="zh-CN"/>
              </w:rPr>
              <w:t xml:space="preserve"> </w:t>
            </w:r>
            <w:r>
              <w:rPr>
                <w:rFonts w:ascii="宋体" w:hAnsi="宋体" w:eastAsia="宋体" w:cs="宋体"/>
                <w:spacing w:val="4"/>
                <w:sz w:val="24"/>
                <w:szCs w:val="24"/>
                <w:lang w:eastAsia="zh-CN"/>
              </w:rPr>
              <w:t>收集、整理、剪辑创作等；邀请榆林籍文化</w:t>
            </w:r>
            <w:r>
              <w:rPr>
                <w:rFonts w:ascii="宋体" w:hAnsi="宋体" w:eastAsia="宋体" w:cs="宋体"/>
                <w:spacing w:val="5"/>
                <w:sz w:val="24"/>
                <w:szCs w:val="24"/>
                <w:lang w:eastAsia="zh-CN"/>
              </w:rPr>
              <w:t xml:space="preserve"> </w:t>
            </w:r>
            <w:r>
              <w:rPr>
                <w:rFonts w:ascii="宋体" w:hAnsi="宋体" w:eastAsia="宋体" w:cs="宋体"/>
                <w:sz w:val="24"/>
                <w:szCs w:val="24"/>
                <w:lang w:eastAsia="zh-CN"/>
              </w:rPr>
              <w:t>名人、知名演员、网络名人、网络大V、2024</w:t>
            </w:r>
            <w:r>
              <w:rPr>
                <w:rFonts w:ascii="宋体" w:hAnsi="宋体" w:eastAsia="宋体" w:cs="宋体"/>
                <w:spacing w:val="9"/>
                <w:sz w:val="24"/>
                <w:szCs w:val="24"/>
                <w:lang w:eastAsia="zh-CN"/>
              </w:rPr>
              <w:t xml:space="preserve"> </w:t>
            </w:r>
            <w:r>
              <w:rPr>
                <w:rFonts w:ascii="宋体" w:hAnsi="宋体" w:eastAsia="宋体" w:cs="宋体"/>
                <w:spacing w:val="4"/>
                <w:sz w:val="24"/>
                <w:szCs w:val="24"/>
                <w:lang w:eastAsia="zh-CN"/>
              </w:rPr>
              <w:t>年陕北民歌抖音挑战赛获奖代表等录制活动</w:t>
            </w:r>
            <w:r>
              <w:rPr>
                <w:rFonts w:ascii="宋体" w:hAnsi="宋体" w:eastAsia="宋体" w:cs="宋体"/>
                <w:spacing w:val="12"/>
                <w:sz w:val="24"/>
                <w:szCs w:val="24"/>
                <w:lang w:eastAsia="zh-CN"/>
              </w:rPr>
              <w:t xml:space="preserve"> 宣传推广视频。</w:t>
            </w:r>
          </w:p>
          <w:p w14:paraId="3F8EFA16">
            <w:pPr>
              <w:spacing w:before="1" w:line="220" w:lineRule="auto"/>
              <w:ind w:left="132"/>
              <w:rPr>
                <w:rFonts w:hint="eastAsia" w:ascii="宋体" w:hAnsi="宋体" w:eastAsia="宋体" w:cs="宋体"/>
                <w:sz w:val="24"/>
                <w:szCs w:val="24"/>
                <w:lang w:eastAsia="zh-CN"/>
              </w:rPr>
            </w:pPr>
            <w:r>
              <w:rPr>
                <w:rFonts w:ascii="宋体" w:hAnsi="宋体" w:eastAsia="宋体" w:cs="宋体"/>
                <w:sz w:val="24"/>
                <w:szCs w:val="24"/>
                <w:lang w:eastAsia="zh-CN"/>
              </w:rPr>
              <w:t>创意策划活动推广：</w:t>
            </w:r>
          </w:p>
          <w:p w14:paraId="6B1CF4C2">
            <w:pPr>
              <w:spacing w:before="143" w:line="219" w:lineRule="auto"/>
              <w:ind w:left="231"/>
              <w:rPr>
                <w:rFonts w:hint="eastAsia" w:ascii="宋体" w:hAnsi="宋体" w:eastAsia="宋体" w:cs="宋体"/>
                <w:sz w:val="24"/>
                <w:szCs w:val="24"/>
                <w:lang w:eastAsia="zh-CN"/>
              </w:rPr>
            </w:pPr>
            <w:r>
              <w:rPr>
                <w:rFonts w:ascii="宋体" w:hAnsi="宋体" w:eastAsia="宋体" w:cs="宋体"/>
                <w:spacing w:val="21"/>
                <w:sz w:val="24"/>
                <w:szCs w:val="24"/>
                <w:lang w:eastAsia="zh-CN"/>
              </w:rPr>
              <w:t>(1)陕北民歌“街头接力”</w:t>
            </w:r>
          </w:p>
          <w:p w14:paraId="50E69D5A">
            <w:pPr>
              <w:spacing w:before="137" w:line="313" w:lineRule="auto"/>
              <w:ind w:left="41" w:firstLine="68"/>
              <w:rPr>
                <w:rFonts w:hint="eastAsia" w:ascii="宋体" w:hAnsi="宋体" w:eastAsia="宋体" w:cs="宋体"/>
                <w:sz w:val="24"/>
                <w:szCs w:val="24"/>
                <w:lang w:eastAsia="zh-CN"/>
              </w:rPr>
            </w:pPr>
            <w:r>
              <w:rPr>
                <w:rFonts w:ascii="宋体" w:hAnsi="宋体" w:eastAsia="宋体" w:cs="宋体"/>
                <w:spacing w:val="-6"/>
                <w:sz w:val="24"/>
                <w:szCs w:val="24"/>
                <w:lang w:eastAsia="zh-CN"/>
              </w:rPr>
              <w:t>在榆林地标位置或人群密集的商业街区设置</w:t>
            </w:r>
            <w:r>
              <w:rPr>
                <w:rFonts w:ascii="宋体" w:hAnsi="宋体" w:eastAsia="宋体" w:cs="宋体"/>
                <w:spacing w:val="3"/>
                <w:sz w:val="24"/>
                <w:szCs w:val="24"/>
                <w:lang w:eastAsia="zh-CN"/>
              </w:rPr>
              <w:t>“陕北民歌街头接力”,随机互动路人唱一</w:t>
            </w:r>
            <w:r>
              <w:rPr>
                <w:rFonts w:ascii="宋体" w:hAnsi="宋体" w:eastAsia="宋体" w:cs="宋体"/>
                <w:spacing w:val="-5"/>
                <w:sz w:val="24"/>
                <w:szCs w:val="24"/>
                <w:lang w:eastAsia="zh-CN"/>
              </w:rPr>
              <w:t>小段陕北民歌，参与者可获得定制文创礼品。</w:t>
            </w:r>
            <w:r>
              <w:rPr>
                <w:rFonts w:ascii="宋体" w:hAnsi="宋体" w:eastAsia="宋体" w:cs="宋体"/>
                <w:spacing w:val="-1"/>
                <w:sz w:val="24"/>
                <w:szCs w:val="24"/>
                <w:lang w:eastAsia="zh-CN"/>
              </w:rPr>
              <w:t>互动过程拍摄记录，并引导其发布短视频二</w:t>
            </w:r>
            <w:r>
              <w:rPr>
                <w:rFonts w:ascii="宋体" w:hAnsi="宋体" w:eastAsia="宋体" w:cs="宋体"/>
                <w:spacing w:val="3"/>
                <w:sz w:val="24"/>
                <w:szCs w:val="24"/>
                <w:lang w:eastAsia="zh-CN"/>
              </w:rPr>
              <w:t>次传播，扩大活动曝光度。</w:t>
            </w:r>
          </w:p>
          <w:p w14:paraId="3A2F6EAC">
            <w:pPr>
              <w:spacing w:before="1" w:line="220" w:lineRule="auto"/>
              <w:ind w:left="221"/>
              <w:rPr>
                <w:rFonts w:hint="eastAsia" w:ascii="宋体" w:hAnsi="宋体" w:eastAsia="宋体" w:cs="宋体"/>
                <w:sz w:val="24"/>
                <w:szCs w:val="24"/>
                <w:lang w:eastAsia="zh-CN"/>
              </w:rPr>
            </w:pPr>
            <w:r>
              <w:rPr>
                <w:rFonts w:ascii="宋体" w:hAnsi="宋体" w:eastAsia="宋体" w:cs="宋体"/>
                <w:spacing w:val="3"/>
                <w:sz w:val="24"/>
                <w:szCs w:val="24"/>
                <w:lang w:eastAsia="zh-CN"/>
              </w:rPr>
              <w:t>(2)全民合拍</w:t>
            </w:r>
          </w:p>
          <w:p w14:paraId="48B58251">
            <w:pPr>
              <w:spacing w:before="134" w:line="313" w:lineRule="auto"/>
              <w:ind w:left="41" w:firstLine="68"/>
              <w:rPr>
                <w:rFonts w:hint="eastAsia" w:ascii="宋体" w:hAnsi="宋体" w:eastAsia="宋体" w:cs="宋体"/>
                <w:sz w:val="24"/>
                <w:szCs w:val="24"/>
                <w:lang w:eastAsia="zh-CN"/>
              </w:rPr>
            </w:pPr>
            <w:r>
              <w:rPr>
                <w:rFonts w:ascii="宋体" w:hAnsi="宋体" w:eastAsia="宋体" w:cs="宋体"/>
                <w:spacing w:val="-4"/>
                <w:sz w:val="24"/>
                <w:szCs w:val="24"/>
                <w:lang w:eastAsia="zh-CN"/>
              </w:rPr>
              <w:t>在抖音发起全民合拍功能。大众可通过合拍</w:t>
            </w:r>
            <w:r>
              <w:rPr>
                <w:rFonts w:ascii="宋体" w:hAnsi="宋体" w:eastAsia="宋体" w:cs="宋体"/>
                <w:spacing w:val="-5"/>
                <w:sz w:val="24"/>
                <w:szCs w:val="24"/>
                <w:lang w:eastAsia="zh-CN"/>
              </w:rPr>
              <w:t>的方式，加入自己的演唱、舞蹈或创意表演，</w:t>
            </w:r>
            <w:r>
              <w:rPr>
                <w:rFonts w:ascii="宋体" w:hAnsi="宋体" w:eastAsia="宋体" w:cs="宋体"/>
                <w:spacing w:val="-1"/>
                <w:sz w:val="24"/>
                <w:szCs w:val="24"/>
                <w:lang w:eastAsia="zh-CN"/>
              </w:rPr>
              <w:t>生成个性化的短视频作品，形成全民参与的</w:t>
            </w:r>
            <w:r>
              <w:rPr>
                <w:rFonts w:ascii="宋体" w:hAnsi="宋体" w:eastAsia="宋体" w:cs="宋体"/>
                <w:spacing w:val="18"/>
                <w:sz w:val="24"/>
                <w:szCs w:val="24"/>
                <w:lang w:eastAsia="zh-CN"/>
              </w:rPr>
              <w:t>热潮。</w:t>
            </w:r>
          </w:p>
          <w:p w14:paraId="7655425A">
            <w:pPr>
              <w:spacing w:line="218" w:lineRule="auto"/>
              <w:ind w:left="221"/>
              <w:rPr>
                <w:rFonts w:hint="eastAsia" w:ascii="宋体" w:hAnsi="宋体" w:eastAsia="宋体" w:cs="宋体"/>
                <w:sz w:val="24"/>
                <w:szCs w:val="24"/>
                <w:lang w:eastAsia="zh-CN"/>
              </w:rPr>
            </w:pPr>
            <w:r>
              <w:rPr>
                <w:rFonts w:ascii="宋体" w:hAnsi="宋体" w:eastAsia="宋体" w:cs="宋体"/>
                <w:spacing w:val="1"/>
                <w:sz w:val="24"/>
                <w:szCs w:val="24"/>
                <w:lang w:eastAsia="zh-CN"/>
              </w:rPr>
              <w:t>(3)文旅推荐创意视频</w:t>
            </w:r>
          </w:p>
          <w:p w14:paraId="66D93385">
            <w:pPr>
              <w:spacing w:before="140" w:line="255" w:lineRule="auto"/>
              <w:ind w:left="41" w:firstLine="68"/>
              <w:rPr>
                <w:rFonts w:hint="eastAsia" w:ascii="宋体" w:hAnsi="宋体" w:eastAsia="宋体" w:cs="宋体"/>
                <w:spacing w:val="-5"/>
                <w:sz w:val="24"/>
                <w:szCs w:val="24"/>
                <w:lang w:eastAsia="zh-CN"/>
              </w:rPr>
            </w:pPr>
            <w:r>
              <w:rPr>
                <w:rFonts w:ascii="宋体" w:hAnsi="宋体" w:eastAsia="宋体" w:cs="宋体"/>
                <w:spacing w:val="-4"/>
                <w:sz w:val="24"/>
                <w:szCs w:val="24"/>
                <w:lang w:eastAsia="zh-CN"/>
              </w:rPr>
              <w:t>线上发起相关话题，参与者可以围绕陕北的</w:t>
            </w:r>
            <w:r>
              <w:rPr>
                <w:rFonts w:ascii="宋体" w:hAnsi="宋体" w:eastAsia="宋体" w:cs="宋体"/>
                <w:spacing w:val="-5"/>
                <w:sz w:val="24"/>
                <w:szCs w:val="24"/>
                <w:lang w:eastAsia="zh-CN"/>
              </w:rPr>
              <w:t>著名景点，结合陕北民歌进行创意视频创作。</w:t>
            </w:r>
          </w:p>
          <w:p w14:paraId="359A7572">
            <w:pPr>
              <w:spacing w:before="156" w:line="219" w:lineRule="auto"/>
              <w:ind w:left="121"/>
              <w:rPr>
                <w:rFonts w:hint="eastAsia" w:ascii="宋体" w:hAnsi="宋体" w:eastAsia="宋体" w:cs="宋体"/>
                <w:sz w:val="24"/>
                <w:szCs w:val="24"/>
                <w:lang w:eastAsia="zh-CN"/>
              </w:rPr>
            </w:pPr>
            <w:r>
              <w:rPr>
                <w:rFonts w:ascii="宋体" w:hAnsi="宋体" w:eastAsia="宋体" w:cs="宋体"/>
                <w:sz w:val="24"/>
                <w:szCs w:val="24"/>
                <w:lang w:eastAsia="zh-CN"/>
              </w:rPr>
              <w:t>全方位展示陕北的文旅魅力。</w:t>
            </w:r>
          </w:p>
          <w:p w14:paraId="0198611F">
            <w:pPr>
              <w:spacing w:before="135" w:line="219" w:lineRule="auto"/>
              <w:ind w:left="121"/>
              <w:rPr>
                <w:rFonts w:hint="eastAsia" w:ascii="宋体" w:hAnsi="宋体" w:eastAsia="宋体" w:cs="宋体"/>
                <w:sz w:val="24"/>
                <w:szCs w:val="24"/>
                <w:lang w:eastAsia="zh-CN"/>
              </w:rPr>
            </w:pPr>
            <w:r>
              <w:rPr>
                <w:rFonts w:ascii="宋体" w:hAnsi="宋体" w:eastAsia="宋体" w:cs="宋体"/>
                <w:spacing w:val="1"/>
                <w:sz w:val="24"/>
                <w:szCs w:val="24"/>
                <w:lang w:eastAsia="zh-CN"/>
              </w:rPr>
              <w:t>(4)节庆节日热点策划宣传</w:t>
            </w:r>
          </w:p>
          <w:p w14:paraId="26F1DE29">
            <w:pPr>
              <w:spacing w:before="140" w:line="255" w:lineRule="auto"/>
              <w:ind w:left="41" w:firstLine="68"/>
              <w:rPr>
                <w:rFonts w:hint="eastAsia" w:ascii="宋体" w:hAnsi="宋体" w:eastAsia="宋体" w:cs="宋体"/>
                <w:sz w:val="24"/>
                <w:szCs w:val="24"/>
                <w:lang w:eastAsia="zh-CN"/>
              </w:rPr>
            </w:pPr>
            <w:r>
              <w:rPr>
                <w:rFonts w:ascii="宋体" w:hAnsi="宋体" w:eastAsia="宋体" w:cs="宋体"/>
                <w:sz w:val="24"/>
                <w:szCs w:val="24"/>
                <w:lang w:eastAsia="zh-CN"/>
              </w:rPr>
              <w:t>活动期间，以节庆节日为流量入口，结合陕北民歌的特点，打造话题热点，提升陕北民</w:t>
            </w:r>
            <w:r>
              <w:rPr>
                <w:rFonts w:ascii="宋体" w:hAnsi="宋体" w:eastAsia="宋体" w:cs="宋体"/>
                <w:spacing w:val="14"/>
                <w:sz w:val="24"/>
                <w:szCs w:val="24"/>
                <w:lang w:eastAsia="zh-CN"/>
              </w:rPr>
              <w:t xml:space="preserve"> </w:t>
            </w:r>
            <w:r>
              <w:rPr>
                <w:rFonts w:ascii="宋体" w:hAnsi="宋体" w:eastAsia="宋体" w:cs="宋体"/>
                <w:sz w:val="24"/>
                <w:szCs w:val="24"/>
                <w:lang w:eastAsia="zh-CN"/>
              </w:rPr>
              <w:t>歌的大众认知度与活动参与度。</w:t>
            </w:r>
          </w:p>
          <w:p w14:paraId="6CFB0DCB">
            <w:pPr>
              <w:spacing w:before="140" w:line="255" w:lineRule="auto"/>
              <w:ind w:left="41" w:firstLine="68"/>
              <w:rPr>
                <w:rFonts w:hint="eastAsia" w:ascii="宋体" w:hAnsi="宋体" w:eastAsia="宋体" w:cs="宋体"/>
                <w:sz w:val="24"/>
                <w:szCs w:val="24"/>
                <w:lang w:eastAsia="zh-CN"/>
              </w:rPr>
            </w:pPr>
            <w:r>
              <w:rPr>
                <w:rFonts w:ascii="宋体" w:hAnsi="宋体" w:eastAsia="宋体" w:cs="宋体"/>
                <w:sz w:val="24"/>
                <w:szCs w:val="24"/>
                <w:lang w:eastAsia="zh-CN"/>
              </w:rPr>
              <w:t>3.设计制作物料费用：包括但不限于活动海报视觉设计、印刷制作、奖杯证书等费用。</w:t>
            </w:r>
          </w:p>
          <w:p w14:paraId="06335B18">
            <w:pPr>
              <w:spacing w:before="140" w:line="255" w:lineRule="auto"/>
              <w:ind w:left="41" w:firstLine="68"/>
              <w:rPr>
                <w:rFonts w:hint="eastAsia" w:ascii="宋体" w:hAnsi="宋体" w:eastAsia="宋体" w:cs="宋体"/>
                <w:sz w:val="24"/>
                <w:szCs w:val="24"/>
                <w:lang w:eastAsia="zh-CN"/>
              </w:rPr>
            </w:pPr>
            <w:r>
              <w:rPr>
                <w:rFonts w:ascii="宋体" w:hAnsi="宋体" w:eastAsia="宋体" w:cs="宋体"/>
                <w:spacing w:val="1"/>
                <w:sz w:val="24"/>
                <w:szCs w:val="24"/>
                <w:lang w:eastAsia="zh-CN"/>
              </w:rPr>
              <w:t>4.媒体合作：邀请中省市各类媒体广泛参与</w:t>
            </w:r>
            <w:r>
              <w:rPr>
                <w:rFonts w:ascii="宋体" w:hAnsi="宋体" w:eastAsia="宋体" w:cs="宋体"/>
                <w:sz w:val="24"/>
                <w:szCs w:val="24"/>
                <w:lang w:eastAsia="zh-CN"/>
              </w:rPr>
              <w:t>活动的预热宣传和网上话题互动，不断提高</w:t>
            </w:r>
            <w:r>
              <w:rPr>
                <w:rFonts w:ascii="宋体" w:hAnsi="宋体" w:eastAsia="宋体" w:cs="宋体"/>
                <w:spacing w:val="10"/>
                <w:sz w:val="24"/>
                <w:szCs w:val="24"/>
                <w:lang w:eastAsia="zh-CN"/>
              </w:rPr>
              <w:t xml:space="preserve"> </w:t>
            </w:r>
            <w:r>
              <w:rPr>
                <w:rFonts w:ascii="宋体" w:hAnsi="宋体" w:eastAsia="宋体" w:cs="宋体"/>
                <w:spacing w:val="1"/>
                <w:sz w:val="24"/>
                <w:szCs w:val="24"/>
                <w:lang w:eastAsia="zh-CN"/>
              </w:rPr>
              <w:t>活动的网络曝光量。</w:t>
            </w:r>
          </w:p>
        </w:tc>
      </w:tr>
      <w:tr w14:paraId="1796A1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5" w:hRule="atLeast"/>
        </w:trPr>
        <w:tc>
          <w:tcPr>
            <w:tcW w:w="709" w:type="dxa"/>
          </w:tcPr>
          <w:p w14:paraId="08ABF242">
            <w:pPr>
              <w:pStyle w:val="13"/>
              <w:spacing w:line="282" w:lineRule="auto"/>
              <w:rPr>
                <w:rFonts w:hint="eastAsia"/>
                <w:lang w:eastAsia="zh-CN"/>
              </w:rPr>
            </w:pPr>
          </w:p>
          <w:p w14:paraId="4EC859E4">
            <w:pPr>
              <w:pStyle w:val="13"/>
              <w:spacing w:line="246" w:lineRule="auto"/>
              <w:rPr>
                <w:rFonts w:hint="eastAsia"/>
              </w:rPr>
            </w:pPr>
            <w:r>
              <w:t>3</w:t>
            </w:r>
          </w:p>
        </w:tc>
        <w:tc>
          <w:tcPr>
            <w:tcW w:w="1134" w:type="dxa"/>
          </w:tcPr>
          <w:p w14:paraId="18E14DEA">
            <w:pPr>
              <w:spacing w:before="148" w:line="220" w:lineRule="auto"/>
              <w:rPr>
                <w:rFonts w:hint="eastAsia" w:ascii="宋体" w:hAnsi="宋体" w:eastAsia="宋体" w:cs="宋体"/>
                <w:sz w:val="24"/>
                <w:szCs w:val="24"/>
              </w:rPr>
            </w:pPr>
            <w:r>
              <w:rPr>
                <w:rFonts w:ascii="宋体" w:hAnsi="宋体" w:eastAsia="宋体" w:cs="宋体"/>
                <w:spacing w:val="8"/>
                <w:sz w:val="24"/>
                <w:szCs w:val="24"/>
              </w:rPr>
              <w:t>专家</w:t>
            </w:r>
          </w:p>
          <w:p w14:paraId="772D510C">
            <w:pPr>
              <w:pStyle w:val="13"/>
              <w:spacing w:line="249" w:lineRule="auto"/>
              <w:rPr>
                <w:rFonts w:hint="eastAsia"/>
              </w:rPr>
            </w:pPr>
            <w:r>
              <w:rPr>
                <w:spacing w:val="12"/>
              </w:rPr>
              <w:t>评审</w:t>
            </w:r>
          </w:p>
        </w:tc>
        <w:tc>
          <w:tcPr>
            <w:tcW w:w="8080" w:type="dxa"/>
          </w:tcPr>
          <w:p w14:paraId="208B35AB">
            <w:pPr>
              <w:spacing w:before="141" w:line="268" w:lineRule="auto"/>
              <w:ind w:left="91" w:firstLine="19"/>
              <w:jc w:val="both"/>
              <w:rPr>
                <w:rFonts w:hint="eastAsia" w:ascii="宋体" w:hAnsi="宋体" w:eastAsia="宋体" w:cs="宋体"/>
                <w:spacing w:val="-21"/>
                <w:sz w:val="24"/>
                <w:szCs w:val="24"/>
                <w:lang w:eastAsia="zh-CN"/>
              </w:rPr>
            </w:pPr>
            <w:r>
              <w:rPr>
                <w:rFonts w:ascii="宋体" w:hAnsi="宋体" w:eastAsia="宋体" w:cs="宋体"/>
                <w:spacing w:val="3"/>
                <w:sz w:val="24"/>
                <w:szCs w:val="24"/>
                <w:lang w:eastAsia="zh-CN"/>
              </w:rPr>
              <w:t>邀请榆林市民歌(及民歌相关组织负责人)</w:t>
            </w:r>
            <w:r>
              <w:rPr>
                <w:rFonts w:ascii="宋体" w:hAnsi="宋体" w:eastAsia="宋体" w:cs="宋体"/>
                <w:spacing w:val="1"/>
                <w:sz w:val="24"/>
                <w:szCs w:val="24"/>
                <w:lang w:eastAsia="zh-CN"/>
              </w:rPr>
              <w:t xml:space="preserve"> </w:t>
            </w:r>
            <w:r>
              <w:rPr>
                <w:rFonts w:ascii="宋体" w:hAnsi="宋体" w:eastAsia="宋体" w:cs="宋体"/>
                <w:sz w:val="24"/>
                <w:szCs w:val="24"/>
                <w:lang w:eastAsia="zh-CN"/>
              </w:rPr>
              <w:t>老师、陕北民歌研究等专家进行评审工作。</w:t>
            </w:r>
          </w:p>
        </w:tc>
      </w:tr>
      <w:tr w14:paraId="06361C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2" w:hRule="atLeast"/>
        </w:trPr>
        <w:tc>
          <w:tcPr>
            <w:tcW w:w="709" w:type="dxa"/>
          </w:tcPr>
          <w:p w14:paraId="52BF6060">
            <w:pPr>
              <w:pStyle w:val="13"/>
              <w:spacing w:line="283" w:lineRule="auto"/>
              <w:rPr>
                <w:rFonts w:hint="eastAsia"/>
                <w:lang w:eastAsia="zh-CN"/>
              </w:rPr>
            </w:pPr>
          </w:p>
          <w:p w14:paraId="5B06B28A">
            <w:pPr>
              <w:pStyle w:val="13"/>
              <w:spacing w:line="246" w:lineRule="auto"/>
              <w:rPr>
                <w:rFonts w:hint="eastAsia"/>
              </w:rPr>
            </w:pPr>
            <w:r>
              <w:t>4</w:t>
            </w:r>
          </w:p>
        </w:tc>
        <w:tc>
          <w:tcPr>
            <w:tcW w:w="1134" w:type="dxa"/>
          </w:tcPr>
          <w:p w14:paraId="63E609D2">
            <w:pPr>
              <w:spacing w:before="159" w:line="220" w:lineRule="auto"/>
              <w:rPr>
                <w:rFonts w:hint="eastAsia" w:ascii="宋体" w:hAnsi="宋体" w:eastAsia="宋体" w:cs="宋体"/>
                <w:sz w:val="24"/>
                <w:szCs w:val="24"/>
              </w:rPr>
            </w:pPr>
            <w:r>
              <w:rPr>
                <w:rFonts w:ascii="宋体" w:hAnsi="宋体" w:eastAsia="宋体" w:cs="宋体"/>
                <w:spacing w:val="6"/>
                <w:sz w:val="24"/>
                <w:szCs w:val="24"/>
              </w:rPr>
              <w:t>颁奖</w:t>
            </w:r>
          </w:p>
          <w:p w14:paraId="2AFC2E14">
            <w:pPr>
              <w:pStyle w:val="13"/>
              <w:spacing w:line="249" w:lineRule="auto"/>
              <w:rPr>
                <w:rFonts w:hint="eastAsia"/>
              </w:rPr>
            </w:pPr>
            <w:r>
              <w:rPr>
                <w:spacing w:val="7"/>
              </w:rPr>
              <w:t>典礼</w:t>
            </w:r>
          </w:p>
        </w:tc>
        <w:tc>
          <w:tcPr>
            <w:tcW w:w="8080" w:type="dxa"/>
          </w:tcPr>
          <w:p w14:paraId="278075DB">
            <w:pPr>
              <w:spacing w:before="141" w:line="268" w:lineRule="auto"/>
              <w:ind w:left="91" w:firstLine="19"/>
              <w:jc w:val="both"/>
              <w:rPr>
                <w:rFonts w:hint="eastAsia" w:ascii="宋体" w:hAnsi="宋体" w:eastAsia="宋体" w:cs="宋体"/>
                <w:spacing w:val="-21"/>
                <w:sz w:val="24"/>
                <w:szCs w:val="24"/>
                <w:lang w:eastAsia="zh-CN"/>
              </w:rPr>
            </w:pPr>
            <w:r>
              <w:rPr>
                <w:rFonts w:ascii="宋体" w:hAnsi="宋体" w:eastAsia="宋体" w:cs="宋体"/>
                <w:sz w:val="24"/>
                <w:szCs w:val="24"/>
                <w:lang w:eastAsia="zh-CN"/>
              </w:rPr>
              <w:t>举办“2025陕北民歌短视频挑战赛”颁奖大会</w:t>
            </w:r>
          </w:p>
        </w:tc>
      </w:tr>
      <w:tr w14:paraId="57C839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2" w:hRule="atLeast"/>
        </w:trPr>
        <w:tc>
          <w:tcPr>
            <w:tcW w:w="709" w:type="dxa"/>
          </w:tcPr>
          <w:p w14:paraId="301CB35A">
            <w:pPr>
              <w:pStyle w:val="13"/>
              <w:spacing w:line="261" w:lineRule="auto"/>
              <w:rPr>
                <w:rFonts w:hint="eastAsia"/>
                <w:lang w:eastAsia="zh-CN"/>
              </w:rPr>
            </w:pPr>
          </w:p>
          <w:p w14:paraId="58194508">
            <w:pPr>
              <w:pStyle w:val="13"/>
              <w:spacing w:line="261" w:lineRule="auto"/>
              <w:rPr>
                <w:rFonts w:hint="eastAsia"/>
                <w:lang w:eastAsia="zh-CN"/>
              </w:rPr>
            </w:pPr>
          </w:p>
          <w:p w14:paraId="7243C187">
            <w:pPr>
              <w:pStyle w:val="13"/>
              <w:spacing w:line="246" w:lineRule="auto"/>
              <w:rPr>
                <w:rFonts w:hint="eastAsia"/>
              </w:rPr>
            </w:pPr>
            <w:r>
              <w:t>5</w:t>
            </w:r>
          </w:p>
        </w:tc>
        <w:tc>
          <w:tcPr>
            <w:tcW w:w="1134" w:type="dxa"/>
          </w:tcPr>
          <w:p w14:paraId="5612E031">
            <w:pPr>
              <w:pStyle w:val="13"/>
              <w:spacing w:line="248" w:lineRule="auto"/>
              <w:rPr>
                <w:rFonts w:hint="eastAsia"/>
              </w:rPr>
            </w:pPr>
          </w:p>
          <w:p w14:paraId="2D2FA4F9">
            <w:pPr>
              <w:pStyle w:val="13"/>
              <w:spacing w:line="248" w:lineRule="auto"/>
              <w:rPr>
                <w:rFonts w:hint="eastAsia"/>
              </w:rPr>
            </w:pPr>
          </w:p>
          <w:p w14:paraId="2C64583F">
            <w:pPr>
              <w:pStyle w:val="13"/>
              <w:spacing w:line="249" w:lineRule="auto"/>
              <w:rPr>
                <w:rFonts w:hint="eastAsia"/>
              </w:rPr>
            </w:pPr>
            <w:r>
              <w:rPr>
                <w:spacing w:val="5"/>
              </w:rPr>
              <w:t>其他</w:t>
            </w:r>
          </w:p>
        </w:tc>
        <w:tc>
          <w:tcPr>
            <w:tcW w:w="8080" w:type="dxa"/>
          </w:tcPr>
          <w:p w14:paraId="6F06B26E">
            <w:pPr>
              <w:spacing w:before="159" w:line="219" w:lineRule="auto"/>
              <w:ind w:left="121"/>
              <w:rPr>
                <w:rFonts w:hint="eastAsia" w:ascii="宋体" w:hAnsi="宋体" w:eastAsia="宋体" w:cs="宋体"/>
                <w:sz w:val="24"/>
                <w:szCs w:val="24"/>
                <w:lang w:eastAsia="zh-CN"/>
              </w:rPr>
            </w:pPr>
            <w:r>
              <w:rPr>
                <w:rFonts w:ascii="宋体" w:hAnsi="宋体" w:eastAsia="宋体" w:cs="宋体"/>
                <w:spacing w:val="4"/>
                <w:sz w:val="24"/>
                <w:szCs w:val="24"/>
                <w:lang w:eastAsia="zh-CN"/>
              </w:rPr>
              <w:t>用于临时支出(占总额8%)</w:t>
            </w:r>
          </w:p>
          <w:p w14:paraId="209A3AA3">
            <w:pPr>
              <w:spacing w:before="141" w:line="268" w:lineRule="auto"/>
              <w:ind w:left="91" w:firstLine="19"/>
              <w:jc w:val="both"/>
              <w:rPr>
                <w:rFonts w:hint="eastAsia" w:ascii="宋体" w:hAnsi="宋体" w:eastAsia="宋体" w:cs="宋体"/>
                <w:spacing w:val="-21"/>
                <w:sz w:val="24"/>
                <w:szCs w:val="24"/>
                <w:lang w:eastAsia="zh-CN"/>
              </w:rPr>
            </w:pPr>
            <w:r>
              <w:rPr>
                <w:rFonts w:ascii="宋体" w:hAnsi="宋体" w:eastAsia="宋体" w:cs="宋体"/>
                <w:sz w:val="24"/>
                <w:szCs w:val="24"/>
                <w:lang w:eastAsia="zh-CN"/>
              </w:rPr>
              <w:t>用于活动执行中临时新增设计、场景、宣传动作、应急调配等不可预见支出。</w:t>
            </w:r>
          </w:p>
        </w:tc>
      </w:tr>
    </w:tbl>
    <w:p w14:paraId="4786013B">
      <w:pPr>
        <w:spacing w:line="54" w:lineRule="auto"/>
        <w:rPr>
          <w:sz w:val="2"/>
          <w:lang w:eastAsia="zh-CN"/>
        </w:rPr>
      </w:pPr>
    </w:p>
    <w:p w14:paraId="05814691">
      <w:pPr>
        <w:rPr>
          <w:lang w:eastAsia="zh-CN"/>
        </w:rPr>
      </w:pPr>
    </w:p>
    <w:p w14:paraId="0348B6F1">
      <w:pPr>
        <w:kinsoku/>
        <w:overflowPunct w:val="0"/>
        <w:spacing w:before="184" w:line="360" w:lineRule="auto"/>
        <w:ind w:left="498"/>
        <w:rPr>
          <w:rFonts w:hint="eastAsia" w:ascii="宋体" w:hAnsi="宋体" w:eastAsia="宋体" w:cs="宋体"/>
          <w:spacing w:val="-1"/>
          <w:sz w:val="24"/>
          <w:szCs w:val="24"/>
          <w:lang w:eastAsia="zh-CN"/>
        </w:rPr>
      </w:pPr>
    </w:p>
    <w:bookmarkEnd w:id="91"/>
    <w:p w14:paraId="179EE1B1">
      <w:pPr>
        <w:kinsoku/>
        <w:overflowPunct w:val="0"/>
        <w:spacing w:before="183" w:line="360" w:lineRule="auto"/>
        <w:ind w:left="629" w:right="984" w:hanging="26"/>
        <w:rPr>
          <w:rFonts w:hint="eastAsia" w:ascii="宋体" w:hAnsi="宋体" w:eastAsia="宋体" w:cs="宋体"/>
          <w:sz w:val="24"/>
          <w:szCs w:val="24"/>
          <w:lang w:eastAsia="zh-CN"/>
        </w:rPr>
      </w:pPr>
    </w:p>
    <w:p w14:paraId="4545083D">
      <w:pPr>
        <w:kinsoku/>
        <w:overflowPunct w:val="0"/>
        <w:spacing w:line="360" w:lineRule="auto"/>
        <w:rPr>
          <w:rFonts w:hint="eastAsia" w:ascii="宋体" w:hAnsi="宋体" w:eastAsia="宋体" w:cs="宋体"/>
          <w:sz w:val="24"/>
          <w:szCs w:val="24"/>
          <w:lang w:eastAsia="zh-CN"/>
        </w:rPr>
        <w:sectPr>
          <w:footerReference r:id="rId21" w:type="default"/>
          <w:pgSz w:w="11906" w:h="16839"/>
          <w:pgMar w:top="1431" w:right="1001" w:bottom="1185" w:left="967" w:header="0" w:footer="1023" w:gutter="0"/>
          <w:cols w:space="720" w:num="1"/>
        </w:sectPr>
      </w:pPr>
    </w:p>
    <w:p w14:paraId="0459DAD7">
      <w:pPr>
        <w:kinsoku/>
        <w:overflowPunct w:val="0"/>
        <w:spacing w:before="63" w:line="225" w:lineRule="auto"/>
        <w:ind w:left="3510"/>
        <w:outlineLvl w:val="0"/>
        <w:rPr>
          <w:rFonts w:hint="eastAsia" w:ascii="宋体" w:hAnsi="宋体" w:eastAsia="宋体" w:cs="宋体"/>
          <w:sz w:val="31"/>
          <w:szCs w:val="31"/>
          <w:lang w:eastAsia="zh-CN"/>
        </w:rPr>
      </w:pPr>
      <w:bookmarkStart w:id="92" w:name="bookmark59"/>
      <w:bookmarkEnd w:id="92"/>
      <w:bookmarkStart w:id="93" w:name="_Toc6175"/>
      <w:r>
        <w:rPr>
          <w:rFonts w:ascii="宋体" w:hAnsi="宋体" w:eastAsia="宋体" w:cs="宋体"/>
          <w:b/>
          <w:bCs/>
          <w:spacing w:val="6"/>
          <w:sz w:val="31"/>
          <w:szCs w:val="31"/>
          <w:lang w:eastAsia="zh-CN"/>
        </w:rPr>
        <w:t>第七部分</w:t>
      </w:r>
      <w:r>
        <w:rPr>
          <w:rFonts w:ascii="宋体" w:hAnsi="宋体" w:eastAsia="宋体" w:cs="宋体"/>
          <w:spacing w:val="6"/>
          <w:sz w:val="31"/>
          <w:szCs w:val="31"/>
          <w:lang w:eastAsia="zh-CN"/>
        </w:rPr>
        <w:t xml:space="preserve"> </w:t>
      </w:r>
      <w:r>
        <w:rPr>
          <w:rFonts w:ascii="宋体" w:hAnsi="宋体" w:eastAsia="宋体" w:cs="宋体"/>
          <w:b/>
          <w:bCs/>
          <w:spacing w:val="6"/>
          <w:sz w:val="31"/>
          <w:szCs w:val="31"/>
          <w:lang w:eastAsia="zh-CN"/>
        </w:rPr>
        <w:t>商务要求</w:t>
      </w:r>
      <w:bookmarkEnd w:id="93"/>
    </w:p>
    <w:p w14:paraId="062D12F2">
      <w:pPr>
        <w:kinsoku/>
        <w:overflowPunct w:val="0"/>
        <w:spacing w:before="233" w:line="219" w:lineRule="auto"/>
        <w:ind w:right="908" w:firstLine="428" w:firstLineChars="200"/>
        <w:rPr>
          <w:rFonts w:hint="eastAsia" w:ascii="宋体" w:hAnsi="宋体" w:eastAsia="宋体" w:cs="宋体"/>
          <w:sz w:val="24"/>
          <w:szCs w:val="24"/>
          <w:lang w:eastAsia="zh-CN"/>
        </w:rPr>
      </w:pPr>
      <w:r>
        <w:rPr>
          <w:rFonts w:ascii="宋体" w:hAnsi="宋体" w:eastAsia="宋体" w:cs="宋体"/>
          <w:spacing w:val="-13"/>
          <w:sz w:val="24"/>
          <w:szCs w:val="24"/>
          <w:lang w:eastAsia="zh-CN"/>
        </w:rPr>
        <w:t>一、服务期：</w:t>
      </w:r>
      <w:r>
        <w:rPr>
          <w:rFonts w:hint="eastAsia" w:ascii="宋体" w:hAnsi="宋体" w:eastAsia="宋体" w:cs="宋体"/>
          <w:spacing w:val="-13"/>
          <w:sz w:val="24"/>
          <w:szCs w:val="24"/>
          <w:lang w:eastAsia="zh-CN"/>
        </w:rPr>
        <w:t>180天</w:t>
      </w:r>
      <w:r>
        <w:rPr>
          <w:rFonts w:ascii="宋体" w:hAnsi="宋体" w:eastAsia="宋体" w:cs="宋体"/>
          <w:spacing w:val="-14"/>
          <w:sz w:val="24"/>
          <w:szCs w:val="24"/>
          <w:lang w:eastAsia="zh-CN"/>
        </w:rPr>
        <w:t>。</w:t>
      </w:r>
    </w:p>
    <w:p w14:paraId="0A3C812B">
      <w:pPr>
        <w:kinsoku/>
        <w:overflowPunct w:val="0"/>
        <w:spacing w:before="180" w:line="218" w:lineRule="auto"/>
        <w:ind w:left="484"/>
        <w:rPr>
          <w:rFonts w:hint="eastAsia" w:ascii="宋体" w:hAnsi="宋体" w:eastAsia="宋体" w:cs="宋体"/>
          <w:sz w:val="24"/>
          <w:szCs w:val="24"/>
          <w:lang w:eastAsia="zh-CN"/>
        </w:rPr>
      </w:pPr>
      <w:r>
        <w:rPr>
          <w:rFonts w:ascii="宋体" w:hAnsi="宋体" w:eastAsia="宋体" w:cs="宋体"/>
          <w:spacing w:val="-3"/>
          <w:sz w:val="24"/>
          <w:szCs w:val="24"/>
          <w:lang w:eastAsia="zh-CN"/>
        </w:rPr>
        <w:t>二、合同价款</w:t>
      </w:r>
    </w:p>
    <w:p w14:paraId="4E340B63">
      <w:pPr>
        <w:kinsoku/>
        <w:overflowPunct w:val="0"/>
        <w:spacing w:before="184" w:line="218" w:lineRule="auto"/>
        <w:ind w:left="498"/>
        <w:rPr>
          <w:rFonts w:hint="eastAsia" w:ascii="宋体" w:hAnsi="宋体" w:eastAsia="宋体" w:cs="宋体"/>
          <w:sz w:val="24"/>
          <w:szCs w:val="24"/>
          <w:lang w:eastAsia="zh-CN"/>
        </w:rPr>
      </w:pPr>
      <w:r>
        <w:rPr>
          <w:rFonts w:ascii="宋体" w:hAnsi="宋体" w:eastAsia="宋体" w:cs="宋体"/>
          <w:spacing w:val="-1"/>
          <w:sz w:val="24"/>
          <w:szCs w:val="24"/>
          <w:lang w:eastAsia="zh-CN"/>
        </w:rPr>
        <w:t>1、各供应商根据谈判文件的规定及企业自身的情况</w:t>
      </w:r>
      <w:r>
        <w:rPr>
          <w:rFonts w:ascii="宋体" w:hAnsi="宋体" w:eastAsia="宋体" w:cs="宋体"/>
          <w:spacing w:val="-2"/>
          <w:sz w:val="24"/>
          <w:szCs w:val="24"/>
          <w:lang w:eastAsia="zh-CN"/>
        </w:rPr>
        <w:t>报价。</w:t>
      </w:r>
    </w:p>
    <w:p w14:paraId="3DA5BAB8">
      <w:pPr>
        <w:kinsoku/>
        <w:overflowPunct w:val="0"/>
        <w:spacing w:before="182" w:line="289" w:lineRule="auto"/>
        <w:ind w:left="20" w:right="80" w:firstLine="463"/>
        <w:rPr>
          <w:rFonts w:hint="eastAsia" w:ascii="宋体" w:hAnsi="宋体" w:eastAsia="宋体" w:cs="宋体"/>
          <w:sz w:val="24"/>
          <w:szCs w:val="24"/>
          <w:lang w:eastAsia="zh-CN"/>
        </w:rPr>
      </w:pPr>
      <w:r>
        <w:rPr>
          <w:rFonts w:ascii="宋体" w:hAnsi="宋体" w:eastAsia="宋体" w:cs="宋体"/>
          <w:sz w:val="24"/>
          <w:szCs w:val="24"/>
          <w:lang w:eastAsia="zh-CN"/>
        </w:rPr>
        <w:t>2、除非合同中另有规定，供应商的报价应为完成谈判文件约定的所有工作所需各项费用</w:t>
      </w:r>
      <w:r>
        <w:rPr>
          <w:rFonts w:ascii="宋体" w:hAnsi="宋体" w:eastAsia="宋体" w:cs="宋体"/>
          <w:spacing w:val="13"/>
          <w:sz w:val="24"/>
          <w:szCs w:val="24"/>
          <w:lang w:eastAsia="zh-CN"/>
        </w:rPr>
        <w:t xml:space="preserve"> </w:t>
      </w:r>
      <w:r>
        <w:rPr>
          <w:rFonts w:ascii="宋体" w:hAnsi="宋体" w:eastAsia="宋体" w:cs="宋体"/>
          <w:spacing w:val="-1"/>
          <w:sz w:val="24"/>
          <w:szCs w:val="24"/>
          <w:lang w:eastAsia="zh-CN"/>
        </w:rPr>
        <w:t>的总和。合同总价一次包死，不受市场价变化的影响，不受实际工作量变化的影响。</w:t>
      </w:r>
    </w:p>
    <w:p w14:paraId="19F8F1F3">
      <w:pPr>
        <w:kinsoku/>
        <w:overflowPunct w:val="0"/>
        <w:spacing w:before="182" w:line="219" w:lineRule="auto"/>
        <w:ind w:left="480"/>
        <w:rPr>
          <w:rFonts w:hint="eastAsia" w:ascii="宋体" w:hAnsi="宋体" w:eastAsia="宋体" w:cs="宋体"/>
          <w:sz w:val="24"/>
          <w:szCs w:val="24"/>
          <w:lang w:eastAsia="zh-CN"/>
        </w:rPr>
      </w:pPr>
      <w:r>
        <w:rPr>
          <w:rFonts w:ascii="宋体" w:hAnsi="宋体" w:eastAsia="宋体" w:cs="宋体"/>
          <w:spacing w:val="-2"/>
          <w:sz w:val="24"/>
          <w:szCs w:val="24"/>
          <w:lang w:eastAsia="zh-CN"/>
        </w:rPr>
        <w:t>三、款项结算</w:t>
      </w:r>
    </w:p>
    <w:p w14:paraId="7E66A73A">
      <w:pPr>
        <w:kinsoku/>
        <w:overflowPunct w:val="0"/>
        <w:spacing w:before="183" w:line="219" w:lineRule="auto"/>
        <w:ind w:left="498"/>
        <w:rPr>
          <w:rFonts w:hint="eastAsia" w:ascii="宋体" w:hAnsi="宋体" w:eastAsia="宋体" w:cs="宋体"/>
          <w:sz w:val="24"/>
          <w:szCs w:val="24"/>
          <w:lang w:eastAsia="zh-CN"/>
        </w:rPr>
      </w:pPr>
      <w:r>
        <w:rPr>
          <w:rFonts w:ascii="宋体" w:hAnsi="宋体" w:eastAsia="宋体" w:cs="宋体"/>
          <w:spacing w:val="-2"/>
          <w:sz w:val="24"/>
          <w:szCs w:val="24"/>
          <w:lang w:eastAsia="zh-CN"/>
        </w:rPr>
        <w:t>1、合同款的支付：按合同约定</w:t>
      </w:r>
    </w:p>
    <w:p w14:paraId="432A65DD">
      <w:pPr>
        <w:kinsoku/>
        <w:overflowPunct w:val="0"/>
        <w:spacing w:before="180" w:line="290" w:lineRule="auto"/>
        <w:ind w:right="82" w:firstLine="483"/>
        <w:rPr>
          <w:rFonts w:hint="eastAsia" w:ascii="宋体" w:hAnsi="宋体" w:eastAsia="宋体" w:cs="宋体"/>
          <w:sz w:val="24"/>
          <w:szCs w:val="24"/>
          <w:lang w:eastAsia="zh-CN"/>
        </w:rPr>
      </w:pPr>
      <w:r>
        <w:rPr>
          <w:rFonts w:ascii="宋体" w:hAnsi="宋体" w:eastAsia="宋体" w:cs="宋体"/>
          <w:sz w:val="24"/>
          <w:szCs w:val="24"/>
          <w:lang w:eastAsia="zh-CN"/>
        </w:rPr>
        <w:t>2、结算方式：银行转帐，采购单位持成交通知书、采购合同、项目验收报告、发票复印</w:t>
      </w:r>
      <w:r>
        <w:rPr>
          <w:rFonts w:ascii="宋体" w:hAnsi="宋体" w:eastAsia="宋体" w:cs="宋体"/>
          <w:spacing w:val="10"/>
          <w:sz w:val="24"/>
          <w:szCs w:val="24"/>
          <w:lang w:eastAsia="zh-CN"/>
        </w:rPr>
        <w:t xml:space="preserve"> </w:t>
      </w:r>
      <w:r>
        <w:rPr>
          <w:rFonts w:ascii="宋体" w:hAnsi="宋体" w:eastAsia="宋体" w:cs="宋体"/>
          <w:spacing w:val="-1"/>
          <w:sz w:val="24"/>
          <w:szCs w:val="24"/>
          <w:lang w:eastAsia="zh-CN"/>
        </w:rPr>
        <w:t>件办理相关支付手续。</w:t>
      </w:r>
    </w:p>
    <w:p w14:paraId="4C92AA9F">
      <w:pPr>
        <w:kinsoku/>
        <w:overflowPunct w:val="0"/>
        <w:spacing w:before="181" w:line="219" w:lineRule="auto"/>
        <w:ind w:left="503"/>
        <w:rPr>
          <w:rFonts w:hint="eastAsia" w:ascii="宋体" w:hAnsi="宋体" w:eastAsia="宋体" w:cs="宋体"/>
          <w:sz w:val="24"/>
          <w:szCs w:val="24"/>
          <w:lang w:eastAsia="zh-CN"/>
        </w:rPr>
      </w:pPr>
      <w:r>
        <w:rPr>
          <w:rFonts w:ascii="宋体" w:hAnsi="宋体" w:eastAsia="宋体" w:cs="宋体"/>
          <w:spacing w:val="-4"/>
          <w:sz w:val="24"/>
          <w:szCs w:val="24"/>
          <w:lang w:eastAsia="zh-CN"/>
        </w:rPr>
        <w:t>四、服务质量标准</w:t>
      </w:r>
    </w:p>
    <w:p w14:paraId="31A87FB6">
      <w:pPr>
        <w:kinsoku/>
        <w:overflowPunct w:val="0"/>
        <w:spacing w:before="183" w:line="219" w:lineRule="auto"/>
        <w:ind w:left="498"/>
        <w:rPr>
          <w:rFonts w:hint="eastAsia" w:ascii="宋体" w:hAnsi="宋体" w:eastAsia="宋体" w:cs="宋体"/>
          <w:sz w:val="24"/>
          <w:szCs w:val="24"/>
          <w:lang w:eastAsia="zh-CN"/>
        </w:rPr>
      </w:pPr>
      <w:r>
        <w:rPr>
          <w:rFonts w:ascii="宋体" w:hAnsi="宋体" w:eastAsia="宋体" w:cs="宋体"/>
          <w:spacing w:val="-3"/>
          <w:sz w:val="24"/>
          <w:szCs w:val="24"/>
          <w:lang w:eastAsia="zh-CN"/>
        </w:rPr>
        <w:t>1、质量符合国家要求。</w:t>
      </w:r>
    </w:p>
    <w:p w14:paraId="28383CD0">
      <w:pPr>
        <w:kinsoku/>
        <w:overflowPunct w:val="0"/>
        <w:spacing w:before="183" w:line="219" w:lineRule="auto"/>
        <w:ind w:left="484"/>
        <w:rPr>
          <w:rFonts w:hint="eastAsia" w:ascii="宋体" w:hAnsi="宋体" w:eastAsia="宋体" w:cs="宋体"/>
          <w:sz w:val="24"/>
          <w:szCs w:val="24"/>
          <w:lang w:eastAsia="zh-CN"/>
        </w:rPr>
      </w:pPr>
      <w:r>
        <w:rPr>
          <w:rFonts w:ascii="宋体" w:hAnsi="宋体" w:eastAsia="宋体" w:cs="宋体"/>
          <w:spacing w:val="-3"/>
          <w:sz w:val="24"/>
          <w:szCs w:val="24"/>
          <w:lang w:eastAsia="zh-CN"/>
        </w:rPr>
        <w:t>五、违约责任</w:t>
      </w:r>
    </w:p>
    <w:p w14:paraId="1081CD49">
      <w:pPr>
        <w:kinsoku/>
        <w:overflowPunct w:val="0"/>
        <w:spacing w:before="181" w:line="219" w:lineRule="auto"/>
        <w:ind w:left="498"/>
        <w:rPr>
          <w:rFonts w:hint="eastAsia" w:ascii="宋体" w:hAnsi="宋体" w:eastAsia="宋体" w:cs="宋体"/>
          <w:sz w:val="24"/>
          <w:szCs w:val="24"/>
          <w:lang w:eastAsia="zh-CN"/>
        </w:rPr>
      </w:pPr>
      <w:r>
        <w:rPr>
          <w:rFonts w:ascii="宋体" w:hAnsi="宋体" w:eastAsia="宋体" w:cs="宋体"/>
          <w:spacing w:val="-1"/>
          <w:sz w:val="24"/>
          <w:szCs w:val="24"/>
          <w:lang w:eastAsia="zh-CN"/>
        </w:rPr>
        <w:t>1、按《中华人民共和国民法典》中的相关</w:t>
      </w:r>
      <w:r>
        <w:rPr>
          <w:rFonts w:ascii="宋体" w:hAnsi="宋体" w:eastAsia="宋体" w:cs="宋体"/>
          <w:spacing w:val="-2"/>
          <w:sz w:val="24"/>
          <w:szCs w:val="24"/>
          <w:lang w:eastAsia="zh-CN"/>
        </w:rPr>
        <w:t>条款执行。</w:t>
      </w:r>
    </w:p>
    <w:p w14:paraId="5EAD1534">
      <w:pPr>
        <w:kinsoku/>
        <w:overflowPunct w:val="0"/>
        <w:spacing w:before="180" w:line="219" w:lineRule="auto"/>
        <w:ind w:left="483"/>
        <w:rPr>
          <w:rFonts w:hint="eastAsia" w:ascii="宋体" w:hAnsi="宋体" w:eastAsia="宋体" w:cs="宋体"/>
          <w:sz w:val="24"/>
          <w:szCs w:val="24"/>
          <w:lang w:eastAsia="zh-CN"/>
        </w:rPr>
      </w:pPr>
      <w:r>
        <w:rPr>
          <w:rFonts w:ascii="宋体" w:hAnsi="宋体" w:eastAsia="宋体" w:cs="宋体"/>
          <w:sz w:val="24"/>
          <w:szCs w:val="24"/>
          <w:lang w:eastAsia="zh-CN"/>
        </w:rPr>
        <w:t>2、未按合同要求的提供技术服务，甲方有权终止合同，</w:t>
      </w:r>
      <w:r>
        <w:rPr>
          <w:rFonts w:ascii="宋体" w:hAnsi="宋体" w:eastAsia="宋体" w:cs="宋体"/>
          <w:spacing w:val="-1"/>
          <w:sz w:val="24"/>
          <w:szCs w:val="24"/>
          <w:lang w:eastAsia="zh-CN"/>
        </w:rPr>
        <w:t>还可对乙方违约行为进行追究。</w:t>
      </w:r>
    </w:p>
    <w:p w14:paraId="311341C2">
      <w:pPr>
        <w:kinsoku/>
        <w:overflowPunct w:val="0"/>
        <w:spacing w:before="185" w:line="219" w:lineRule="auto"/>
        <w:ind w:left="482"/>
        <w:rPr>
          <w:rFonts w:hint="eastAsia" w:ascii="宋体" w:hAnsi="宋体" w:eastAsia="宋体" w:cs="宋体"/>
          <w:sz w:val="24"/>
          <w:szCs w:val="24"/>
          <w:lang w:eastAsia="zh-CN"/>
        </w:rPr>
      </w:pPr>
      <w:r>
        <w:rPr>
          <w:rFonts w:ascii="宋体" w:hAnsi="宋体" w:eastAsia="宋体" w:cs="宋体"/>
          <w:spacing w:val="-3"/>
          <w:sz w:val="24"/>
          <w:szCs w:val="24"/>
          <w:lang w:eastAsia="zh-CN"/>
        </w:rPr>
        <w:t>六、验收</w:t>
      </w:r>
    </w:p>
    <w:p w14:paraId="4ACE8F76">
      <w:pPr>
        <w:kinsoku/>
        <w:overflowPunct w:val="0"/>
        <w:spacing w:before="181" w:line="361" w:lineRule="auto"/>
        <w:ind w:left="1" w:right="45" w:firstLine="482"/>
        <w:jc w:val="both"/>
        <w:rPr>
          <w:rFonts w:hint="eastAsia" w:ascii="宋体" w:hAnsi="宋体" w:eastAsia="宋体" w:cs="宋体"/>
          <w:sz w:val="24"/>
          <w:szCs w:val="24"/>
          <w:lang w:eastAsia="zh-CN"/>
        </w:rPr>
      </w:pPr>
      <w:r>
        <w:rPr>
          <w:rFonts w:ascii="宋体" w:hAnsi="宋体" w:eastAsia="宋体" w:cs="宋体"/>
          <w:sz w:val="24"/>
          <w:szCs w:val="24"/>
          <w:lang w:eastAsia="zh-CN"/>
        </w:rPr>
        <w:t>本项目可由甲方负责组织验收或者邀请档案行业相关机构共同</w:t>
      </w:r>
      <w:r>
        <w:rPr>
          <w:rFonts w:ascii="宋体" w:hAnsi="宋体" w:eastAsia="宋体" w:cs="宋体"/>
          <w:spacing w:val="-1"/>
          <w:sz w:val="24"/>
          <w:szCs w:val="24"/>
          <w:lang w:eastAsia="zh-CN"/>
        </w:rPr>
        <w:t>进行验收,验收合格乙方须</w:t>
      </w:r>
      <w:r>
        <w:rPr>
          <w:rFonts w:ascii="宋体" w:hAnsi="宋体" w:eastAsia="宋体" w:cs="宋体"/>
          <w:sz w:val="24"/>
          <w:szCs w:val="24"/>
          <w:lang w:eastAsia="zh-CN"/>
        </w:rPr>
        <w:t xml:space="preserve"> </w:t>
      </w:r>
      <w:r>
        <w:rPr>
          <w:rFonts w:ascii="宋体" w:hAnsi="宋体" w:eastAsia="宋体" w:cs="宋体"/>
          <w:spacing w:val="-7"/>
          <w:sz w:val="24"/>
          <w:szCs w:val="24"/>
          <w:lang w:eastAsia="zh-CN"/>
        </w:rPr>
        <w:t>交接项目实施的全部资料。并填写项目验收报告单。验收</w:t>
      </w:r>
      <w:r>
        <w:rPr>
          <w:rFonts w:ascii="宋体" w:hAnsi="宋体" w:eastAsia="宋体" w:cs="宋体"/>
          <w:spacing w:val="-8"/>
          <w:sz w:val="24"/>
          <w:szCs w:val="24"/>
          <w:lang w:eastAsia="zh-CN"/>
        </w:rPr>
        <w:t>须以合同、报价单及国家相应的标准、</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规范等为依据。</w:t>
      </w:r>
    </w:p>
    <w:p w14:paraId="71626F7D">
      <w:pPr>
        <w:kinsoku/>
        <w:overflowPunct w:val="0"/>
        <w:spacing w:line="361" w:lineRule="auto"/>
        <w:rPr>
          <w:rFonts w:hint="eastAsia" w:ascii="宋体" w:hAnsi="宋体" w:eastAsia="宋体" w:cs="宋体"/>
          <w:sz w:val="24"/>
          <w:szCs w:val="24"/>
          <w:lang w:eastAsia="zh-CN"/>
        </w:rPr>
        <w:sectPr>
          <w:footerReference r:id="rId22" w:type="default"/>
          <w:pgSz w:w="11906" w:h="16839"/>
          <w:pgMar w:top="1424" w:right="999" w:bottom="1185" w:left="1088" w:header="0" w:footer="1023" w:gutter="0"/>
          <w:cols w:space="720" w:num="1"/>
        </w:sectPr>
      </w:pPr>
    </w:p>
    <w:p w14:paraId="685C1581">
      <w:pPr>
        <w:kinsoku/>
        <w:overflowPunct w:val="0"/>
        <w:spacing w:before="63" w:line="224" w:lineRule="auto"/>
        <w:ind w:left="1981"/>
        <w:outlineLvl w:val="0"/>
        <w:rPr>
          <w:rFonts w:hint="eastAsia" w:ascii="宋体" w:hAnsi="宋体" w:eastAsia="宋体" w:cs="宋体"/>
          <w:sz w:val="31"/>
          <w:szCs w:val="31"/>
          <w:lang w:eastAsia="zh-CN"/>
        </w:rPr>
      </w:pPr>
      <w:bookmarkStart w:id="94" w:name="bookmark77"/>
      <w:bookmarkEnd w:id="94"/>
      <w:bookmarkStart w:id="95" w:name="_Toc17176"/>
      <w:r>
        <w:rPr>
          <w:rFonts w:ascii="宋体" w:hAnsi="宋体" w:eastAsia="宋体" w:cs="宋体"/>
          <w:b/>
          <w:bCs/>
          <w:spacing w:val="6"/>
          <w:sz w:val="31"/>
          <w:szCs w:val="31"/>
          <w:lang w:eastAsia="zh-CN"/>
        </w:rPr>
        <w:t>第八部分</w:t>
      </w:r>
      <w:r>
        <w:rPr>
          <w:rFonts w:ascii="宋体" w:hAnsi="宋体" w:eastAsia="宋体" w:cs="宋体"/>
          <w:spacing w:val="6"/>
          <w:sz w:val="31"/>
          <w:szCs w:val="31"/>
          <w:lang w:eastAsia="zh-CN"/>
        </w:rPr>
        <w:t xml:space="preserve"> </w:t>
      </w:r>
      <w:r>
        <w:rPr>
          <w:rFonts w:ascii="宋体" w:hAnsi="宋体" w:eastAsia="宋体" w:cs="宋体"/>
          <w:b/>
          <w:bCs/>
          <w:spacing w:val="6"/>
          <w:sz w:val="31"/>
          <w:szCs w:val="31"/>
          <w:lang w:eastAsia="zh-CN"/>
        </w:rPr>
        <w:t>附件-竞争性谈判响应文件格式</w:t>
      </w:r>
      <w:bookmarkEnd w:id="95"/>
    </w:p>
    <w:p w14:paraId="2FB1E2E3">
      <w:pPr>
        <w:pStyle w:val="2"/>
        <w:kinsoku/>
        <w:overflowPunct w:val="0"/>
        <w:spacing w:line="243" w:lineRule="auto"/>
        <w:rPr>
          <w:lang w:eastAsia="zh-CN"/>
        </w:rPr>
      </w:pPr>
    </w:p>
    <w:p w14:paraId="6C67AB1D">
      <w:pPr>
        <w:pStyle w:val="2"/>
        <w:kinsoku/>
        <w:overflowPunct w:val="0"/>
        <w:spacing w:line="244" w:lineRule="auto"/>
        <w:rPr>
          <w:lang w:eastAsia="zh-CN"/>
        </w:rPr>
      </w:pPr>
    </w:p>
    <w:p w14:paraId="601C56B1">
      <w:pPr>
        <w:pStyle w:val="2"/>
        <w:kinsoku/>
        <w:overflowPunct w:val="0"/>
        <w:spacing w:line="244" w:lineRule="auto"/>
        <w:rPr>
          <w:lang w:eastAsia="zh-CN"/>
        </w:rPr>
      </w:pPr>
    </w:p>
    <w:p w14:paraId="3A36B884">
      <w:pPr>
        <w:kinsoku/>
        <w:overflowPunct w:val="0"/>
        <w:spacing w:before="101" w:line="224" w:lineRule="auto"/>
        <w:rPr>
          <w:rFonts w:hint="eastAsia" w:ascii="宋体" w:hAnsi="宋体" w:eastAsia="宋体" w:cs="宋体"/>
          <w:sz w:val="31"/>
          <w:szCs w:val="31"/>
          <w:lang w:eastAsia="zh-CN"/>
        </w:rPr>
      </w:pPr>
      <w:r>
        <w:rPr>
          <w:rFonts w:ascii="宋体" w:hAnsi="宋体" w:eastAsia="宋体" w:cs="宋体"/>
          <w:b/>
          <w:bCs/>
          <w:spacing w:val="4"/>
          <w:sz w:val="31"/>
          <w:szCs w:val="31"/>
          <w:lang w:eastAsia="zh-CN"/>
        </w:rPr>
        <w:t>采购项目编号：</w:t>
      </w:r>
    </w:p>
    <w:p w14:paraId="60516F3A">
      <w:pPr>
        <w:kinsoku/>
        <w:overflowPunct w:val="0"/>
        <w:spacing w:before="39" w:line="224" w:lineRule="auto"/>
        <w:jc w:val="right"/>
        <w:rPr>
          <w:rFonts w:hint="eastAsia" w:ascii="宋体" w:hAnsi="宋体" w:eastAsia="宋体" w:cs="宋体"/>
          <w:sz w:val="31"/>
          <w:szCs w:val="31"/>
          <w:lang w:eastAsia="zh-CN"/>
        </w:rPr>
      </w:pPr>
      <w:r>
        <w:rPr>
          <w:rFonts w:ascii="宋体" w:hAnsi="宋体" w:eastAsia="宋体" w:cs="宋体"/>
          <w:b/>
          <w:bCs/>
          <w:spacing w:val="-2"/>
          <w:sz w:val="31"/>
          <w:szCs w:val="31"/>
          <w:lang w:eastAsia="zh-CN"/>
        </w:rPr>
        <w:t>（正</w:t>
      </w:r>
      <w:r>
        <w:rPr>
          <w:rFonts w:ascii="Times New Roman" w:hAnsi="Times New Roman" w:eastAsia="Times New Roman" w:cs="Times New Roman"/>
          <w:b/>
          <w:bCs/>
          <w:spacing w:val="-2"/>
          <w:sz w:val="31"/>
          <w:szCs w:val="31"/>
          <w:lang w:eastAsia="zh-CN"/>
        </w:rPr>
        <w:t>/</w:t>
      </w:r>
      <w:r>
        <w:rPr>
          <w:rFonts w:ascii="宋体" w:hAnsi="宋体" w:eastAsia="宋体" w:cs="宋体"/>
          <w:b/>
          <w:bCs/>
          <w:spacing w:val="-2"/>
          <w:sz w:val="31"/>
          <w:szCs w:val="31"/>
          <w:lang w:eastAsia="zh-CN"/>
        </w:rPr>
        <w:t>副本）</w:t>
      </w:r>
    </w:p>
    <w:p w14:paraId="2F24E4A7">
      <w:pPr>
        <w:pStyle w:val="2"/>
        <w:kinsoku/>
        <w:overflowPunct w:val="0"/>
        <w:spacing w:line="275" w:lineRule="auto"/>
        <w:rPr>
          <w:lang w:eastAsia="zh-CN"/>
        </w:rPr>
      </w:pPr>
    </w:p>
    <w:p w14:paraId="3564B9AE">
      <w:pPr>
        <w:pStyle w:val="2"/>
        <w:kinsoku/>
        <w:overflowPunct w:val="0"/>
        <w:spacing w:line="275" w:lineRule="auto"/>
        <w:rPr>
          <w:lang w:eastAsia="zh-CN"/>
        </w:rPr>
      </w:pPr>
    </w:p>
    <w:p w14:paraId="743407F9">
      <w:pPr>
        <w:pStyle w:val="2"/>
        <w:kinsoku/>
        <w:overflowPunct w:val="0"/>
        <w:spacing w:line="276" w:lineRule="auto"/>
        <w:rPr>
          <w:lang w:eastAsia="zh-CN"/>
        </w:rPr>
      </w:pPr>
    </w:p>
    <w:p w14:paraId="0B22CB67">
      <w:pPr>
        <w:kinsoku/>
        <w:overflowPunct w:val="0"/>
        <w:spacing w:before="169" w:line="219" w:lineRule="auto"/>
        <w:jc w:val="center"/>
        <w:rPr>
          <w:rFonts w:hint="eastAsia" w:ascii="宋体" w:hAnsi="宋体" w:eastAsia="宋体" w:cs="宋体"/>
          <w:sz w:val="52"/>
          <w:szCs w:val="52"/>
          <w:lang w:eastAsia="zh-CN"/>
        </w:rPr>
      </w:pPr>
      <w:bookmarkStart w:id="96" w:name="bookmark60"/>
      <w:bookmarkEnd w:id="96"/>
      <w:r>
        <w:rPr>
          <w:rFonts w:hint="eastAsia" w:ascii="宋体" w:hAnsi="宋体" w:eastAsia="宋体" w:cs="宋体"/>
          <w:b/>
          <w:bCs/>
          <w:spacing w:val="-5"/>
          <w:sz w:val="52"/>
          <w:szCs w:val="52"/>
          <w:lang w:eastAsia="zh-CN"/>
        </w:rPr>
        <w:t>榆林市委网信办市数据局2025陕北民歌短视频挑战赛服务项目</w:t>
      </w:r>
    </w:p>
    <w:p w14:paraId="50E1F047">
      <w:pPr>
        <w:pStyle w:val="2"/>
        <w:kinsoku/>
        <w:overflowPunct w:val="0"/>
        <w:spacing w:line="259" w:lineRule="auto"/>
        <w:rPr>
          <w:lang w:eastAsia="zh-CN"/>
        </w:rPr>
      </w:pPr>
    </w:p>
    <w:p w14:paraId="06CBC709">
      <w:pPr>
        <w:pStyle w:val="2"/>
        <w:kinsoku/>
        <w:overflowPunct w:val="0"/>
        <w:spacing w:line="259" w:lineRule="auto"/>
        <w:rPr>
          <w:lang w:eastAsia="zh-CN"/>
        </w:rPr>
      </w:pPr>
    </w:p>
    <w:p w14:paraId="529F65AE">
      <w:pPr>
        <w:pStyle w:val="2"/>
        <w:kinsoku/>
        <w:overflowPunct w:val="0"/>
        <w:spacing w:line="260" w:lineRule="auto"/>
        <w:rPr>
          <w:lang w:eastAsia="zh-CN"/>
        </w:rPr>
      </w:pPr>
    </w:p>
    <w:p w14:paraId="480CB401">
      <w:pPr>
        <w:pStyle w:val="2"/>
        <w:kinsoku/>
        <w:overflowPunct w:val="0"/>
        <w:spacing w:line="260" w:lineRule="auto"/>
        <w:rPr>
          <w:lang w:eastAsia="zh-CN"/>
        </w:rPr>
      </w:pPr>
    </w:p>
    <w:p w14:paraId="2A626481">
      <w:pPr>
        <w:pStyle w:val="2"/>
        <w:kinsoku/>
        <w:overflowPunct w:val="0"/>
        <w:spacing w:line="260" w:lineRule="auto"/>
        <w:rPr>
          <w:lang w:eastAsia="zh-CN"/>
        </w:rPr>
      </w:pPr>
    </w:p>
    <w:p w14:paraId="1BB6700C">
      <w:pPr>
        <w:pStyle w:val="2"/>
        <w:kinsoku/>
        <w:overflowPunct w:val="0"/>
        <w:spacing w:line="260" w:lineRule="auto"/>
        <w:rPr>
          <w:lang w:eastAsia="zh-CN"/>
        </w:rPr>
      </w:pPr>
    </w:p>
    <w:p w14:paraId="40F54544">
      <w:pPr>
        <w:pStyle w:val="2"/>
        <w:kinsoku/>
        <w:overflowPunct w:val="0"/>
        <w:spacing w:line="260" w:lineRule="auto"/>
        <w:rPr>
          <w:lang w:eastAsia="zh-CN"/>
        </w:rPr>
      </w:pPr>
    </w:p>
    <w:p w14:paraId="1C6F116E">
      <w:pPr>
        <w:pStyle w:val="2"/>
        <w:kinsoku/>
        <w:overflowPunct w:val="0"/>
        <w:spacing w:line="260" w:lineRule="auto"/>
        <w:rPr>
          <w:lang w:eastAsia="zh-CN"/>
        </w:rPr>
      </w:pPr>
    </w:p>
    <w:p w14:paraId="6BFC66A0">
      <w:pPr>
        <w:pStyle w:val="2"/>
        <w:kinsoku/>
        <w:overflowPunct w:val="0"/>
        <w:spacing w:line="260" w:lineRule="auto"/>
        <w:rPr>
          <w:lang w:eastAsia="zh-CN"/>
        </w:rPr>
      </w:pPr>
    </w:p>
    <w:p w14:paraId="4CF9F4C5">
      <w:pPr>
        <w:pStyle w:val="2"/>
        <w:kinsoku/>
        <w:overflowPunct w:val="0"/>
        <w:spacing w:line="260" w:lineRule="auto"/>
        <w:rPr>
          <w:lang w:eastAsia="zh-CN"/>
        </w:rPr>
      </w:pPr>
    </w:p>
    <w:p w14:paraId="2C301218">
      <w:pPr>
        <w:pStyle w:val="2"/>
        <w:kinsoku/>
        <w:overflowPunct w:val="0"/>
        <w:spacing w:line="260" w:lineRule="auto"/>
        <w:rPr>
          <w:lang w:eastAsia="zh-CN"/>
        </w:rPr>
      </w:pPr>
    </w:p>
    <w:p w14:paraId="4B32E51B">
      <w:pPr>
        <w:pStyle w:val="2"/>
        <w:kinsoku/>
        <w:overflowPunct w:val="0"/>
        <w:spacing w:line="260" w:lineRule="auto"/>
        <w:rPr>
          <w:lang w:eastAsia="zh-CN"/>
        </w:rPr>
      </w:pPr>
    </w:p>
    <w:p w14:paraId="7A8C1419">
      <w:pPr>
        <w:kinsoku/>
        <w:overflowPunct w:val="0"/>
        <w:spacing w:before="231" w:line="222" w:lineRule="auto"/>
        <w:ind w:left="1645"/>
        <w:rPr>
          <w:rFonts w:hint="eastAsia" w:ascii="宋体" w:hAnsi="宋体" w:eastAsia="宋体" w:cs="宋体"/>
          <w:sz w:val="71"/>
          <w:szCs w:val="71"/>
          <w:lang w:eastAsia="zh-CN"/>
        </w:rPr>
      </w:pPr>
      <w:r>
        <w:rPr>
          <w:rFonts w:ascii="宋体" w:hAnsi="宋体" w:eastAsia="宋体" w:cs="宋体"/>
          <w:b/>
          <w:bCs/>
          <w:sz w:val="71"/>
          <w:szCs w:val="71"/>
          <w:lang w:eastAsia="zh-CN"/>
        </w:rPr>
        <w:t>竞争性谈判响应文件</w:t>
      </w:r>
    </w:p>
    <w:p w14:paraId="6AEBF45F">
      <w:pPr>
        <w:pStyle w:val="2"/>
        <w:kinsoku/>
        <w:overflowPunct w:val="0"/>
        <w:spacing w:line="249" w:lineRule="auto"/>
        <w:rPr>
          <w:lang w:eastAsia="zh-CN"/>
        </w:rPr>
      </w:pPr>
    </w:p>
    <w:p w14:paraId="790AD2ED">
      <w:pPr>
        <w:pStyle w:val="2"/>
        <w:kinsoku/>
        <w:overflowPunct w:val="0"/>
        <w:spacing w:line="249" w:lineRule="auto"/>
        <w:rPr>
          <w:lang w:eastAsia="zh-CN"/>
        </w:rPr>
      </w:pPr>
    </w:p>
    <w:p w14:paraId="2F4AB606">
      <w:pPr>
        <w:pStyle w:val="2"/>
        <w:kinsoku/>
        <w:overflowPunct w:val="0"/>
        <w:spacing w:line="249" w:lineRule="auto"/>
        <w:rPr>
          <w:lang w:eastAsia="zh-CN"/>
        </w:rPr>
      </w:pPr>
    </w:p>
    <w:p w14:paraId="6035DB9F">
      <w:pPr>
        <w:pStyle w:val="2"/>
        <w:kinsoku/>
        <w:overflowPunct w:val="0"/>
        <w:spacing w:line="249" w:lineRule="auto"/>
        <w:rPr>
          <w:lang w:eastAsia="zh-CN"/>
        </w:rPr>
      </w:pPr>
    </w:p>
    <w:p w14:paraId="0D373BA1">
      <w:pPr>
        <w:pStyle w:val="2"/>
        <w:kinsoku/>
        <w:overflowPunct w:val="0"/>
        <w:spacing w:line="249" w:lineRule="auto"/>
        <w:rPr>
          <w:lang w:eastAsia="zh-CN"/>
        </w:rPr>
      </w:pPr>
    </w:p>
    <w:p w14:paraId="1AF7534D">
      <w:pPr>
        <w:pStyle w:val="2"/>
        <w:kinsoku/>
        <w:overflowPunct w:val="0"/>
        <w:spacing w:line="249" w:lineRule="auto"/>
        <w:rPr>
          <w:lang w:eastAsia="zh-CN"/>
        </w:rPr>
      </w:pPr>
    </w:p>
    <w:p w14:paraId="1D437336">
      <w:pPr>
        <w:pStyle w:val="2"/>
        <w:kinsoku/>
        <w:overflowPunct w:val="0"/>
        <w:spacing w:line="249" w:lineRule="auto"/>
        <w:rPr>
          <w:lang w:eastAsia="zh-CN"/>
        </w:rPr>
      </w:pPr>
    </w:p>
    <w:p w14:paraId="3FA7A7F9">
      <w:pPr>
        <w:pStyle w:val="2"/>
        <w:kinsoku/>
        <w:overflowPunct w:val="0"/>
        <w:spacing w:line="249" w:lineRule="auto"/>
        <w:rPr>
          <w:lang w:eastAsia="zh-CN"/>
        </w:rPr>
      </w:pPr>
    </w:p>
    <w:p w14:paraId="1DE3CEA1">
      <w:pPr>
        <w:pStyle w:val="2"/>
        <w:kinsoku/>
        <w:overflowPunct w:val="0"/>
        <w:spacing w:line="249" w:lineRule="auto"/>
        <w:rPr>
          <w:lang w:eastAsia="zh-CN"/>
        </w:rPr>
      </w:pPr>
    </w:p>
    <w:p w14:paraId="477AC1CB">
      <w:pPr>
        <w:pStyle w:val="2"/>
        <w:kinsoku/>
        <w:overflowPunct w:val="0"/>
        <w:spacing w:line="250" w:lineRule="auto"/>
        <w:rPr>
          <w:lang w:eastAsia="zh-CN"/>
        </w:rPr>
      </w:pPr>
    </w:p>
    <w:p w14:paraId="4B695147">
      <w:pPr>
        <w:pStyle w:val="2"/>
        <w:kinsoku/>
        <w:overflowPunct w:val="0"/>
        <w:spacing w:line="250" w:lineRule="auto"/>
        <w:rPr>
          <w:lang w:eastAsia="zh-CN"/>
        </w:rPr>
      </w:pPr>
    </w:p>
    <w:p w14:paraId="225FE40A">
      <w:pPr>
        <w:pStyle w:val="2"/>
        <w:kinsoku/>
        <w:overflowPunct w:val="0"/>
        <w:spacing w:line="250" w:lineRule="auto"/>
        <w:rPr>
          <w:lang w:eastAsia="zh-CN"/>
        </w:rPr>
      </w:pPr>
    </w:p>
    <w:p w14:paraId="53BC25E7">
      <w:pPr>
        <w:pStyle w:val="2"/>
        <w:kinsoku/>
        <w:overflowPunct w:val="0"/>
        <w:spacing w:line="250" w:lineRule="auto"/>
        <w:rPr>
          <w:lang w:eastAsia="zh-CN"/>
        </w:rPr>
      </w:pPr>
    </w:p>
    <w:p w14:paraId="7406F9B0">
      <w:pPr>
        <w:kinsoku/>
        <w:overflowPunct w:val="0"/>
        <w:spacing w:before="101" w:line="224" w:lineRule="auto"/>
        <w:ind w:left="961"/>
        <w:rPr>
          <w:rFonts w:hint="eastAsia" w:ascii="宋体" w:hAnsi="宋体" w:eastAsia="宋体" w:cs="宋体"/>
          <w:sz w:val="31"/>
          <w:szCs w:val="31"/>
          <w:lang w:eastAsia="zh-CN"/>
        </w:rPr>
      </w:pPr>
      <w:r>
        <w:rPr>
          <w:rFonts w:ascii="宋体" w:hAnsi="宋体" w:eastAsia="宋体" w:cs="宋体"/>
          <w:b/>
          <w:bCs/>
          <w:spacing w:val="1"/>
          <w:sz w:val="31"/>
          <w:szCs w:val="31"/>
          <w:lang w:eastAsia="zh-CN"/>
        </w:rPr>
        <w:t>供应商：</w:t>
      </w:r>
      <w:r>
        <w:rPr>
          <w:rFonts w:ascii="宋体" w:hAnsi="宋体" w:eastAsia="宋体" w:cs="宋体"/>
          <w:spacing w:val="1"/>
          <w:sz w:val="31"/>
          <w:szCs w:val="31"/>
          <w:u w:val="single"/>
          <w:lang w:eastAsia="zh-CN"/>
        </w:rPr>
        <w:t xml:space="preserve">                     </w:t>
      </w:r>
      <w:r>
        <w:rPr>
          <w:rFonts w:ascii="宋体" w:hAnsi="宋体" w:eastAsia="宋体" w:cs="宋体"/>
          <w:b/>
          <w:bCs/>
          <w:spacing w:val="1"/>
          <w:sz w:val="31"/>
          <w:szCs w:val="31"/>
          <w:u w:val="single"/>
          <w:lang w:eastAsia="zh-CN"/>
        </w:rPr>
        <w:t>(公司名称、加盖公章)</w:t>
      </w:r>
    </w:p>
    <w:p w14:paraId="4AA5CEEC">
      <w:pPr>
        <w:kinsoku/>
        <w:overflowPunct w:val="0"/>
        <w:spacing w:before="246" w:line="224" w:lineRule="auto"/>
        <w:ind w:left="962"/>
        <w:rPr>
          <w:rFonts w:hint="eastAsia" w:ascii="宋体" w:hAnsi="宋体" w:eastAsia="宋体" w:cs="宋体"/>
          <w:sz w:val="31"/>
          <w:szCs w:val="31"/>
          <w:lang w:eastAsia="zh-CN"/>
        </w:rPr>
      </w:pPr>
      <w:r>
        <w:rPr>
          <w:rFonts w:ascii="宋体" w:hAnsi="宋体" w:eastAsia="宋体" w:cs="宋体"/>
          <w:b/>
          <w:bCs/>
          <w:spacing w:val="7"/>
          <w:sz w:val="31"/>
          <w:szCs w:val="31"/>
          <w:lang w:eastAsia="zh-CN"/>
        </w:rPr>
        <w:t>法定代表人或授权委托人（签字或盖章</w:t>
      </w:r>
      <w:r>
        <w:rPr>
          <w:rFonts w:ascii="宋体" w:hAnsi="宋体" w:eastAsia="宋体" w:cs="宋体"/>
          <w:b/>
          <w:bCs/>
          <w:spacing w:val="8"/>
          <w:sz w:val="31"/>
          <w:szCs w:val="31"/>
          <w:lang w:eastAsia="zh-CN"/>
        </w:rPr>
        <w:t>）：</w:t>
      </w:r>
      <w:r>
        <w:rPr>
          <w:rFonts w:ascii="宋体" w:hAnsi="宋体" w:eastAsia="宋体" w:cs="宋体"/>
          <w:sz w:val="31"/>
          <w:szCs w:val="31"/>
          <w:u w:val="single"/>
          <w:lang w:eastAsia="zh-CN"/>
        </w:rPr>
        <w:t xml:space="preserve">           </w:t>
      </w:r>
    </w:p>
    <w:p w14:paraId="5600027C">
      <w:pPr>
        <w:kinsoku/>
        <w:overflowPunct w:val="0"/>
        <w:spacing w:before="247" w:line="227" w:lineRule="auto"/>
        <w:ind w:left="976"/>
        <w:rPr>
          <w:rFonts w:hint="eastAsia" w:ascii="宋体" w:hAnsi="宋体" w:eastAsia="宋体" w:cs="宋体"/>
          <w:sz w:val="31"/>
          <w:szCs w:val="31"/>
          <w:lang w:eastAsia="zh-CN"/>
        </w:rPr>
      </w:pPr>
      <w:r>
        <w:rPr>
          <w:rFonts w:ascii="宋体" w:hAnsi="宋体" w:eastAsia="宋体" w:cs="宋体"/>
          <w:b/>
          <w:bCs/>
          <w:spacing w:val="-29"/>
          <w:sz w:val="31"/>
          <w:szCs w:val="31"/>
          <w:lang w:eastAsia="zh-CN"/>
        </w:rPr>
        <w:t>时</w:t>
      </w:r>
      <w:r>
        <w:rPr>
          <w:rFonts w:ascii="宋体" w:hAnsi="宋体" w:eastAsia="宋体" w:cs="宋体"/>
          <w:spacing w:val="25"/>
          <w:sz w:val="31"/>
          <w:szCs w:val="31"/>
          <w:lang w:eastAsia="zh-CN"/>
        </w:rPr>
        <w:t xml:space="preserve">  </w:t>
      </w:r>
      <w:r>
        <w:rPr>
          <w:rFonts w:ascii="宋体" w:hAnsi="宋体" w:eastAsia="宋体" w:cs="宋体"/>
          <w:b/>
          <w:bCs/>
          <w:spacing w:val="-29"/>
          <w:sz w:val="31"/>
          <w:szCs w:val="31"/>
          <w:lang w:eastAsia="zh-CN"/>
        </w:rPr>
        <w:t>间</w:t>
      </w:r>
      <w:r>
        <w:rPr>
          <w:rFonts w:ascii="宋体" w:hAnsi="宋体" w:eastAsia="宋体" w:cs="宋体"/>
          <w:spacing w:val="-113"/>
          <w:sz w:val="31"/>
          <w:szCs w:val="31"/>
          <w:lang w:eastAsia="zh-CN"/>
        </w:rPr>
        <w:t xml:space="preserve"> </w:t>
      </w:r>
      <w:r>
        <w:rPr>
          <w:rFonts w:ascii="宋体" w:hAnsi="宋体" w:eastAsia="宋体" w:cs="宋体"/>
          <w:b/>
          <w:bCs/>
          <w:spacing w:val="-29"/>
          <w:sz w:val="31"/>
          <w:szCs w:val="31"/>
          <w:lang w:eastAsia="zh-CN"/>
        </w:rPr>
        <w:t>：</w:t>
      </w:r>
      <w:r>
        <w:rPr>
          <w:rFonts w:ascii="宋体" w:hAnsi="宋体" w:eastAsia="宋体" w:cs="宋体"/>
          <w:sz w:val="31"/>
          <w:szCs w:val="31"/>
          <w:u w:val="single"/>
          <w:lang w:eastAsia="zh-CN"/>
        </w:rPr>
        <w:t xml:space="preserve">                   </w:t>
      </w:r>
    </w:p>
    <w:p w14:paraId="596C2537">
      <w:pPr>
        <w:kinsoku/>
        <w:overflowPunct w:val="0"/>
        <w:spacing w:line="227" w:lineRule="auto"/>
        <w:rPr>
          <w:rFonts w:hint="eastAsia" w:ascii="宋体" w:hAnsi="宋体" w:eastAsia="宋体" w:cs="宋体"/>
          <w:sz w:val="31"/>
          <w:szCs w:val="31"/>
          <w:lang w:eastAsia="zh-CN"/>
        </w:rPr>
        <w:sectPr>
          <w:footerReference r:id="rId23" w:type="default"/>
          <w:pgSz w:w="11906" w:h="16839"/>
          <w:pgMar w:top="1424" w:right="1107" w:bottom="1185" w:left="1091" w:header="0" w:footer="1023" w:gutter="0"/>
          <w:cols w:space="720" w:num="1"/>
        </w:sectPr>
      </w:pPr>
    </w:p>
    <w:p w14:paraId="24DC847A">
      <w:pPr>
        <w:kinsoku/>
        <w:overflowPunct w:val="0"/>
        <w:spacing w:before="103" w:line="222" w:lineRule="auto"/>
        <w:ind w:left="3635"/>
        <w:rPr>
          <w:rFonts w:hint="eastAsia" w:ascii="宋体" w:hAnsi="宋体" w:eastAsia="宋体" w:cs="宋体"/>
          <w:sz w:val="52"/>
          <w:szCs w:val="52"/>
          <w:lang w:eastAsia="zh-CN"/>
        </w:rPr>
      </w:pPr>
      <w:r>
        <w:rPr>
          <w:rFonts w:ascii="宋体" w:hAnsi="宋体" w:eastAsia="宋体" w:cs="宋体"/>
          <w:b/>
          <w:bCs/>
          <w:spacing w:val="-65"/>
          <w:sz w:val="52"/>
          <w:szCs w:val="52"/>
          <w:lang w:eastAsia="zh-CN"/>
        </w:rPr>
        <w:t>目</w:t>
      </w:r>
      <w:r>
        <w:rPr>
          <w:rFonts w:ascii="宋体" w:hAnsi="宋体" w:eastAsia="宋体" w:cs="宋体"/>
          <w:spacing w:val="23"/>
          <w:sz w:val="52"/>
          <w:szCs w:val="52"/>
          <w:lang w:eastAsia="zh-CN"/>
        </w:rPr>
        <w:t xml:space="preserve"> </w:t>
      </w:r>
      <w:r>
        <w:rPr>
          <w:rFonts w:ascii="宋体" w:hAnsi="宋体" w:eastAsia="宋体" w:cs="宋体"/>
          <w:b/>
          <w:bCs/>
          <w:spacing w:val="-65"/>
          <w:sz w:val="52"/>
          <w:szCs w:val="52"/>
          <w:lang w:eastAsia="zh-CN"/>
        </w:rPr>
        <w:t>录</w:t>
      </w:r>
    </w:p>
    <w:p w14:paraId="3AD2F976">
      <w:pPr>
        <w:kinsoku/>
        <w:overflowPunct w:val="0"/>
        <w:spacing w:line="222" w:lineRule="auto"/>
        <w:rPr>
          <w:rFonts w:hint="eastAsia" w:ascii="宋体" w:hAnsi="宋体" w:eastAsia="宋体" w:cs="宋体"/>
          <w:sz w:val="52"/>
          <w:szCs w:val="52"/>
          <w:lang w:eastAsia="zh-CN"/>
        </w:rPr>
        <w:sectPr>
          <w:footerReference r:id="rId24" w:type="default"/>
          <w:pgSz w:w="11906" w:h="16839"/>
          <w:pgMar w:top="1412" w:right="1785" w:bottom="1185" w:left="1785" w:header="0" w:footer="1023" w:gutter="0"/>
          <w:cols w:space="720" w:num="1"/>
        </w:sectPr>
      </w:pPr>
    </w:p>
    <w:p w14:paraId="4AB90619">
      <w:pPr>
        <w:kinsoku/>
        <w:overflowPunct w:val="0"/>
        <w:spacing w:before="65" w:line="226" w:lineRule="auto"/>
        <w:ind w:left="3188"/>
        <w:outlineLvl w:val="1"/>
        <w:rPr>
          <w:rFonts w:hint="eastAsia" w:ascii="黑体" w:hAnsi="黑体" w:eastAsia="黑体" w:cs="黑体"/>
          <w:sz w:val="31"/>
          <w:szCs w:val="31"/>
          <w:lang w:eastAsia="zh-CN"/>
        </w:rPr>
      </w:pPr>
      <w:bookmarkStart w:id="97" w:name="bookmark61"/>
      <w:bookmarkEnd w:id="97"/>
      <w:bookmarkStart w:id="98" w:name="_Toc10816"/>
      <w:r>
        <w:rPr>
          <w:rFonts w:ascii="黑体" w:hAnsi="黑体" w:eastAsia="黑体" w:cs="黑体"/>
          <w:b/>
          <w:bCs/>
          <w:spacing w:val="6"/>
          <w:sz w:val="31"/>
          <w:szCs w:val="31"/>
          <w:lang w:eastAsia="zh-CN"/>
        </w:rPr>
        <w:t>第一部分</w:t>
      </w:r>
      <w:r>
        <w:rPr>
          <w:rFonts w:ascii="黑体" w:hAnsi="黑体" w:eastAsia="黑体" w:cs="黑体"/>
          <w:spacing w:val="6"/>
          <w:sz w:val="31"/>
          <w:szCs w:val="31"/>
          <w:lang w:eastAsia="zh-CN"/>
        </w:rPr>
        <w:t xml:space="preserve"> </w:t>
      </w:r>
      <w:r>
        <w:rPr>
          <w:rFonts w:ascii="黑体" w:hAnsi="黑体" w:eastAsia="黑体" w:cs="黑体"/>
          <w:b/>
          <w:bCs/>
          <w:spacing w:val="6"/>
          <w:sz w:val="31"/>
          <w:szCs w:val="31"/>
          <w:lang w:eastAsia="zh-CN"/>
        </w:rPr>
        <w:t>资格证明文件</w:t>
      </w:r>
      <w:bookmarkEnd w:id="98"/>
    </w:p>
    <w:p w14:paraId="372BCBF1">
      <w:pPr>
        <w:pStyle w:val="2"/>
        <w:kinsoku/>
        <w:overflowPunct w:val="0"/>
        <w:spacing w:line="251" w:lineRule="auto"/>
        <w:rPr>
          <w:lang w:eastAsia="zh-CN"/>
        </w:rPr>
      </w:pPr>
    </w:p>
    <w:p w14:paraId="263BB4BE">
      <w:pPr>
        <w:pStyle w:val="2"/>
        <w:kinsoku/>
        <w:overflowPunct w:val="0"/>
        <w:spacing w:line="251" w:lineRule="auto"/>
        <w:rPr>
          <w:lang w:eastAsia="zh-CN"/>
        </w:rPr>
      </w:pPr>
    </w:p>
    <w:p w14:paraId="5B91AED8">
      <w:pPr>
        <w:kinsoku/>
        <w:overflowPunct w:val="0"/>
        <w:spacing w:before="78" w:line="362" w:lineRule="auto"/>
        <w:rPr>
          <w:rFonts w:hint="eastAsia" w:ascii="宋体" w:hAnsi="宋体" w:eastAsia="宋体" w:cs="宋体"/>
          <w:sz w:val="24"/>
          <w:szCs w:val="24"/>
          <w:lang w:eastAsia="zh-CN"/>
        </w:rPr>
      </w:pPr>
      <w:r>
        <w:rPr>
          <w:rFonts w:ascii="宋体" w:hAnsi="宋体" w:eastAsia="宋体" w:cs="宋体"/>
          <w:spacing w:val="-1"/>
          <w:sz w:val="24"/>
          <w:szCs w:val="24"/>
          <w:lang w:eastAsia="zh-CN"/>
        </w:rPr>
        <w:t>注：供应商根据供应商须知第</w:t>
      </w:r>
      <w:r>
        <w:rPr>
          <w:rFonts w:ascii="宋体" w:hAnsi="宋体" w:eastAsia="宋体" w:cs="宋体"/>
          <w:spacing w:val="-17"/>
          <w:sz w:val="24"/>
          <w:szCs w:val="24"/>
          <w:lang w:eastAsia="zh-CN"/>
        </w:rPr>
        <w:t xml:space="preserve"> </w:t>
      </w:r>
      <w:r>
        <w:rPr>
          <w:rFonts w:ascii="宋体" w:hAnsi="宋体" w:eastAsia="宋体" w:cs="宋体"/>
          <w:spacing w:val="-1"/>
          <w:sz w:val="24"/>
          <w:szCs w:val="24"/>
          <w:lang w:eastAsia="zh-CN"/>
        </w:rPr>
        <w:t>15</w:t>
      </w:r>
      <w:r>
        <w:rPr>
          <w:rFonts w:ascii="宋体" w:hAnsi="宋体" w:eastAsia="宋体" w:cs="宋体"/>
          <w:spacing w:val="-47"/>
          <w:sz w:val="24"/>
          <w:szCs w:val="24"/>
          <w:lang w:eastAsia="zh-CN"/>
        </w:rPr>
        <w:t xml:space="preserve"> </w:t>
      </w:r>
      <w:r>
        <w:rPr>
          <w:rFonts w:ascii="宋体" w:hAnsi="宋体" w:eastAsia="宋体" w:cs="宋体"/>
          <w:spacing w:val="-1"/>
          <w:sz w:val="24"/>
          <w:szCs w:val="24"/>
          <w:lang w:eastAsia="zh-CN"/>
        </w:rPr>
        <w:t>条中特定资格条件逐一提供，缺少其中任何一项，其响应文</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件将被视为无效文件。</w:t>
      </w:r>
    </w:p>
    <w:p w14:paraId="7EED7BCB">
      <w:pPr>
        <w:kinsoku/>
        <w:overflowPunct w:val="0"/>
        <w:spacing w:line="362" w:lineRule="auto"/>
        <w:rPr>
          <w:rFonts w:hint="eastAsia" w:ascii="宋体" w:hAnsi="宋体" w:eastAsia="宋体" w:cs="宋体"/>
          <w:sz w:val="24"/>
          <w:szCs w:val="24"/>
          <w:lang w:eastAsia="zh-CN"/>
        </w:rPr>
        <w:sectPr>
          <w:footerReference r:id="rId25" w:type="default"/>
          <w:pgSz w:w="11906" w:h="16839"/>
          <w:pgMar w:top="1423" w:right="1079" w:bottom="1185" w:left="1088" w:header="0" w:footer="1023" w:gutter="0"/>
          <w:cols w:space="720" w:num="1"/>
        </w:sectPr>
      </w:pPr>
    </w:p>
    <w:p w14:paraId="77B30717">
      <w:pPr>
        <w:kinsoku/>
        <w:overflowPunct w:val="0"/>
        <w:spacing w:before="65" w:line="226" w:lineRule="auto"/>
        <w:ind w:left="3030"/>
        <w:outlineLvl w:val="1"/>
        <w:rPr>
          <w:rFonts w:hint="eastAsia" w:ascii="黑体" w:hAnsi="黑体" w:eastAsia="黑体" w:cs="黑体"/>
          <w:sz w:val="31"/>
          <w:szCs w:val="31"/>
          <w:lang w:eastAsia="zh-CN"/>
        </w:rPr>
      </w:pPr>
      <w:bookmarkStart w:id="99" w:name="bookmark63"/>
      <w:bookmarkEnd w:id="99"/>
      <w:bookmarkStart w:id="100" w:name="bookmark62"/>
      <w:bookmarkEnd w:id="100"/>
      <w:bookmarkStart w:id="101" w:name="_Toc19260"/>
      <w:r>
        <w:rPr>
          <w:rFonts w:ascii="黑体" w:hAnsi="黑体" w:eastAsia="黑体" w:cs="黑体"/>
          <w:b/>
          <w:bCs/>
          <w:spacing w:val="6"/>
          <w:sz w:val="31"/>
          <w:szCs w:val="31"/>
          <w:lang w:eastAsia="zh-CN"/>
        </w:rPr>
        <w:t>第二部分</w:t>
      </w:r>
      <w:r>
        <w:rPr>
          <w:rFonts w:ascii="黑体" w:hAnsi="黑体" w:eastAsia="黑体" w:cs="黑体"/>
          <w:spacing w:val="6"/>
          <w:sz w:val="31"/>
          <w:szCs w:val="31"/>
          <w:lang w:eastAsia="zh-CN"/>
        </w:rPr>
        <w:t xml:space="preserve"> </w:t>
      </w:r>
      <w:r>
        <w:rPr>
          <w:rFonts w:ascii="黑体" w:hAnsi="黑体" w:eastAsia="黑体" w:cs="黑体"/>
          <w:b/>
          <w:bCs/>
          <w:spacing w:val="6"/>
          <w:sz w:val="31"/>
          <w:szCs w:val="31"/>
          <w:lang w:eastAsia="zh-CN"/>
        </w:rPr>
        <w:t>符合性证明文件</w:t>
      </w:r>
      <w:bookmarkEnd w:id="101"/>
    </w:p>
    <w:p w14:paraId="2A23F05F">
      <w:pPr>
        <w:pStyle w:val="2"/>
        <w:kinsoku/>
        <w:overflowPunct w:val="0"/>
        <w:spacing w:line="248" w:lineRule="auto"/>
        <w:rPr>
          <w:lang w:eastAsia="zh-CN"/>
        </w:rPr>
      </w:pPr>
    </w:p>
    <w:p w14:paraId="3FC93F75">
      <w:pPr>
        <w:pStyle w:val="2"/>
        <w:kinsoku/>
        <w:overflowPunct w:val="0"/>
        <w:spacing w:line="249" w:lineRule="auto"/>
        <w:rPr>
          <w:lang w:eastAsia="zh-CN"/>
        </w:rPr>
      </w:pPr>
    </w:p>
    <w:p w14:paraId="26944844">
      <w:pPr>
        <w:kinsoku/>
        <w:overflowPunct w:val="0"/>
        <w:spacing w:before="91" w:line="221" w:lineRule="auto"/>
        <w:ind w:left="4175"/>
        <w:outlineLvl w:val="2"/>
        <w:rPr>
          <w:rFonts w:hint="eastAsia" w:ascii="宋体" w:hAnsi="宋体" w:eastAsia="宋体" w:cs="宋体"/>
          <w:sz w:val="28"/>
          <w:szCs w:val="28"/>
          <w:lang w:eastAsia="zh-CN"/>
        </w:rPr>
      </w:pPr>
      <w:bookmarkStart w:id="102" w:name="bookmark78"/>
      <w:bookmarkEnd w:id="102"/>
      <w:r>
        <w:rPr>
          <w:rFonts w:ascii="宋体" w:hAnsi="宋体" w:eastAsia="宋体" w:cs="宋体"/>
          <w:b/>
          <w:bCs/>
          <w:spacing w:val="-5"/>
          <w:sz w:val="28"/>
          <w:szCs w:val="28"/>
          <w:lang w:eastAsia="zh-CN"/>
        </w:rPr>
        <w:t>一、响应函</w:t>
      </w:r>
    </w:p>
    <w:p w14:paraId="21A52D99">
      <w:pPr>
        <w:pStyle w:val="2"/>
        <w:kinsoku/>
        <w:overflowPunct w:val="0"/>
        <w:spacing w:line="458" w:lineRule="auto"/>
        <w:rPr>
          <w:lang w:eastAsia="zh-CN"/>
        </w:rPr>
      </w:pPr>
    </w:p>
    <w:p w14:paraId="58D318B4">
      <w:pPr>
        <w:kinsoku/>
        <w:overflowPunct w:val="0"/>
        <w:spacing w:before="78" w:line="219" w:lineRule="auto"/>
        <w:rPr>
          <w:rFonts w:hint="eastAsia" w:ascii="宋体" w:hAnsi="宋体" w:eastAsia="宋体" w:cs="宋体"/>
          <w:sz w:val="24"/>
          <w:szCs w:val="24"/>
          <w:lang w:eastAsia="zh-CN"/>
        </w:rPr>
      </w:pPr>
      <w:r>
        <w:rPr>
          <w:rFonts w:ascii="宋体" w:hAnsi="宋体" w:eastAsia="宋体" w:cs="宋体"/>
          <w:spacing w:val="6"/>
          <w:sz w:val="24"/>
          <w:szCs w:val="24"/>
          <w:lang w:eastAsia="zh-CN"/>
        </w:rPr>
        <w:t>致：</w:t>
      </w:r>
      <w:r>
        <w:rPr>
          <w:rFonts w:hint="eastAsia" w:ascii="宋体" w:hAnsi="宋体" w:eastAsia="宋体" w:cs="宋体"/>
          <w:spacing w:val="6"/>
          <w:sz w:val="24"/>
          <w:szCs w:val="24"/>
          <w:lang w:eastAsia="zh-CN"/>
        </w:rPr>
        <w:t>泰宇建筑工程技术咨询有限公司</w:t>
      </w:r>
    </w:p>
    <w:p w14:paraId="35678E3A">
      <w:pPr>
        <w:kinsoku/>
        <w:overflowPunct w:val="0"/>
        <w:spacing w:before="184" w:line="359" w:lineRule="auto"/>
        <w:ind w:firstLine="497"/>
        <w:jc w:val="both"/>
        <w:rPr>
          <w:rFonts w:hint="eastAsia" w:ascii="宋体" w:hAnsi="宋体" w:eastAsia="宋体" w:cs="宋体"/>
          <w:sz w:val="24"/>
          <w:szCs w:val="24"/>
          <w:lang w:eastAsia="zh-CN"/>
        </w:rPr>
      </w:pPr>
      <w:r>
        <w:rPr>
          <w:rFonts w:ascii="宋体" w:hAnsi="宋体" w:eastAsia="宋体" w:cs="宋体"/>
          <w:spacing w:val="2"/>
          <w:sz w:val="24"/>
          <w:szCs w:val="24"/>
          <w:lang w:eastAsia="zh-CN"/>
        </w:rPr>
        <w:t xml:space="preserve">根据贵方“ </w:t>
      </w:r>
      <w:r>
        <w:rPr>
          <w:rFonts w:ascii="宋体" w:hAnsi="宋体" w:eastAsia="宋体" w:cs="宋体"/>
          <w:spacing w:val="2"/>
          <w:sz w:val="24"/>
          <w:szCs w:val="24"/>
          <w:u w:val="single"/>
          <w:lang w:eastAsia="zh-CN"/>
        </w:rPr>
        <w:t xml:space="preserve">              </w:t>
      </w:r>
      <w:r>
        <w:rPr>
          <w:rFonts w:ascii="宋体" w:hAnsi="宋体" w:eastAsia="宋体" w:cs="宋体"/>
          <w:spacing w:val="1"/>
          <w:sz w:val="24"/>
          <w:szCs w:val="24"/>
          <w:u w:val="single"/>
          <w:lang w:eastAsia="zh-CN"/>
        </w:rPr>
        <w:t xml:space="preserve">        </w:t>
      </w:r>
      <w:r>
        <w:rPr>
          <w:rFonts w:ascii="宋体" w:hAnsi="宋体" w:eastAsia="宋体" w:cs="宋体"/>
          <w:spacing w:val="-88"/>
          <w:sz w:val="24"/>
          <w:szCs w:val="24"/>
          <w:lang w:eastAsia="zh-CN"/>
        </w:rPr>
        <w:t xml:space="preserve"> </w:t>
      </w:r>
      <w:r>
        <w:rPr>
          <w:rFonts w:ascii="宋体" w:hAnsi="宋体" w:eastAsia="宋体" w:cs="宋体"/>
          <w:spacing w:val="1"/>
          <w:sz w:val="24"/>
          <w:szCs w:val="24"/>
          <w:lang w:eastAsia="zh-CN"/>
        </w:rPr>
        <w:t>”项目的谈判文件</w:t>
      </w:r>
      <w:r>
        <w:rPr>
          <w:rFonts w:ascii="宋体" w:hAnsi="宋体" w:eastAsia="宋体" w:cs="宋体"/>
          <w:spacing w:val="1"/>
          <w:sz w:val="24"/>
          <w:szCs w:val="24"/>
          <w:u w:val="single"/>
          <w:lang w:eastAsia="zh-CN"/>
        </w:rPr>
        <w:t>(编号：             )</w:t>
      </w:r>
      <w:r>
        <w:rPr>
          <w:rFonts w:ascii="宋体" w:hAnsi="宋体" w:eastAsia="宋体" w:cs="宋体"/>
          <w:spacing w:val="1"/>
          <w:sz w:val="24"/>
          <w:szCs w:val="24"/>
          <w:lang w:eastAsia="zh-CN"/>
        </w:rPr>
        <w:t>，签字</w:t>
      </w:r>
      <w:r>
        <w:rPr>
          <w:rFonts w:ascii="宋体" w:hAnsi="宋体" w:eastAsia="宋体" w:cs="宋体"/>
          <w:sz w:val="24"/>
          <w:szCs w:val="24"/>
          <w:lang w:eastAsia="zh-CN"/>
        </w:rPr>
        <w:t xml:space="preserve"> </w:t>
      </w:r>
      <w:r>
        <w:rPr>
          <w:rFonts w:ascii="宋体" w:hAnsi="宋体" w:eastAsia="宋体" w:cs="宋体"/>
          <w:spacing w:val="6"/>
          <w:sz w:val="24"/>
          <w:szCs w:val="24"/>
          <w:lang w:eastAsia="zh-CN"/>
        </w:rPr>
        <w:t>代表</w:t>
      </w:r>
      <w:r>
        <w:rPr>
          <w:rFonts w:ascii="宋体" w:hAnsi="宋体" w:eastAsia="宋体" w:cs="宋体"/>
          <w:spacing w:val="6"/>
          <w:sz w:val="24"/>
          <w:szCs w:val="24"/>
          <w:u w:val="single"/>
          <w:lang w:eastAsia="zh-CN"/>
        </w:rPr>
        <w:t>（全名、职务）</w:t>
      </w:r>
      <w:r>
        <w:rPr>
          <w:rFonts w:ascii="宋体" w:hAnsi="宋体" w:eastAsia="宋体" w:cs="宋体"/>
          <w:spacing w:val="6"/>
          <w:sz w:val="24"/>
          <w:szCs w:val="24"/>
          <w:lang w:eastAsia="zh-CN"/>
        </w:rPr>
        <w:t>经正式授权并代表供应商</w:t>
      </w:r>
      <w:r>
        <w:rPr>
          <w:rFonts w:ascii="宋体" w:hAnsi="宋体" w:eastAsia="宋体" w:cs="宋体"/>
          <w:spacing w:val="6"/>
          <w:sz w:val="24"/>
          <w:szCs w:val="24"/>
          <w:u w:val="single"/>
          <w:lang w:eastAsia="zh-CN"/>
        </w:rPr>
        <w:t>(供应商名称、地址)</w:t>
      </w:r>
      <w:r>
        <w:rPr>
          <w:rFonts w:ascii="宋体" w:hAnsi="宋体" w:eastAsia="宋体" w:cs="宋体"/>
          <w:spacing w:val="6"/>
          <w:sz w:val="24"/>
          <w:szCs w:val="24"/>
          <w:lang w:eastAsia="zh-CN"/>
        </w:rPr>
        <w:t xml:space="preserve"> 提交竞争性谈判响应文</w:t>
      </w:r>
      <w:r>
        <w:rPr>
          <w:rFonts w:ascii="宋体" w:hAnsi="宋体" w:eastAsia="宋体" w:cs="宋体"/>
          <w:spacing w:val="3"/>
          <w:sz w:val="24"/>
          <w:szCs w:val="24"/>
          <w:lang w:eastAsia="zh-CN"/>
        </w:rPr>
        <w:t xml:space="preserve"> </w:t>
      </w:r>
      <w:r>
        <w:rPr>
          <w:rFonts w:ascii="宋体" w:hAnsi="宋体" w:eastAsia="宋体" w:cs="宋体"/>
          <w:spacing w:val="6"/>
          <w:sz w:val="24"/>
          <w:szCs w:val="24"/>
          <w:lang w:eastAsia="zh-CN"/>
        </w:rPr>
        <w:t>件。并提交谈判保证金，金额为</w:t>
      </w:r>
      <w:r>
        <w:rPr>
          <w:rFonts w:ascii="宋体" w:hAnsi="宋体" w:eastAsia="宋体" w:cs="宋体"/>
          <w:spacing w:val="-108"/>
          <w:sz w:val="24"/>
          <w:szCs w:val="24"/>
          <w:lang w:eastAsia="zh-CN"/>
        </w:rPr>
        <w:t xml:space="preserve"> </w:t>
      </w:r>
      <w:r>
        <w:rPr>
          <w:rFonts w:ascii="宋体" w:hAnsi="宋体" w:eastAsia="宋体" w:cs="宋体"/>
          <w:spacing w:val="8"/>
          <w:sz w:val="24"/>
          <w:szCs w:val="24"/>
          <w:u w:val="single"/>
          <w:lang w:eastAsia="zh-CN"/>
        </w:rPr>
        <w:t xml:space="preserve">            </w:t>
      </w:r>
      <w:r>
        <w:rPr>
          <w:rFonts w:ascii="宋体" w:hAnsi="宋体" w:eastAsia="宋体" w:cs="宋体"/>
          <w:spacing w:val="6"/>
          <w:sz w:val="24"/>
          <w:szCs w:val="24"/>
          <w:lang w:eastAsia="zh-CN"/>
        </w:rPr>
        <w:t>。</w:t>
      </w:r>
    </w:p>
    <w:p w14:paraId="60C822EE">
      <w:pPr>
        <w:kinsoku/>
        <w:overflowPunct w:val="0"/>
        <w:spacing w:line="219" w:lineRule="auto"/>
        <w:ind w:left="530"/>
        <w:rPr>
          <w:rFonts w:hint="eastAsia" w:ascii="宋体" w:hAnsi="宋体" w:eastAsia="宋体" w:cs="宋体"/>
          <w:sz w:val="24"/>
          <w:szCs w:val="24"/>
          <w:lang w:eastAsia="zh-CN"/>
        </w:rPr>
      </w:pPr>
      <w:r>
        <w:rPr>
          <w:rFonts w:ascii="宋体" w:hAnsi="宋体" w:eastAsia="宋体" w:cs="宋体"/>
          <w:spacing w:val="4"/>
          <w:sz w:val="24"/>
          <w:szCs w:val="24"/>
          <w:lang w:eastAsia="zh-CN"/>
        </w:rPr>
        <w:t>我方承诺如下：</w:t>
      </w:r>
    </w:p>
    <w:p w14:paraId="78F0F8D2">
      <w:pPr>
        <w:kinsoku/>
        <w:overflowPunct w:val="0"/>
        <w:spacing w:before="180" w:line="218" w:lineRule="auto"/>
        <w:ind w:left="515"/>
        <w:rPr>
          <w:rFonts w:hint="eastAsia" w:ascii="宋体" w:hAnsi="宋体" w:eastAsia="宋体" w:cs="宋体"/>
          <w:sz w:val="24"/>
          <w:szCs w:val="24"/>
          <w:lang w:eastAsia="zh-CN"/>
        </w:rPr>
      </w:pPr>
      <w:r>
        <w:rPr>
          <w:rFonts w:ascii="宋体" w:hAnsi="宋体" w:eastAsia="宋体" w:cs="宋体"/>
          <w:spacing w:val="7"/>
          <w:sz w:val="24"/>
          <w:szCs w:val="24"/>
          <w:lang w:eastAsia="zh-CN"/>
        </w:rPr>
        <w:t xml:space="preserve">1）谈判总价为 </w:t>
      </w:r>
      <w:r>
        <w:rPr>
          <w:rFonts w:ascii="宋体" w:hAnsi="宋体" w:eastAsia="宋体" w:cs="宋体"/>
          <w:spacing w:val="7"/>
          <w:sz w:val="24"/>
          <w:szCs w:val="24"/>
          <w:u w:val="single"/>
          <w:lang w:eastAsia="zh-CN"/>
        </w:rPr>
        <w:t xml:space="preserve">        </w:t>
      </w:r>
      <w:r>
        <w:rPr>
          <w:rFonts w:ascii="宋体" w:hAnsi="宋体" w:eastAsia="宋体" w:cs="宋体"/>
          <w:spacing w:val="7"/>
          <w:sz w:val="24"/>
          <w:szCs w:val="24"/>
          <w:lang w:eastAsia="zh-CN"/>
        </w:rPr>
        <w:t>（人民币</w:t>
      </w:r>
      <w:r>
        <w:rPr>
          <w:rFonts w:ascii="宋体" w:hAnsi="宋体" w:eastAsia="宋体" w:cs="宋体"/>
          <w:spacing w:val="-111"/>
          <w:sz w:val="24"/>
          <w:szCs w:val="24"/>
          <w:lang w:eastAsia="zh-CN"/>
        </w:rPr>
        <w:t xml:space="preserve"> </w:t>
      </w:r>
      <w:r>
        <w:rPr>
          <w:rFonts w:ascii="宋体" w:hAnsi="宋体" w:eastAsia="宋体" w:cs="宋体"/>
          <w:spacing w:val="8"/>
          <w:sz w:val="24"/>
          <w:szCs w:val="24"/>
          <w:u w:val="single"/>
          <w:lang w:eastAsia="zh-CN"/>
        </w:rPr>
        <w:t xml:space="preserve">         </w:t>
      </w:r>
      <w:r>
        <w:rPr>
          <w:rFonts w:ascii="宋体" w:hAnsi="宋体" w:eastAsia="宋体" w:cs="宋体"/>
          <w:spacing w:val="-84"/>
          <w:sz w:val="24"/>
          <w:szCs w:val="24"/>
          <w:lang w:eastAsia="zh-CN"/>
        </w:rPr>
        <w:t xml:space="preserve"> </w:t>
      </w:r>
      <w:r>
        <w:rPr>
          <w:rFonts w:ascii="宋体" w:hAnsi="宋体" w:eastAsia="宋体" w:cs="宋体"/>
          <w:spacing w:val="-26"/>
          <w:sz w:val="24"/>
          <w:szCs w:val="24"/>
          <w:lang w:eastAsia="zh-CN"/>
        </w:rPr>
        <w:t>）（</w:t>
      </w:r>
      <w:r>
        <w:rPr>
          <w:rFonts w:ascii="宋体" w:hAnsi="宋体" w:eastAsia="宋体" w:cs="宋体"/>
          <w:spacing w:val="7"/>
          <w:sz w:val="24"/>
          <w:szCs w:val="24"/>
          <w:lang w:eastAsia="zh-CN"/>
        </w:rPr>
        <w:t>用文字和数字表示的谈判总价）。</w:t>
      </w:r>
    </w:p>
    <w:p w14:paraId="4F8693DD">
      <w:pPr>
        <w:kinsoku/>
        <w:overflowPunct w:val="0"/>
        <w:spacing w:before="186" w:line="219" w:lineRule="auto"/>
        <w:ind w:left="500"/>
        <w:rPr>
          <w:rFonts w:hint="eastAsia" w:ascii="宋体" w:hAnsi="宋体" w:eastAsia="宋体" w:cs="宋体"/>
          <w:sz w:val="24"/>
          <w:szCs w:val="24"/>
          <w:lang w:eastAsia="zh-CN"/>
        </w:rPr>
      </w:pPr>
      <w:r>
        <w:rPr>
          <w:rFonts w:ascii="宋体" w:hAnsi="宋体" w:eastAsia="宋体" w:cs="宋体"/>
          <w:spacing w:val="7"/>
          <w:sz w:val="24"/>
          <w:szCs w:val="24"/>
          <w:lang w:eastAsia="zh-CN"/>
        </w:rPr>
        <w:t>2）如果成交，我们根据竞争性谈判文件的规定，履行合同的责任和</w:t>
      </w:r>
      <w:r>
        <w:rPr>
          <w:rFonts w:ascii="宋体" w:hAnsi="宋体" w:eastAsia="宋体" w:cs="宋体"/>
          <w:spacing w:val="6"/>
          <w:sz w:val="24"/>
          <w:szCs w:val="24"/>
          <w:lang w:eastAsia="zh-CN"/>
        </w:rPr>
        <w:t>义务。</w:t>
      </w:r>
    </w:p>
    <w:p w14:paraId="78E35D9F">
      <w:pPr>
        <w:kinsoku/>
        <w:overflowPunct w:val="0"/>
        <w:spacing w:before="179" w:line="290" w:lineRule="auto"/>
        <w:ind w:right="2" w:firstLine="502"/>
        <w:rPr>
          <w:rFonts w:hint="eastAsia" w:ascii="宋体" w:hAnsi="宋体" w:eastAsia="宋体" w:cs="宋体"/>
          <w:sz w:val="24"/>
          <w:szCs w:val="24"/>
          <w:lang w:eastAsia="zh-CN"/>
        </w:rPr>
      </w:pPr>
      <w:r>
        <w:rPr>
          <w:rFonts w:ascii="宋体" w:hAnsi="宋体" w:eastAsia="宋体" w:cs="宋体"/>
          <w:spacing w:val="6"/>
          <w:sz w:val="24"/>
          <w:szCs w:val="24"/>
          <w:lang w:eastAsia="zh-CN"/>
        </w:rPr>
        <w:t>3）我们已详细阅读和审核全部竞争性谈判文件（含修改部分，如有的话</w:t>
      </w:r>
      <w:r>
        <w:rPr>
          <w:rFonts w:ascii="宋体" w:hAnsi="宋体" w:eastAsia="宋体" w:cs="宋体"/>
          <w:spacing w:val="5"/>
          <w:sz w:val="24"/>
          <w:szCs w:val="24"/>
          <w:lang w:eastAsia="zh-CN"/>
        </w:rPr>
        <w:t>），</w:t>
      </w:r>
      <w:r>
        <w:rPr>
          <w:rFonts w:ascii="宋体" w:hAnsi="宋体" w:eastAsia="宋体" w:cs="宋体"/>
          <w:spacing w:val="6"/>
          <w:sz w:val="24"/>
          <w:szCs w:val="24"/>
          <w:lang w:eastAsia="zh-CN"/>
        </w:rPr>
        <w:t>及</w:t>
      </w:r>
      <w:r>
        <w:rPr>
          <w:rFonts w:ascii="宋体" w:hAnsi="宋体" w:eastAsia="宋体" w:cs="宋体"/>
          <w:spacing w:val="5"/>
          <w:sz w:val="24"/>
          <w:szCs w:val="24"/>
          <w:lang w:eastAsia="zh-CN"/>
        </w:rPr>
        <w:t>有关附</w:t>
      </w:r>
      <w:r>
        <w:rPr>
          <w:rFonts w:ascii="宋体" w:hAnsi="宋体" w:eastAsia="宋体" w:cs="宋体"/>
          <w:spacing w:val="1"/>
          <w:sz w:val="24"/>
          <w:szCs w:val="24"/>
          <w:lang w:eastAsia="zh-CN"/>
        </w:rPr>
        <w:t xml:space="preserve"> </w:t>
      </w:r>
      <w:r>
        <w:rPr>
          <w:rFonts w:ascii="宋体" w:hAnsi="宋体" w:eastAsia="宋体" w:cs="宋体"/>
          <w:spacing w:val="7"/>
          <w:sz w:val="24"/>
          <w:szCs w:val="24"/>
          <w:lang w:eastAsia="zh-CN"/>
        </w:rPr>
        <w:t>件，我们知道必须放弃提出含糊不清或误解的问题的权利。</w:t>
      </w:r>
    </w:p>
    <w:p w14:paraId="458BA2E2">
      <w:pPr>
        <w:kinsoku/>
        <w:overflowPunct w:val="0"/>
        <w:spacing w:before="181" w:line="219" w:lineRule="auto"/>
        <w:ind w:left="496"/>
        <w:rPr>
          <w:rFonts w:hint="eastAsia" w:ascii="宋体" w:hAnsi="宋体" w:eastAsia="宋体" w:cs="宋体"/>
          <w:sz w:val="24"/>
          <w:szCs w:val="24"/>
          <w:lang w:eastAsia="zh-CN"/>
        </w:rPr>
      </w:pPr>
      <w:r>
        <w:rPr>
          <w:rFonts w:ascii="宋体" w:hAnsi="宋体" w:eastAsia="宋体" w:cs="宋体"/>
          <w:spacing w:val="7"/>
          <w:sz w:val="24"/>
          <w:szCs w:val="24"/>
          <w:lang w:eastAsia="zh-CN"/>
        </w:rPr>
        <w:t>4）如果在谈判后规定的谈判有效期内撤回谈判，我们的谈判保证金可被贵方没收。</w:t>
      </w:r>
    </w:p>
    <w:p w14:paraId="18F49757">
      <w:pPr>
        <w:kinsoku/>
        <w:overflowPunct w:val="0"/>
        <w:spacing w:before="183" w:line="219" w:lineRule="auto"/>
        <w:ind w:left="502"/>
        <w:rPr>
          <w:rFonts w:hint="eastAsia" w:ascii="宋体" w:hAnsi="宋体" w:eastAsia="宋体" w:cs="宋体"/>
          <w:sz w:val="24"/>
          <w:szCs w:val="24"/>
          <w:lang w:eastAsia="zh-CN"/>
        </w:rPr>
      </w:pPr>
      <w:r>
        <w:rPr>
          <w:rFonts w:ascii="宋体" w:hAnsi="宋体" w:eastAsia="宋体" w:cs="宋体"/>
          <w:spacing w:val="7"/>
          <w:sz w:val="24"/>
          <w:szCs w:val="24"/>
          <w:lang w:eastAsia="zh-CN"/>
        </w:rPr>
        <w:t>5）同意无条件提供贵方可能另外要求的与本谈判有关的任何证据</w:t>
      </w:r>
      <w:r>
        <w:rPr>
          <w:rFonts w:ascii="宋体" w:hAnsi="宋体" w:eastAsia="宋体" w:cs="宋体"/>
          <w:spacing w:val="6"/>
          <w:sz w:val="24"/>
          <w:szCs w:val="24"/>
          <w:lang w:eastAsia="zh-CN"/>
        </w:rPr>
        <w:t>和资料。</w:t>
      </w:r>
    </w:p>
    <w:p w14:paraId="7A5E92E8">
      <w:pPr>
        <w:kinsoku/>
        <w:overflowPunct w:val="0"/>
        <w:spacing w:before="181" w:line="219" w:lineRule="auto"/>
        <w:ind w:left="499"/>
        <w:rPr>
          <w:rFonts w:hint="eastAsia" w:ascii="宋体" w:hAnsi="宋体" w:eastAsia="宋体" w:cs="宋体"/>
          <w:sz w:val="24"/>
          <w:szCs w:val="24"/>
          <w:lang w:eastAsia="zh-CN"/>
        </w:rPr>
      </w:pPr>
      <w:r>
        <w:rPr>
          <w:rFonts w:ascii="宋体" w:hAnsi="宋体" w:eastAsia="宋体" w:cs="宋体"/>
          <w:spacing w:val="7"/>
          <w:sz w:val="24"/>
          <w:szCs w:val="24"/>
          <w:lang w:eastAsia="zh-CN"/>
        </w:rPr>
        <w:t>6）我们同意，如果成交，向</w:t>
      </w:r>
      <w:r>
        <w:rPr>
          <w:rFonts w:hint="eastAsia" w:ascii="宋体" w:hAnsi="宋体" w:eastAsia="宋体" w:cs="宋体"/>
          <w:spacing w:val="7"/>
          <w:sz w:val="24"/>
          <w:szCs w:val="24"/>
          <w:lang w:eastAsia="zh-CN"/>
        </w:rPr>
        <w:t>泰宇建筑工程技术咨询有限公司</w:t>
      </w:r>
      <w:r>
        <w:rPr>
          <w:rFonts w:ascii="宋体" w:hAnsi="宋体" w:eastAsia="宋体" w:cs="宋体"/>
          <w:spacing w:val="7"/>
          <w:sz w:val="24"/>
          <w:szCs w:val="24"/>
          <w:lang w:eastAsia="zh-CN"/>
        </w:rPr>
        <w:t>交纳成交代理服务费。</w:t>
      </w:r>
    </w:p>
    <w:p w14:paraId="1936D83A">
      <w:pPr>
        <w:kinsoku/>
        <w:overflowPunct w:val="0"/>
        <w:spacing w:before="183" w:line="220" w:lineRule="auto"/>
        <w:ind w:left="503"/>
        <w:rPr>
          <w:rFonts w:hint="eastAsia" w:ascii="宋体" w:hAnsi="宋体" w:eastAsia="宋体" w:cs="宋体"/>
          <w:sz w:val="24"/>
          <w:szCs w:val="24"/>
          <w:lang w:eastAsia="zh-CN"/>
        </w:rPr>
      </w:pPr>
      <w:r>
        <w:rPr>
          <w:rFonts w:ascii="宋体" w:hAnsi="宋体" w:eastAsia="宋体" w:cs="宋体"/>
          <w:spacing w:val="1"/>
          <w:sz w:val="24"/>
          <w:szCs w:val="24"/>
          <w:lang w:eastAsia="zh-CN"/>
        </w:rPr>
        <w:t>7）其他</w:t>
      </w:r>
      <w:r>
        <w:rPr>
          <w:rFonts w:ascii="宋体" w:hAnsi="宋体" w:eastAsia="宋体" w:cs="宋体"/>
          <w:spacing w:val="-113"/>
          <w:sz w:val="24"/>
          <w:szCs w:val="24"/>
          <w:lang w:eastAsia="zh-CN"/>
        </w:rPr>
        <w:t xml:space="preserve"> </w:t>
      </w:r>
      <w:r>
        <w:rPr>
          <w:rFonts w:ascii="宋体" w:hAnsi="宋体" w:eastAsia="宋体" w:cs="宋体"/>
          <w:sz w:val="24"/>
          <w:szCs w:val="24"/>
          <w:u w:val="single"/>
          <w:lang w:eastAsia="zh-CN"/>
        </w:rPr>
        <w:t xml:space="preserve">                                             </w:t>
      </w:r>
    </w:p>
    <w:p w14:paraId="6811EBFB">
      <w:pPr>
        <w:kinsoku/>
        <w:overflowPunct w:val="0"/>
        <w:spacing w:before="182" w:line="219" w:lineRule="auto"/>
        <w:ind w:left="498"/>
        <w:rPr>
          <w:rFonts w:hint="eastAsia" w:ascii="宋体" w:hAnsi="宋体" w:eastAsia="宋体" w:cs="宋体"/>
          <w:sz w:val="24"/>
          <w:szCs w:val="24"/>
          <w:lang w:eastAsia="zh-CN"/>
        </w:rPr>
      </w:pPr>
      <w:r>
        <w:rPr>
          <w:rFonts w:ascii="宋体" w:hAnsi="宋体" w:eastAsia="宋体" w:cs="宋体"/>
          <w:spacing w:val="6"/>
          <w:sz w:val="24"/>
          <w:szCs w:val="24"/>
          <w:lang w:eastAsia="zh-CN"/>
        </w:rPr>
        <w:t>8）与本谈判有关的一切正式往来通讯为：</w:t>
      </w:r>
    </w:p>
    <w:p w14:paraId="1296DDE5">
      <w:pPr>
        <w:kinsoku/>
        <w:overflowPunct w:val="0"/>
        <w:spacing w:before="182" w:line="221" w:lineRule="auto"/>
        <w:ind w:left="1242"/>
        <w:rPr>
          <w:rFonts w:hint="eastAsia" w:ascii="宋体" w:hAnsi="宋体" w:eastAsia="宋体" w:cs="宋体"/>
          <w:sz w:val="24"/>
          <w:szCs w:val="24"/>
          <w:lang w:eastAsia="zh-CN"/>
        </w:rPr>
      </w:pPr>
      <w:r>
        <w:rPr>
          <w:rFonts w:ascii="宋体" w:hAnsi="宋体" w:eastAsia="宋体" w:cs="宋体"/>
          <w:spacing w:val="2"/>
          <w:sz w:val="24"/>
          <w:szCs w:val="24"/>
          <w:lang w:eastAsia="zh-CN"/>
        </w:rPr>
        <w:t>联系地址：</w:t>
      </w:r>
    </w:p>
    <w:p w14:paraId="40CB4846">
      <w:pPr>
        <w:kinsoku/>
        <w:overflowPunct w:val="0"/>
        <w:spacing w:before="180" w:line="219" w:lineRule="auto"/>
        <w:ind w:left="1259"/>
        <w:rPr>
          <w:rFonts w:hint="eastAsia" w:ascii="宋体" w:hAnsi="宋体" w:eastAsia="宋体" w:cs="宋体"/>
          <w:sz w:val="24"/>
          <w:szCs w:val="24"/>
          <w:lang w:eastAsia="zh-CN"/>
        </w:rPr>
      </w:pPr>
      <w:r>
        <w:rPr>
          <w:rFonts w:ascii="宋体" w:hAnsi="宋体" w:eastAsia="宋体" w:cs="宋体"/>
          <w:spacing w:val="-1"/>
          <w:sz w:val="24"/>
          <w:szCs w:val="24"/>
          <w:lang w:eastAsia="zh-CN"/>
        </w:rPr>
        <w:t>邮政编码：</w:t>
      </w:r>
    </w:p>
    <w:p w14:paraId="51A0741B">
      <w:pPr>
        <w:kinsoku/>
        <w:overflowPunct w:val="0"/>
        <w:spacing w:before="181" w:line="221" w:lineRule="auto"/>
        <w:ind w:left="1269"/>
        <w:rPr>
          <w:rFonts w:hint="eastAsia" w:ascii="宋体" w:hAnsi="宋体" w:eastAsia="宋体" w:cs="宋体"/>
          <w:sz w:val="24"/>
          <w:szCs w:val="24"/>
          <w:lang w:eastAsia="zh-CN"/>
        </w:rPr>
      </w:pPr>
      <w:r>
        <w:rPr>
          <w:rFonts w:ascii="宋体" w:hAnsi="宋体" w:eastAsia="宋体" w:cs="宋体"/>
          <w:spacing w:val="-16"/>
          <w:sz w:val="24"/>
          <w:szCs w:val="24"/>
          <w:lang w:eastAsia="zh-CN"/>
        </w:rPr>
        <w:t>电</w:t>
      </w:r>
      <w:r>
        <w:rPr>
          <w:rFonts w:ascii="宋体" w:hAnsi="宋体" w:eastAsia="宋体" w:cs="宋体"/>
          <w:spacing w:val="11"/>
          <w:sz w:val="24"/>
          <w:szCs w:val="24"/>
          <w:lang w:eastAsia="zh-CN"/>
        </w:rPr>
        <w:t xml:space="preserve">    </w:t>
      </w:r>
      <w:r>
        <w:rPr>
          <w:rFonts w:ascii="宋体" w:hAnsi="宋体" w:eastAsia="宋体" w:cs="宋体"/>
          <w:spacing w:val="-16"/>
          <w:sz w:val="24"/>
          <w:szCs w:val="24"/>
          <w:lang w:eastAsia="zh-CN"/>
        </w:rPr>
        <w:t>话：</w:t>
      </w:r>
    </w:p>
    <w:p w14:paraId="1392FF03">
      <w:pPr>
        <w:kinsoku/>
        <w:overflowPunct w:val="0"/>
        <w:spacing w:before="178" w:line="219" w:lineRule="auto"/>
        <w:ind w:left="1239"/>
        <w:rPr>
          <w:rFonts w:hint="eastAsia" w:ascii="宋体" w:hAnsi="宋体" w:eastAsia="宋体" w:cs="宋体"/>
          <w:sz w:val="24"/>
          <w:szCs w:val="24"/>
          <w:lang w:eastAsia="zh-CN"/>
        </w:rPr>
      </w:pPr>
      <w:r>
        <w:rPr>
          <w:rFonts w:ascii="宋体" w:hAnsi="宋体" w:eastAsia="宋体" w:cs="宋体"/>
          <w:spacing w:val="-7"/>
          <w:sz w:val="24"/>
          <w:szCs w:val="24"/>
          <w:lang w:eastAsia="zh-CN"/>
        </w:rPr>
        <w:t>传</w:t>
      </w:r>
      <w:r>
        <w:rPr>
          <w:rFonts w:ascii="宋体" w:hAnsi="宋体" w:eastAsia="宋体" w:cs="宋体"/>
          <w:spacing w:val="12"/>
          <w:sz w:val="24"/>
          <w:szCs w:val="24"/>
          <w:lang w:eastAsia="zh-CN"/>
        </w:rPr>
        <w:t xml:space="preserve">    </w:t>
      </w:r>
      <w:r>
        <w:rPr>
          <w:rFonts w:ascii="宋体" w:hAnsi="宋体" w:eastAsia="宋体" w:cs="宋体"/>
          <w:spacing w:val="-7"/>
          <w:sz w:val="24"/>
          <w:szCs w:val="24"/>
          <w:lang w:eastAsia="zh-CN"/>
        </w:rPr>
        <w:t>真：</w:t>
      </w:r>
    </w:p>
    <w:p w14:paraId="094DC958">
      <w:pPr>
        <w:kinsoku/>
        <w:overflowPunct w:val="0"/>
        <w:spacing w:before="183" w:line="219" w:lineRule="auto"/>
        <w:ind w:left="1241"/>
        <w:rPr>
          <w:rFonts w:hint="eastAsia" w:ascii="宋体" w:hAnsi="宋体" w:eastAsia="宋体" w:cs="宋体"/>
          <w:sz w:val="24"/>
          <w:szCs w:val="24"/>
          <w:lang w:eastAsia="zh-CN"/>
        </w:rPr>
      </w:pPr>
      <w:r>
        <w:rPr>
          <w:rFonts w:ascii="宋体" w:hAnsi="宋体" w:eastAsia="宋体" w:cs="宋体"/>
          <w:spacing w:val="5"/>
          <w:sz w:val="24"/>
          <w:szCs w:val="24"/>
          <w:lang w:eastAsia="zh-CN"/>
        </w:rPr>
        <w:t>供应商名称（盖章</w:t>
      </w:r>
      <w:r>
        <w:rPr>
          <w:rFonts w:ascii="宋体" w:hAnsi="宋体" w:eastAsia="宋体" w:cs="宋体"/>
          <w:spacing w:val="2"/>
          <w:sz w:val="24"/>
          <w:szCs w:val="24"/>
          <w:lang w:eastAsia="zh-CN"/>
        </w:rPr>
        <w:t>）：</w:t>
      </w:r>
    </w:p>
    <w:p w14:paraId="0831F1BD">
      <w:pPr>
        <w:kinsoku/>
        <w:overflowPunct w:val="0"/>
        <w:spacing w:before="183" w:line="219" w:lineRule="auto"/>
        <w:ind w:left="1241"/>
        <w:rPr>
          <w:rFonts w:hint="eastAsia" w:ascii="宋体" w:hAnsi="宋体" w:eastAsia="宋体" w:cs="宋体"/>
          <w:sz w:val="24"/>
          <w:szCs w:val="24"/>
          <w:lang w:eastAsia="zh-CN"/>
        </w:rPr>
      </w:pPr>
      <w:r>
        <w:rPr>
          <w:rFonts w:ascii="宋体" w:hAnsi="宋体" w:eastAsia="宋体" w:cs="宋体"/>
          <w:spacing w:val="5"/>
          <w:sz w:val="24"/>
          <w:szCs w:val="24"/>
          <w:lang w:eastAsia="zh-CN"/>
        </w:rPr>
        <w:t>供应商法定代表人签字：</w:t>
      </w:r>
    </w:p>
    <w:p w14:paraId="7F139F0C">
      <w:pPr>
        <w:kinsoku/>
        <w:overflowPunct w:val="0"/>
        <w:spacing w:before="182" w:line="220" w:lineRule="auto"/>
        <w:ind w:firstLine="1188" w:firstLineChars="600"/>
        <w:rPr>
          <w:rFonts w:hint="eastAsia" w:ascii="宋体" w:hAnsi="宋体" w:eastAsia="宋体" w:cs="宋体"/>
          <w:sz w:val="24"/>
          <w:szCs w:val="24"/>
          <w:lang w:eastAsia="zh-CN"/>
        </w:rPr>
      </w:pPr>
      <w:r>
        <w:rPr>
          <w:rFonts w:ascii="宋体" w:hAnsi="宋体" w:eastAsia="宋体" w:cs="宋体"/>
          <w:spacing w:val="-21"/>
          <w:sz w:val="24"/>
          <w:szCs w:val="24"/>
          <w:lang w:eastAsia="zh-CN"/>
        </w:rPr>
        <w:t>日</w:t>
      </w:r>
      <w:r>
        <w:rPr>
          <w:rFonts w:ascii="宋体" w:hAnsi="宋体" w:eastAsia="宋体" w:cs="宋体"/>
          <w:spacing w:val="12"/>
          <w:sz w:val="24"/>
          <w:szCs w:val="24"/>
          <w:lang w:eastAsia="zh-CN"/>
        </w:rPr>
        <w:t xml:space="preserve">    </w:t>
      </w:r>
      <w:r>
        <w:rPr>
          <w:rFonts w:ascii="宋体" w:hAnsi="宋体" w:eastAsia="宋体" w:cs="宋体"/>
          <w:spacing w:val="-21"/>
          <w:sz w:val="24"/>
          <w:szCs w:val="24"/>
          <w:lang w:eastAsia="zh-CN"/>
        </w:rPr>
        <w:t>期：</w:t>
      </w:r>
    </w:p>
    <w:p w14:paraId="2EC982D3">
      <w:pPr>
        <w:kinsoku/>
        <w:overflowPunct w:val="0"/>
        <w:spacing w:line="220" w:lineRule="auto"/>
        <w:rPr>
          <w:rFonts w:hint="eastAsia" w:ascii="宋体" w:hAnsi="宋体" w:eastAsia="宋体" w:cs="宋体"/>
          <w:sz w:val="24"/>
          <w:szCs w:val="24"/>
          <w:lang w:eastAsia="zh-CN"/>
        </w:rPr>
        <w:sectPr>
          <w:footerReference r:id="rId26" w:type="default"/>
          <w:pgSz w:w="11906" w:h="16839"/>
          <w:pgMar w:top="1423" w:right="1086" w:bottom="1185" w:left="1088" w:header="0" w:footer="964" w:gutter="0"/>
          <w:cols w:space="720" w:num="1"/>
          <w:docGrid w:linePitch="286" w:charSpace="0"/>
        </w:sectPr>
      </w:pPr>
    </w:p>
    <w:p w14:paraId="03ACAF0C">
      <w:pPr>
        <w:kinsoku/>
        <w:overflowPunct w:val="0"/>
        <w:spacing w:before="55" w:line="219" w:lineRule="auto"/>
        <w:ind w:left="3628"/>
        <w:outlineLvl w:val="2"/>
        <w:rPr>
          <w:rFonts w:hint="eastAsia" w:ascii="宋体" w:hAnsi="宋体" w:eastAsia="宋体" w:cs="宋体"/>
          <w:sz w:val="28"/>
          <w:szCs w:val="28"/>
          <w:lang w:eastAsia="zh-CN"/>
        </w:rPr>
      </w:pPr>
      <w:bookmarkStart w:id="103" w:name="bookmark64"/>
      <w:bookmarkEnd w:id="103"/>
      <w:r>
        <w:rPr>
          <w:rFonts w:ascii="宋体" w:hAnsi="宋体" w:eastAsia="宋体" w:cs="宋体"/>
          <w:b/>
          <w:bCs/>
          <w:spacing w:val="-4"/>
          <w:sz w:val="28"/>
          <w:szCs w:val="28"/>
          <w:lang w:eastAsia="zh-CN"/>
        </w:rPr>
        <w:t>二、第一次谈判报价表</w:t>
      </w:r>
    </w:p>
    <w:p w14:paraId="12C42366">
      <w:pPr>
        <w:kinsoku/>
        <w:overflowPunct w:val="0"/>
        <w:spacing w:before="14"/>
        <w:rPr>
          <w:lang w:eastAsia="zh-CN"/>
        </w:rPr>
      </w:pPr>
    </w:p>
    <w:p w14:paraId="098EB0D6">
      <w:pPr>
        <w:kinsoku/>
        <w:overflowPunct w:val="0"/>
        <w:spacing w:before="14"/>
        <w:rPr>
          <w:lang w:eastAsia="zh-CN"/>
        </w:rPr>
      </w:pPr>
    </w:p>
    <w:tbl>
      <w:tblPr>
        <w:tblStyle w:val="12"/>
        <w:tblW w:w="10025"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318"/>
        <w:gridCol w:w="7707"/>
      </w:tblGrid>
      <w:tr w14:paraId="6495B5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7" w:hRule="atLeast"/>
        </w:trPr>
        <w:tc>
          <w:tcPr>
            <w:tcW w:w="2318" w:type="dxa"/>
          </w:tcPr>
          <w:p w14:paraId="4222BEBC">
            <w:pPr>
              <w:pStyle w:val="13"/>
              <w:kinsoku/>
              <w:overflowPunct w:val="0"/>
              <w:spacing w:before="204" w:line="219" w:lineRule="auto"/>
              <w:ind w:left="445"/>
              <w:rPr>
                <w:rFonts w:hint="eastAsia"/>
              </w:rPr>
            </w:pPr>
            <w:r>
              <w:rPr>
                <w:b/>
                <w:bCs/>
                <w:spacing w:val="-4"/>
              </w:rPr>
              <w:t>采购项目名称</w:t>
            </w:r>
          </w:p>
        </w:tc>
        <w:tc>
          <w:tcPr>
            <w:tcW w:w="7707" w:type="dxa"/>
          </w:tcPr>
          <w:p w14:paraId="49FC0697">
            <w:pPr>
              <w:kinsoku/>
              <w:overflowPunct w:val="0"/>
            </w:pPr>
          </w:p>
        </w:tc>
      </w:tr>
      <w:tr w14:paraId="635E0A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0" w:hRule="atLeast"/>
        </w:trPr>
        <w:tc>
          <w:tcPr>
            <w:tcW w:w="2318" w:type="dxa"/>
          </w:tcPr>
          <w:p w14:paraId="5E724F72">
            <w:pPr>
              <w:pStyle w:val="13"/>
              <w:kinsoku/>
              <w:overflowPunct w:val="0"/>
              <w:spacing w:before="168" w:line="219" w:lineRule="auto"/>
              <w:ind w:left="445"/>
              <w:rPr>
                <w:rFonts w:hint="eastAsia"/>
              </w:rPr>
            </w:pPr>
            <w:r>
              <w:rPr>
                <w:b/>
                <w:bCs/>
                <w:spacing w:val="-4"/>
              </w:rPr>
              <w:t>采购项目编号</w:t>
            </w:r>
          </w:p>
        </w:tc>
        <w:tc>
          <w:tcPr>
            <w:tcW w:w="7707" w:type="dxa"/>
          </w:tcPr>
          <w:p w14:paraId="625EA147">
            <w:pPr>
              <w:kinsoku/>
              <w:overflowPunct w:val="0"/>
            </w:pPr>
          </w:p>
        </w:tc>
      </w:tr>
      <w:tr w14:paraId="2D53FC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0" w:hRule="atLeast"/>
        </w:trPr>
        <w:tc>
          <w:tcPr>
            <w:tcW w:w="2318" w:type="dxa"/>
          </w:tcPr>
          <w:p w14:paraId="29D78E55">
            <w:pPr>
              <w:pStyle w:val="13"/>
              <w:kinsoku/>
              <w:overflowPunct w:val="0"/>
              <w:spacing w:before="170" w:line="220" w:lineRule="auto"/>
              <w:ind w:left="690"/>
              <w:rPr>
                <w:rFonts w:hint="eastAsia"/>
              </w:rPr>
            </w:pPr>
            <w:r>
              <w:rPr>
                <w:b/>
                <w:bCs/>
                <w:spacing w:val="-5"/>
              </w:rPr>
              <w:t>单位名称</w:t>
            </w:r>
          </w:p>
        </w:tc>
        <w:tc>
          <w:tcPr>
            <w:tcW w:w="7707" w:type="dxa"/>
          </w:tcPr>
          <w:p w14:paraId="4D7C1C3C">
            <w:pPr>
              <w:kinsoku/>
              <w:overflowPunct w:val="0"/>
            </w:pPr>
          </w:p>
        </w:tc>
      </w:tr>
      <w:tr w14:paraId="1171A5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4" w:hRule="atLeast"/>
        </w:trPr>
        <w:tc>
          <w:tcPr>
            <w:tcW w:w="2318" w:type="dxa"/>
          </w:tcPr>
          <w:p w14:paraId="0A1C8166">
            <w:pPr>
              <w:kinsoku/>
              <w:overflowPunct w:val="0"/>
              <w:spacing w:line="422" w:lineRule="auto"/>
            </w:pPr>
          </w:p>
          <w:p w14:paraId="029CEE97">
            <w:pPr>
              <w:pStyle w:val="13"/>
              <w:kinsoku/>
              <w:overflowPunct w:val="0"/>
              <w:spacing w:before="78" w:line="218" w:lineRule="auto"/>
              <w:ind w:left="687"/>
              <w:rPr>
                <w:rFonts w:hint="eastAsia"/>
              </w:rPr>
            </w:pPr>
            <w:r>
              <w:rPr>
                <w:b/>
                <w:bCs/>
                <w:spacing w:val="-5"/>
              </w:rPr>
              <w:t>谈判报价</w:t>
            </w:r>
          </w:p>
        </w:tc>
        <w:tc>
          <w:tcPr>
            <w:tcW w:w="7707" w:type="dxa"/>
          </w:tcPr>
          <w:p w14:paraId="5979C3BC">
            <w:pPr>
              <w:pStyle w:val="13"/>
              <w:kinsoku/>
              <w:overflowPunct w:val="0"/>
              <w:spacing w:before="36" w:line="219" w:lineRule="auto"/>
              <w:ind w:left="112"/>
              <w:rPr>
                <w:rFonts w:hint="eastAsia"/>
                <w:lang w:eastAsia="zh-CN"/>
              </w:rPr>
            </w:pPr>
            <w:r>
              <w:rPr>
                <w:b/>
                <w:bCs/>
                <w:spacing w:val="-16"/>
                <w:lang w:eastAsia="zh-CN"/>
              </w:rPr>
              <w:t>人</w:t>
            </w:r>
            <w:r>
              <w:rPr>
                <w:spacing w:val="33"/>
                <w:lang w:eastAsia="zh-CN"/>
              </w:rPr>
              <w:t xml:space="preserve"> </w:t>
            </w:r>
            <w:r>
              <w:rPr>
                <w:b/>
                <w:bCs/>
                <w:spacing w:val="-16"/>
                <w:lang w:eastAsia="zh-CN"/>
              </w:rPr>
              <w:t>民</w:t>
            </w:r>
            <w:r>
              <w:rPr>
                <w:spacing w:val="35"/>
                <w:lang w:eastAsia="zh-CN"/>
              </w:rPr>
              <w:t xml:space="preserve"> </w:t>
            </w:r>
            <w:r>
              <w:rPr>
                <w:b/>
                <w:bCs/>
                <w:spacing w:val="-16"/>
                <w:lang w:eastAsia="zh-CN"/>
              </w:rPr>
              <w:t>币（大写</w:t>
            </w:r>
            <w:r>
              <w:rPr>
                <w:b/>
                <w:bCs/>
                <w:spacing w:val="1"/>
                <w:lang w:eastAsia="zh-CN"/>
              </w:rPr>
              <w:t>）：</w:t>
            </w:r>
            <w:r>
              <w:rPr>
                <w:u w:val="single"/>
                <w:lang w:eastAsia="zh-CN"/>
              </w:rPr>
              <w:t xml:space="preserve">                  </w:t>
            </w:r>
          </w:p>
          <w:p w14:paraId="2F56FBEF">
            <w:pPr>
              <w:kinsoku/>
              <w:overflowPunct w:val="0"/>
              <w:spacing w:line="283" w:lineRule="auto"/>
              <w:rPr>
                <w:lang w:eastAsia="zh-CN"/>
              </w:rPr>
            </w:pPr>
          </w:p>
          <w:p w14:paraId="370BDB3D">
            <w:pPr>
              <w:kinsoku/>
              <w:overflowPunct w:val="0"/>
              <w:spacing w:line="284" w:lineRule="auto"/>
              <w:rPr>
                <w:lang w:eastAsia="zh-CN"/>
              </w:rPr>
            </w:pPr>
          </w:p>
          <w:p w14:paraId="5CE67DB6">
            <w:pPr>
              <w:pStyle w:val="13"/>
              <w:kinsoku/>
              <w:overflowPunct w:val="0"/>
              <w:spacing w:before="78" w:line="219" w:lineRule="auto"/>
              <w:ind w:left="112"/>
              <w:rPr>
                <w:rFonts w:hint="eastAsia"/>
                <w:lang w:eastAsia="zh-CN"/>
              </w:rPr>
            </w:pPr>
            <w:r>
              <w:rPr>
                <w:b/>
                <w:bCs/>
                <w:spacing w:val="-14"/>
                <w:lang w:eastAsia="zh-CN"/>
              </w:rPr>
              <w:t>人</w:t>
            </w:r>
            <w:r>
              <w:rPr>
                <w:spacing w:val="34"/>
                <w:lang w:eastAsia="zh-CN"/>
              </w:rPr>
              <w:t xml:space="preserve"> </w:t>
            </w:r>
            <w:r>
              <w:rPr>
                <w:b/>
                <w:bCs/>
                <w:spacing w:val="-14"/>
                <w:lang w:eastAsia="zh-CN"/>
              </w:rPr>
              <w:t>民</w:t>
            </w:r>
            <w:r>
              <w:rPr>
                <w:spacing w:val="36"/>
                <w:lang w:eastAsia="zh-CN"/>
              </w:rPr>
              <w:t xml:space="preserve"> </w:t>
            </w:r>
            <w:r>
              <w:rPr>
                <w:b/>
                <w:bCs/>
                <w:spacing w:val="-14"/>
                <w:lang w:eastAsia="zh-CN"/>
              </w:rPr>
              <w:t>币（小写</w:t>
            </w:r>
            <w:r>
              <w:rPr>
                <w:b/>
                <w:bCs/>
                <w:lang w:eastAsia="zh-CN"/>
              </w:rPr>
              <w:t>）：</w:t>
            </w:r>
            <w:r>
              <w:rPr>
                <w:u w:val="single"/>
                <w:lang w:eastAsia="zh-CN"/>
              </w:rPr>
              <w:t xml:space="preserve">                 </w:t>
            </w:r>
            <w:r>
              <w:rPr>
                <w:spacing w:val="21"/>
                <w:lang w:eastAsia="zh-CN"/>
              </w:rPr>
              <w:t xml:space="preserve"> </w:t>
            </w:r>
            <w:r>
              <w:rPr>
                <w:b/>
                <w:bCs/>
                <w:spacing w:val="-14"/>
                <w:lang w:eastAsia="zh-CN"/>
              </w:rPr>
              <w:t>元</w:t>
            </w:r>
          </w:p>
        </w:tc>
      </w:tr>
      <w:tr w14:paraId="52DB2D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1" w:hRule="atLeast"/>
        </w:trPr>
        <w:tc>
          <w:tcPr>
            <w:tcW w:w="2318" w:type="dxa"/>
          </w:tcPr>
          <w:p w14:paraId="4FD5E02E">
            <w:pPr>
              <w:kinsoku/>
              <w:overflowPunct w:val="0"/>
              <w:spacing w:line="283" w:lineRule="auto"/>
              <w:rPr>
                <w:lang w:eastAsia="zh-CN"/>
              </w:rPr>
            </w:pPr>
          </w:p>
          <w:p w14:paraId="5B06133C">
            <w:pPr>
              <w:pStyle w:val="13"/>
              <w:kinsoku/>
              <w:overflowPunct w:val="0"/>
              <w:spacing w:before="78" w:line="219" w:lineRule="auto"/>
              <w:ind w:left="808"/>
              <w:rPr>
                <w:rFonts w:hint="eastAsia"/>
              </w:rPr>
            </w:pPr>
            <w:r>
              <w:rPr>
                <w:b/>
                <w:bCs/>
                <w:spacing w:val="-5"/>
              </w:rPr>
              <w:t>服务期</w:t>
            </w:r>
          </w:p>
        </w:tc>
        <w:tc>
          <w:tcPr>
            <w:tcW w:w="7707" w:type="dxa"/>
          </w:tcPr>
          <w:p w14:paraId="131CCC6D">
            <w:pPr>
              <w:kinsoku/>
              <w:overflowPunct w:val="0"/>
            </w:pPr>
          </w:p>
        </w:tc>
      </w:tr>
      <w:tr w14:paraId="7CFA52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1" w:hRule="atLeast"/>
        </w:trPr>
        <w:tc>
          <w:tcPr>
            <w:tcW w:w="2318" w:type="dxa"/>
          </w:tcPr>
          <w:p w14:paraId="3D5DADBD">
            <w:pPr>
              <w:pStyle w:val="13"/>
              <w:kinsoku/>
              <w:overflowPunct w:val="0"/>
              <w:spacing w:before="175" w:line="219" w:lineRule="auto"/>
              <w:ind w:left="688"/>
              <w:rPr>
                <w:rFonts w:hint="eastAsia"/>
              </w:rPr>
            </w:pPr>
            <w:r>
              <w:rPr>
                <w:b/>
                <w:bCs/>
                <w:spacing w:val="-5"/>
              </w:rPr>
              <w:t>服务质量</w:t>
            </w:r>
          </w:p>
        </w:tc>
        <w:tc>
          <w:tcPr>
            <w:tcW w:w="7707" w:type="dxa"/>
          </w:tcPr>
          <w:p w14:paraId="4DDEF218">
            <w:pPr>
              <w:kinsoku/>
              <w:overflowPunct w:val="0"/>
            </w:pPr>
          </w:p>
        </w:tc>
      </w:tr>
      <w:tr w14:paraId="29EA27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6" w:hRule="atLeast"/>
        </w:trPr>
        <w:tc>
          <w:tcPr>
            <w:tcW w:w="2318" w:type="dxa"/>
          </w:tcPr>
          <w:p w14:paraId="2A423CB2">
            <w:pPr>
              <w:pStyle w:val="13"/>
              <w:kinsoku/>
              <w:overflowPunct w:val="0"/>
              <w:spacing w:before="176" w:line="219" w:lineRule="auto"/>
              <w:ind w:left="691"/>
              <w:rPr>
                <w:rFonts w:hint="eastAsia"/>
              </w:rPr>
            </w:pPr>
            <w:r>
              <w:rPr>
                <w:b/>
                <w:bCs/>
                <w:spacing w:val="-5"/>
              </w:rPr>
              <w:t>投标声明</w:t>
            </w:r>
          </w:p>
        </w:tc>
        <w:tc>
          <w:tcPr>
            <w:tcW w:w="7707" w:type="dxa"/>
          </w:tcPr>
          <w:p w14:paraId="4A1F32BC">
            <w:pPr>
              <w:kinsoku/>
              <w:overflowPunct w:val="0"/>
            </w:pPr>
          </w:p>
        </w:tc>
      </w:tr>
    </w:tbl>
    <w:p w14:paraId="16F52F85">
      <w:pPr>
        <w:pStyle w:val="2"/>
        <w:kinsoku/>
        <w:overflowPunct w:val="0"/>
        <w:spacing w:line="285" w:lineRule="auto"/>
      </w:pPr>
    </w:p>
    <w:p w14:paraId="572CCA25">
      <w:pPr>
        <w:pStyle w:val="2"/>
        <w:kinsoku/>
        <w:overflowPunct w:val="0"/>
        <w:spacing w:line="286" w:lineRule="auto"/>
      </w:pPr>
    </w:p>
    <w:p w14:paraId="6C53DC8F">
      <w:pPr>
        <w:kinsoku/>
        <w:overflowPunct w:val="0"/>
        <w:spacing w:before="65" w:line="226" w:lineRule="auto"/>
        <w:ind w:left="901"/>
        <w:rPr>
          <w:rFonts w:hint="eastAsia" w:ascii="宋体" w:hAnsi="宋体" w:eastAsia="宋体" w:cs="宋体"/>
          <w:sz w:val="20"/>
          <w:szCs w:val="20"/>
          <w:lang w:eastAsia="zh-CN"/>
        </w:rPr>
      </w:pPr>
      <w:r>
        <w:rPr>
          <w:rFonts w:ascii="宋体" w:hAnsi="宋体" w:eastAsia="宋体" w:cs="宋体"/>
          <w:b/>
          <w:bCs/>
          <w:spacing w:val="-3"/>
          <w:sz w:val="20"/>
          <w:szCs w:val="20"/>
          <w:lang w:eastAsia="zh-CN"/>
        </w:rPr>
        <w:t>注</w:t>
      </w:r>
      <w:r>
        <w:rPr>
          <w:rFonts w:ascii="宋体" w:hAnsi="宋体" w:eastAsia="宋体" w:cs="宋体"/>
          <w:spacing w:val="-13"/>
          <w:sz w:val="20"/>
          <w:szCs w:val="20"/>
          <w:lang w:eastAsia="zh-CN"/>
        </w:rPr>
        <w:t xml:space="preserve"> </w:t>
      </w:r>
      <w:r>
        <w:rPr>
          <w:rFonts w:ascii="宋体" w:hAnsi="宋体" w:eastAsia="宋体" w:cs="宋体"/>
          <w:b/>
          <w:bCs/>
          <w:spacing w:val="-3"/>
          <w:sz w:val="20"/>
          <w:szCs w:val="20"/>
          <w:lang w:eastAsia="zh-CN"/>
        </w:rPr>
        <w:t>：</w:t>
      </w:r>
      <w:r>
        <w:rPr>
          <w:rFonts w:ascii="宋体" w:hAnsi="宋体" w:eastAsia="宋体" w:cs="宋体"/>
          <w:spacing w:val="-30"/>
          <w:sz w:val="20"/>
          <w:szCs w:val="20"/>
          <w:lang w:eastAsia="zh-CN"/>
        </w:rPr>
        <w:t xml:space="preserve"> </w:t>
      </w:r>
      <w:r>
        <w:rPr>
          <w:rFonts w:ascii="宋体" w:hAnsi="宋体" w:eastAsia="宋体" w:cs="宋体"/>
          <w:b/>
          <w:bCs/>
          <w:spacing w:val="-3"/>
          <w:sz w:val="20"/>
          <w:szCs w:val="20"/>
          <w:lang w:eastAsia="zh-CN"/>
        </w:rPr>
        <w:t>1.本</w:t>
      </w:r>
      <w:r>
        <w:rPr>
          <w:rFonts w:ascii="宋体" w:hAnsi="宋体" w:eastAsia="宋体" w:cs="宋体"/>
          <w:spacing w:val="-49"/>
          <w:sz w:val="20"/>
          <w:szCs w:val="20"/>
          <w:lang w:eastAsia="zh-CN"/>
        </w:rPr>
        <w:t xml:space="preserve"> </w:t>
      </w:r>
      <w:r>
        <w:rPr>
          <w:rFonts w:ascii="宋体" w:hAnsi="宋体" w:eastAsia="宋体" w:cs="宋体"/>
          <w:b/>
          <w:bCs/>
          <w:spacing w:val="-3"/>
          <w:sz w:val="20"/>
          <w:szCs w:val="20"/>
          <w:lang w:eastAsia="zh-CN"/>
        </w:rPr>
        <w:t>格</w:t>
      </w:r>
      <w:r>
        <w:rPr>
          <w:rFonts w:ascii="宋体" w:hAnsi="宋体" w:eastAsia="宋体" w:cs="宋体"/>
          <w:spacing w:val="-47"/>
          <w:sz w:val="20"/>
          <w:szCs w:val="20"/>
          <w:lang w:eastAsia="zh-CN"/>
        </w:rPr>
        <w:t xml:space="preserve"> </w:t>
      </w:r>
      <w:r>
        <w:rPr>
          <w:rFonts w:ascii="宋体" w:hAnsi="宋体" w:eastAsia="宋体" w:cs="宋体"/>
          <w:b/>
          <w:bCs/>
          <w:spacing w:val="-3"/>
          <w:sz w:val="20"/>
          <w:szCs w:val="20"/>
          <w:lang w:eastAsia="zh-CN"/>
        </w:rPr>
        <w:t>式</w:t>
      </w:r>
      <w:r>
        <w:rPr>
          <w:rFonts w:ascii="宋体" w:hAnsi="宋体" w:eastAsia="宋体" w:cs="宋体"/>
          <w:spacing w:val="-29"/>
          <w:sz w:val="20"/>
          <w:szCs w:val="20"/>
          <w:lang w:eastAsia="zh-CN"/>
        </w:rPr>
        <w:t xml:space="preserve"> </w:t>
      </w:r>
      <w:r>
        <w:rPr>
          <w:rFonts w:ascii="宋体" w:hAnsi="宋体" w:eastAsia="宋体" w:cs="宋体"/>
          <w:b/>
          <w:bCs/>
          <w:spacing w:val="-3"/>
          <w:sz w:val="20"/>
          <w:szCs w:val="20"/>
          <w:lang w:eastAsia="zh-CN"/>
        </w:rPr>
        <w:t>中</w:t>
      </w:r>
      <w:r>
        <w:rPr>
          <w:rFonts w:ascii="宋体" w:hAnsi="宋体" w:eastAsia="宋体" w:cs="宋体"/>
          <w:spacing w:val="-34"/>
          <w:sz w:val="20"/>
          <w:szCs w:val="20"/>
          <w:lang w:eastAsia="zh-CN"/>
        </w:rPr>
        <w:t xml:space="preserve"> </w:t>
      </w:r>
      <w:r>
        <w:rPr>
          <w:rFonts w:ascii="宋体" w:hAnsi="宋体" w:eastAsia="宋体" w:cs="宋体"/>
          <w:b/>
          <w:bCs/>
          <w:spacing w:val="-3"/>
          <w:sz w:val="20"/>
          <w:szCs w:val="20"/>
          <w:lang w:eastAsia="zh-CN"/>
        </w:rPr>
        <w:t>的</w:t>
      </w:r>
      <w:r>
        <w:rPr>
          <w:rFonts w:ascii="宋体" w:hAnsi="宋体" w:eastAsia="宋体" w:cs="宋体"/>
          <w:spacing w:val="-46"/>
          <w:sz w:val="20"/>
          <w:szCs w:val="20"/>
          <w:lang w:eastAsia="zh-CN"/>
        </w:rPr>
        <w:t xml:space="preserve"> </w:t>
      </w:r>
      <w:r>
        <w:rPr>
          <w:rFonts w:ascii="宋体" w:hAnsi="宋体" w:eastAsia="宋体" w:cs="宋体"/>
          <w:b/>
          <w:bCs/>
          <w:spacing w:val="-3"/>
          <w:sz w:val="20"/>
          <w:szCs w:val="20"/>
          <w:lang w:eastAsia="zh-CN"/>
        </w:rPr>
        <w:t>投</w:t>
      </w:r>
      <w:r>
        <w:rPr>
          <w:rFonts w:ascii="宋体" w:hAnsi="宋体" w:eastAsia="宋体" w:cs="宋体"/>
          <w:spacing w:val="-51"/>
          <w:sz w:val="20"/>
          <w:szCs w:val="20"/>
          <w:lang w:eastAsia="zh-CN"/>
        </w:rPr>
        <w:t xml:space="preserve"> </w:t>
      </w:r>
      <w:r>
        <w:rPr>
          <w:rFonts w:ascii="宋体" w:hAnsi="宋体" w:eastAsia="宋体" w:cs="宋体"/>
          <w:b/>
          <w:bCs/>
          <w:spacing w:val="-3"/>
          <w:sz w:val="20"/>
          <w:szCs w:val="20"/>
          <w:lang w:eastAsia="zh-CN"/>
        </w:rPr>
        <w:t>标</w:t>
      </w:r>
      <w:r>
        <w:rPr>
          <w:rFonts w:ascii="宋体" w:hAnsi="宋体" w:eastAsia="宋体" w:cs="宋体"/>
          <w:spacing w:val="-43"/>
          <w:sz w:val="20"/>
          <w:szCs w:val="20"/>
          <w:lang w:eastAsia="zh-CN"/>
        </w:rPr>
        <w:t xml:space="preserve"> </w:t>
      </w:r>
      <w:r>
        <w:rPr>
          <w:rFonts w:ascii="宋体" w:hAnsi="宋体" w:eastAsia="宋体" w:cs="宋体"/>
          <w:b/>
          <w:bCs/>
          <w:spacing w:val="-3"/>
          <w:sz w:val="20"/>
          <w:szCs w:val="20"/>
          <w:lang w:eastAsia="zh-CN"/>
        </w:rPr>
        <w:t>总</w:t>
      </w:r>
      <w:r>
        <w:rPr>
          <w:rFonts w:ascii="宋体" w:hAnsi="宋体" w:eastAsia="宋体" w:cs="宋体"/>
          <w:spacing w:val="-53"/>
          <w:sz w:val="20"/>
          <w:szCs w:val="20"/>
          <w:lang w:eastAsia="zh-CN"/>
        </w:rPr>
        <w:t xml:space="preserve"> </w:t>
      </w:r>
      <w:r>
        <w:rPr>
          <w:rFonts w:ascii="宋体" w:hAnsi="宋体" w:eastAsia="宋体" w:cs="宋体"/>
          <w:b/>
          <w:bCs/>
          <w:spacing w:val="-3"/>
          <w:sz w:val="20"/>
          <w:szCs w:val="20"/>
          <w:lang w:eastAsia="zh-CN"/>
        </w:rPr>
        <w:t>报</w:t>
      </w:r>
      <w:r>
        <w:rPr>
          <w:rFonts w:ascii="宋体" w:hAnsi="宋体" w:eastAsia="宋体" w:cs="宋体"/>
          <w:spacing w:val="-48"/>
          <w:sz w:val="20"/>
          <w:szCs w:val="20"/>
          <w:lang w:eastAsia="zh-CN"/>
        </w:rPr>
        <w:t xml:space="preserve"> </w:t>
      </w:r>
      <w:r>
        <w:rPr>
          <w:rFonts w:ascii="宋体" w:hAnsi="宋体" w:eastAsia="宋体" w:cs="宋体"/>
          <w:b/>
          <w:bCs/>
          <w:spacing w:val="-3"/>
          <w:sz w:val="20"/>
          <w:szCs w:val="20"/>
          <w:lang w:eastAsia="zh-CN"/>
        </w:rPr>
        <w:t>价</w:t>
      </w:r>
      <w:r>
        <w:rPr>
          <w:rFonts w:ascii="宋体" w:hAnsi="宋体" w:eastAsia="宋体" w:cs="宋体"/>
          <w:spacing w:val="-39"/>
          <w:sz w:val="20"/>
          <w:szCs w:val="20"/>
          <w:lang w:eastAsia="zh-CN"/>
        </w:rPr>
        <w:t xml:space="preserve"> </w:t>
      </w:r>
      <w:r>
        <w:rPr>
          <w:rFonts w:ascii="宋体" w:hAnsi="宋体" w:eastAsia="宋体" w:cs="宋体"/>
          <w:b/>
          <w:bCs/>
          <w:spacing w:val="-3"/>
          <w:sz w:val="20"/>
          <w:szCs w:val="20"/>
          <w:lang w:eastAsia="zh-CN"/>
        </w:rPr>
        <w:t>只能</w:t>
      </w:r>
      <w:r>
        <w:rPr>
          <w:rFonts w:ascii="宋体" w:hAnsi="宋体" w:eastAsia="宋体" w:cs="宋体"/>
          <w:spacing w:val="-53"/>
          <w:sz w:val="20"/>
          <w:szCs w:val="20"/>
          <w:lang w:eastAsia="zh-CN"/>
        </w:rPr>
        <w:t xml:space="preserve"> </w:t>
      </w:r>
      <w:r>
        <w:rPr>
          <w:rFonts w:ascii="宋体" w:hAnsi="宋体" w:eastAsia="宋体" w:cs="宋体"/>
          <w:b/>
          <w:bCs/>
          <w:spacing w:val="-3"/>
          <w:sz w:val="20"/>
          <w:szCs w:val="20"/>
          <w:lang w:eastAsia="zh-CN"/>
        </w:rPr>
        <w:t>报</w:t>
      </w:r>
      <w:r>
        <w:rPr>
          <w:rFonts w:ascii="宋体" w:hAnsi="宋体" w:eastAsia="宋体" w:cs="宋体"/>
          <w:spacing w:val="-31"/>
          <w:sz w:val="20"/>
          <w:szCs w:val="20"/>
          <w:lang w:eastAsia="zh-CN"/>
        </w:rPr>
        <w:t xml:space="preserve"> </w:t>
      </w:r>
      <w:r>
        <w:rPr>
          <w:rFonts w:ascii="宋体" w:hAnsi="宋体" w:eastAsia="宋体" w:cs="宋体"/>
          <w:b/>
          <w:bCs/>
          <w:spacing w:val="-3"/>
          <w:sz w:val="20"/>
          <w:szCs w:val="20"/>
          <w:lang w:eastAsia="zh-CN"/>
        </w:rPr>
        <w:t>出</w:t>
      </w:r>
      <w:r>
        <w:rPr>
          <w:rFonts w:ascii="宋体" w:hAnsi="宋体" w:eastAsia="宋体" w:cs="宋体"/>
          <w:spacing w:val="-47"/>
          <w:sz w:val="20"/>
          <w:szCs w:val="20"/>
          <w:lang w:eastAsia="zh-CN"/>
        </w:rPr>
        <w:t xml:space="preserve"> </w:t>
      </w:r>
      <w:r>
        <w:rPr>
          <w:rFonts w:ascii="宋体" w:hAnsi="宋体" w:eastAsia="宋体" w:cs="宋体"/>
          <w:b/>
          <w:bCs/>
          <w:spacing w:val="-3"/>
          <w:sz w:val="20"/>
          <w:szCs w:val="20"/>
          <w:lang w:eastAsia="zh-CN"/>
        </w:rPr>
        <w:t>一</w:t>
      </w:r>
      <w:r>
        <w:rPr>
          <w:rFonts w:ascii="宋体" w:hAnsi="宋体" w:eastAsia="宋体" w:cs="宋体"/>
          <w:spacing w:val="-49"/>
          <w:sz w:val="20"/>
          <w:szCs w:val="20"/>
          <w:lang w:eastAsia="zh-CN"/>
        </w:rPr>
        <w:t xml:space="preserve"> </w:t>
      </w:r>
      <w:r>
        <w:rPr>
          <w:rFonts w:ascii="宋体" w:hAnsi="宋体" w:eastAsia="宋体" w:cs="宋体"/>
          <w:b/>
          <w:bCs/>
          <w:spacing w:val="-3"/>
          <w:sz w:val="20"/>
          <w:szCs w:val="20"/>
          <w:lang w:eastAsia="zh-CN"/>
        </w:rPr>
        <w:t>个</w:t>
      </w:r>
      <w:r>
        <w:rPr>
          <w:rFonts w:ascii="宋体" w:hAnsi="宋体" w:eastAsia="宋体" w:cs="宋体"/>
          <w:spacing w:val="-51"/>
          <w:sz w:val="20"/>
          <w:szCs w:val="20"/>
          <w:lang w:eastAsia="zh-CN"/>
        </w:rPr>
        <w:t xml:space="preserve"> </w:t>
      </w:r>
      <w:r>
        <w:rPr>
          <w:rFonts w:ascii="宋体" w:hAnsi="宋体" w:eastAsia="宋体" w:cs="宋体"/>
          <w:b/>
          <w:bCs/>
          <w:spacing w:val="-3"/>
          <w:sz w:val="20"/>
          <w:szCs w:val="20"/>
          <w:lang w:eastAsia="zh-CN"/>
        </w:rPr>
        <w:t>价</w:t>
      </w:r>
      <w:r>
        <w:rPr>
          <w:rFonts w:ascii="宋体" w:hAnsi="宋体" w:eastAsia="宋体" w:cs="宋体"/>
          <w:spacing w:val="-49"/>
          <w:sz w:val="20"/>
          <w:szCs w:val="20"/>
          <w:lang w:eastAsia="zh-CN"/>
        </w:rPr>
        <w:t xml:space="preserve"> </w:t>
      </w:r>
      <w:r>
        <w:rPr>
          <w:rFonts w:ascii="宋体" w:hAnsi="宋体" w:eastAsia="宋体" w:cs="宋体"/>
          <w:b/>
          <w:bCs/>
          <w:spacing w:val="-3"/>
          <w:sz w:val="20"/>
          <w:szCs w:val="20"/>
          <w:lang w:eastAsia="zh-CN"/>
        </w:rPr>
        <w:t>格</w:t>
      </w:r>
      <w:r>
        <w:rPr>
          <w:rFonts w:ascii="宋体" w:hAnsi="宋体" w:eastAsia="宋体" w:cs="宋体"/>
          <w:spacing w:val="-58"/>
          <w:sz w:val="20"/>
          <w:szCs w:val="20"/>
          <w:lang w:eastAsia="zh-CN"/>
        </w:rPr>
        <w:t xml:space="preserve"> </w:t>
      </w:r>
      <w:r>
        <w:rPr>
          <w:rFonts w:ascii="宋体" w:hAnsi="宋体" w:eastAsia="宋体" w:cs="宋体"/>
          <w:b/>
          <w:bCs/>
          <w:spacing w:val="-3"/>
          <w:sz w:val="20"/>
          <w:szCs w:val="20"/>
          <w:lang w:eastAsia="zh-CN"/>
        </w:rPr>
        <w:t>。</w:t>
      </w:r>
    </w:p>
    <w:p w14:paraId="68414219">
      <w:pPr>
        <w:pStyle w:val="2"/>
        <w:kinsoku/>
        <w:overflowPunct w:val="0"/>
        <w:spacing w:line="250" w:lineRule="auto"/>
        <w:rPr>
          <w:lang w:eastAsia="zh-CN"/>
        </w:rPr>
      </w:pPr>
    </w:p>
    <w:p w14:paraId="2A91A581">
      <w:pPr>
        <w:pStyle w:val="2"/>
        <w:kinsoku/>
        <w:overflowPunct w:val="0"/>
        <w:spacing w:line="250" w:lineRule="auto"/>
        <w:rPr>
          <w:lang w:eastAsia="zh-CN"/>
        </w:rPr>
      </w:pPr>
    </w:p>
    <w:p w14:paraId="30871956">
      <w:pPr>
        <w:pStyle w:val="2"/>
        <w:kinsoku/>
        <w:overflowPunct w:val="0"/>
        <w:spacing w:line="251" w:lineRule="auto"/>
        <w:rPr>
          <w:lang w:eastAsia="zh-CN"/>
        </w:rPr>
      </w:pPr>
    </w:p>
    <w:p w14:paraId="49E3B90E">
      <w:pPr>
        <w:pStyle w:val="2"/>
        <w:kinsoku/>
        <w:overflowPunct w:val="0"/>
        <w:spacing w:line="251" w:lineRule="auto"/>
        <w:rPr>
          <w:lang w:eastAsia="zh-CN"/>
        </w:rPr>
      </w:pPr>
    </w:p>
    <w:p w14:paraId="403F2C7F">
      <w:pPr>
        <w:kinsoku/>
        <w:overflowPunct w:val="0"/>
        <w:spacing w:before="78" w:line="479" w:lineRule="auto"/>
        <w:ind w:left="153" w:right="6431"/>
        <w:rPr>
          <w:rFonts w:hint="eastAsia" w:ascii="宋体" w:hAnsi="宋体" w:eastAsia="宋体" w:cs="宋体"/>
          <w:sz w:val="24"/>
          <w:szCs w:val="24"/>
          <w:lang w:eastAsia="zh-CN"/>
        </w:rPr>
      </w:pPr>
      <w:r>
        <w:rPr>
          <w:rFonts w:ascii="宋体" w:hAnsi="宋体" w:eastAsia="宋体" w:cs="宋体"/>
          <w:sz w:val="24"/>
          <w:szCs w:val="24"/>
          <w:lang w:eastAsia="zh-CN"/>
        </w:rPr>
        <w:t>供应商名称</w:t>
      </w:r>
      <w:r>
        <w:rPr>
          <w:rFonts w:ascii="宋体" w:hAnsi="宋体" w:eastAsia="宋体" w:cs="宋体"/>
          <w:spacing w:val="-16"/>
          <w:sz w:val="24"/>
          <w:szCs w:val="24"/>
          <w:lang w:eastAsia="zh-CN"/>
        </w:rPr>
        <w:t>：</w:t>
      </w:r>
      <w:r>
        <w:rPr>
          <w:rFonts w:ascii="宋体" w:hAnsi="宋体" w:eastAsia="宋体" w:cs="宋体"/>
          <w:sz w:val="24"/>
          <w:szCs w:val="24"/>
          <w:lang w:eastAsia="zh-CN"/>
        </w:rPr>
        <w:t xml:space="preserve"> </w:t>
      </w:r>
      <w:r>
        <w:rPr>
          <w:rFonts w:ascii="宋体" w:hAnsi="宋体" w:eastAsia="宋体" w:cs="宋体"/>
          <w:spacing w:val="-16"/>
          <w:sz w:val="24"/>
          <w:szCs w:val="24"/>
          <w:lang w:eastAsia="zh-CN"/>
        </w:rPr>
        <w:t>（</w:t>
      </w:r>
      <w:r>
        <w:rPr>
          <w:rFonts w:ascii="宋体" w:hAnsi="宋体" w:eastAsia="宋体" w:cs="宋体"/>
          <w:sz w:val="24"/>
          <w:szCs w:val="24"/>
          <w:lang w:eastAsia="zh-CN"/>
        </w:rPr>
        <w:t xml:space="preserve">加盖单位公章） </w:t>
      </w:r>
      <w:r>
        <w:rPr>
          <w:rFonts w:ascii="宋体" w:hAnsi="宋体" w:eastAsia="宋体" w:cs="宋体"/>
          <w:spacing w:val="-1"/>
          <w:sz w:val="24"/>
          <w:szCs w:val="24"/>
          <w:lang w:eastAsia="zh-CN"/>
        </w:rPr>
        <w:t>法定代表人或被授权人签字：</w:t>
      </w:r>
    </w:p>
    <w:p w14:paraId="529AD8E1">
      <w:pPr>
        <w:kinsoku/>
        <w:overflowPunct w:val="0"/>
        <w:spacing w:line="220" w:lineRule="auto"/>
        <w:ind w:left="195"/>
        <w:rPr>
          <w:rFonts w:hint="eastAsia" w:ascii="宋体" w:hAnsi="宋体" w:eastAsia="宋体" w:cs="宋体"/>
          <w:sz w:val="24"/>
          <w:szCs w:val="24"/>
          <w:lang w:eastAsia="zh-CN"/>
        </w:rPr>
      </w:pPr>
      <w:r>
        <w:rPr>
          <w:rFonts w:ascii="宋体" w:hAnsi="宋体" w:eastAsia="宋体" w:cs="宋体"/>
          <w:spacing w:val="-17"/>
          <w:sz w:val="24"/>
          <w:szCs w:val="24"/>
          <w:lang w:eastAsia="zh-CN"/>
        </w:rPr>
        <w:t>日期：</w:t>
      </w:r>
    </w:p>
    <w:p w14:paraId="197F1A4A">
      <w:pPr>
        <w:kinsoku/>
        <w:overflowPunct w:val="0"/>
        <w:spacing w:line="220" w:lineRule="auto"/>
        <w:rPr>
          <w:rFonts w:hint="eastAsia" w:ascii="宋体" w:hAnsi="宋体" w:eastAsia="宋体" w:cs="宋体"/>
          <w:sz w:val="24"/>
          <w:szCs w:val="24"/>
          <w:lang w:eastAsia="zh-CN"/>
        </w:rPr>
        <w:sectPr>
          <w:footerReference r:id="rId27" w:type="default"/>
          <w:pgSz w:w="11906" w:h="16839"/>
          <w:pgMar w:top="1424" w:right="935" w:bottom="1185" w:left="935" w:header="0" w:footer="964" w:gutter="0"/>
          <w:cols w:space="720" w:num="1"/>
          <w:docGrid w:linePitch="286" w:charSpace="0"/>
        </w:sectPr>
      </w:pPr>
    </w:p>
    <w:p w14:paraId="3C204799">
      <w:pPr>
        <w:kinsoku/>
        <w:overflowPunct w:val="0"/>
        <w:spacing w:before="55" w:line="219" w:lineRule="auto"/>
        <w:ind w:left="4168"/>
        <w:rPr>
          <w:rFonts w:hint="eastAsia" w:ascii="宋体" w:hAnsi="宋体" w:eastAsia="宋体" w:cs="宋体"/>
          <w:sz w:val="28"/>
          <w:szCs w:val="28"/>
          <w:lang w:eastAsia="zh-CN"/>
        </w:rPr>
      </w:pPr>
      <w:r>
        <w:rPr>
          <w:rFonts w:ascii="宋体" w:hAnsi="宋体" w:eastAsia="宋体" w:cs="宋体"/>
          <w:b/>
          <w:bCs/>
          <w:spacing w:val="-5"/>
          <w:sz w:val="28"/>
          <w:szCs w:val="28"/>
          <w:lang w:eastAsia="zh-CN"/>
        </w:rPr>
        <w:t>分项报价表</w:t>
      </w:r>
    </w:p>
    <w:p w14:paraId="3D6793B2">
      <w:pPr>
        <w:pStyle w:val="2"/>
        <w:kinsoku/>
        <w:overflowPunct w:val="0"/>
        <w:spacing w:line="397" w:lineRule="auto"/>
        <w:rPr>
          <w:lang w:eastAsia="zh-CN"/>
        </w:rPr>
      </w:pPr>
    </w:p>
    <w:p w14:paraId="4999E8B5">
      <w:pPr>
        <w:kinsoku/>
        <w:overflowPunct w:val="0"/>
        <w:spacing w:before="65" w:line="229" w:lineRule="auto"/>
        <w:rPr>
          <w:rFonts w:hint="eastAsia" w:ascii="仿宋" w:hAnsi="仿宋" w:eastAsia="仿宋" w:cs="仿宋"/>
          <w:sz w:val="20"/>
          <w:szCs w:val="20"/>
          <w:lang w:eastAsia="zh-CN"/>
        </w:rPr>
      </w:pPr>
      <w:r>
        <w:rPr>
          <w:rFonts w:ascii="仿宋" w:hAnsi="仿宋" w:eastAsia="仿宋" w:cs="仿宋"/>
          <w:spacing w:val="6"/>
          <w:sz w:val="20"/>
          <w:szCs w:val="20"/>
          <w:lang w:eastAsia="zh-CN"/>
        </w:rPr>
        <w:t>采购项目名称：</w:t>
      </w:r>
    </w:p>
    <w:p w14:paraId="308147D0">
      <w:pPr>
        <w:kinsoku/>
        <w:overflowPunct w:val="0"/>
        <w:spacing w:before="164" w:line="222" w:lineRule="auto"/>
        <w:ind w:left="3"/>
        <w:rPr>
          <w:rFonts w:hint="eastAsia" w:ascii="仿宋" w:hAnsi="仿宋" w:eastAsia="仿宋" w:cs="仿宋"/>
          <w:sz w:val="24"/>
          <w:szCs w:val="24"/>
          <w:lang w:eastAsia="zh-CN"/>
        </w:rPr>
      </w:pPr>
      <w:r>
        <w:rPr>
          <w:rFonts w:ascii="仿宋" w:hAnsi="仿宋" w:eastAsia="仿宋" w:cs="仿宋"/>
          <w:spacing w:val="-3"/>
          <w:sz w:val="24"/>
          <w:szCs w:val="24"/>
          <w:lang w:eastAsia="zh-CN"/>
        </w:rPr>
        <w:t>采购项目编号：</w:t>
      </w:r>
    </w:p>
    <w:p w14:paraId="6AACCB27">
      <w:pPr>
        <w:pStyle w:val="2"/>
        <w:kinsoku/>
        <w:overflowPunct w:val="0"/>
        <w:spacing w:line="258" w:lineRule="auto"/>
        <w:rPr>
          <w:lang w:eastAsia="zh-CN"/>
        </w:rPr>
      </w:pPr>
    </w:p>
    <w:p w14:paraId="01FA9A26">
      <w:pPr>
        <w:pStyle w:val="2"/>
        <w:kinsoku/>
        <w:overflowPunct w:val="0"/>
        <w:spacing w:line="258" w:lineRule="auto"/>
        <w:rPr>
          <w:lang w:eastAsia="zh-CN"/>
        </w:rPr>
      </w:pPr>
    </w:p>
    <w:p w14:paraId="05F84467">
      <w:pPr>
        <w:pStyle w:val="2"/>
        <w:kinsoku/>
        <w:overflowPunct w:val="0"/>
        <w:spacing w:line="259" w:lineRule="auto"/>
        <w:rPr>
          <w:lang w:eastAsia="zh-CN"/>
        </w:rPr>
      </w:pPr>
    </w:p>
    <w:p w14:paraId="2064D76C">
      <w:pPr>
        <w:kinsoku/>
        <w:overflowPunct w:val="0"/>
        <w:spacing w:before="78" w:line="221" w:lineRule="auto"/>
        <w:ind w:left="1023"/>
        <w:rPr>
          <w:rFonts w:hint="eastAsia" w:ascii="仿宋" w:hAnsi="仿宋" w:eastAsia="仿宋" w:cs="仿宋"/>
          <w:sz w:val="24"/>
          <w:szCs w:val="24"/>
          <w:lang w:eastAsia="zh-CN"/>
        </w:rPr>
      </w:pPr>
      <w:r>
        <w:rPr>
          <w:rFonts w:ascii="仿宋" w:hAnsi="仿宋" w:eastAsia="仿宋" w:cs="仿宋"/>
          <w:b/>
          <w:bCs/>
          <w:spacing w:val="-2"/>
          <w:sz w:val="24"/>
          <w:szCs w:val="24"/>
          <w:lang w:eastAsia="zh-CN"/>
        </w:rPr>
        <w:t>（格式自拟，供应商根据项目情况自行编制</w:t>
      </w:r>
      <w:r>
        <w:rPr>
          <w:rFonts w:ascii="仿宋" w:hAnsi="仿宋" w:eastAsia="仿宋" w:cs="仿宋"/>
          <w:b/>
          <w:bCs/>
          <w:spacing w:val="-3"/>
          <w:sz w:val="24"/>
          <w:szCs w:val="24"/>
          <w:lang w:eastAsia="zh-CN"/>
        </w:rPr>
        <w:t>，须包含本项目的所有内容）</w:t>
      </w:r>
    </w:p>
    <w:p w14:paraId="57A916F3">
      <w:pPr>
        <w:pStyle w:val="2"/>
        <w:kinsoku/>
        <w:overflowPunct w:val="0"/>
        <w:spacing w:line="265" w:lineRule="auto"/>
        <w:rPr>
          <w:lang w:eastAsia="zh-CN"/>
        </w:rPr>
      </w:pPr>
    </w:p>
    <w:p w14:paraId="0CE2593C">
      <w:pPr>
        <w:pStyle w:val="2"/>
        <w:kinsoku/>
        <w:overflowPunct w:val="0"/>
        <w:spacing w:line="265" w:lineRule="auto"/>
        <w:rPr>
          <w:lang w:eastAsia="zh-CN"/>
        </w:rPr>
      </w:pPr>
    </w:p>
    <w:p w14:paraId="628612A2">
      <w:pPr>
        <w:pStyle w:val="2"/>
        <w:kinsoku/>
        <w:overflowPunct w:val="0"/>
        <w:spacing w:line="266" w:lineRule="auto"/>
        <w:rPr>
          <w:lang w:eastAsia="zh-CN"/>
        </w:rPr>
      </w:pPr>
    </w:p>
    <w:p w14:paraId="4C85C7C3">
      <w:pPr>
        <w:pStyle w:val="2"/>
        <w:kinsoku/>
        <w:overflowPunct w:val="0"/>
        <w:spacing w:line="266" w:lineRule="auto"/>
        <w:rPr>
          <w:lang w:eastAsia="zh-CN"/>
        </w:rPr>
      </w:pPr>
    </w:p>
    <w:p w14:paraId="434D67CB">
      <w:pPr>
        <w:pStyle w:val="2"/>
        <w:kinsoku/>
        <w:overflowPunct w:val="0"/>
        <w:spacing w:line="266" w:lineRule="auto"/>
        <w:rPr>
          <w:lang w:eastAsia="zh-CN"/>
        </w:rPr>
      </w:pPr>
    </w:p>
    <w:p w14:paraId="0B93BC6D">
      <w:pPr>
        <w:pStyle w:val="2"/>
        <w:kinsoku/>
        <w:overflowPunct w:val="0"/>
        <w:spacing w:line="266" w:lineRule="auto"/>
        <w:rPr>
          <w:lang w:eastAsia="zh-CN"/>
        </w:rPr>
      </w:pPr>
    </w:p>
    <w:p w14:paraId="3DB067BB">
      <w:pPr>
        <w:pStyle w:val="2"/>
        <w:kinsoku/>
        <w:overflowPunct w:val="0"/>
        <w:spacing w:line="266" w:lineRule="auto"/>
        <w:rPr>
          <w:lang w:eastAsia="zh-CN"/>
        </w:rPr>
      </w:pPr>
    </w:p>
    <w:p w14:paraId="33884B60">
      <w:pPr>
        <w:pStyle w:val="2"/>
        <w:kinsoku/>
        <w:overflowPunct w:val="0"/>
        <w:spacing w:line="266" w:lineRule="auto"/>
        <w:rPr>
          <w:lang w:eastAsia="zh-CN"/>
        </w:rPr>
      </w:pPr>
    </w:p>
    <w:p w14:paraId="0EC05E92">
      <w:pPr>
        <w:pStyle w:val="2"/>
        <w:kinsoku/>
        <w:overflowPunct w:val="0"/>
        <w:spacing w:line="266" w:lineRule="auto"/>
        <w:rPr>
          <w:lang w:eastAsia="zh-CN"/>
        </w:rPr>
      </w:pPr>
    </w:p>
    <w:p w14:paraId="04F8BF77">
      <w:pPr>
        <w:kinsoku/>
        <w:overflowPunct w:val="0"/>
        <w:spacing w:before="65" w:line="326" w:lineRule="auto"/>
        <w:ind w:firstLine="425"/>
        <w:jc w:val="both"/>
        <w:rPr>
          <w:rFonts w:hint="eastAsia" w:ascii="仿宋" w:hAnsi="仿宋" w:eastAsia="仿宋" w:cs="仿宋"/>
          <w:sz w:val="20"/>
          <w:szCs w:val="20"/>
          <w:lang w:eastAsia="zh-CN"/>
        </w:rPr>
      </w:pPr>
      <w:r>
        <w:rPr>
          <w:rFonts w:ascii="仿宋" w:hAnsi="仿宋" w:eastAsia="仿宋" w:cs="仿宋"/>
          <w:spacing w:val="10"/>
          <w:sz w:val="20"/>
          <w:szCs w:val="20"/>
          <w:lang w:eastAsia="zh-CN"/>
        </w:rPr>
        <w:t>注：</w:t>
      </w:r>
      <w:r>
        <w:rPr>
          <w:rFonts w:ascii="仿宋" w:hAnsi="仿宋" w:eastAsia="仿宋" w:cs="仿宋"/>
          <w:spacing w:val="-37"/>
          <w:sz w:val="20"/>
          <w:szCs w:val="20"/>
          <w:lang w:eastAsia="zh-CN"/>
        </w:rPr>
        <w:t xml:space="preserve"> </w:t>
      </w:r>
      <w:r>
        <w:rPr>
          <w:rFonts w:ascii="仿宋" w:hAnsi="仿宋" w:eastAsia="仿宋" w:cs="仿宋"/>
          <w:spacing w:val="10"/>
          <w:sz w:val="20"/>
          <w:szCs w:val="20"/>
          <w:lang w:eastAsia="zh-CN"/>
        </w:rPr>
        <w:t>以上报价供应商全面完成全部工作内容的全部费用（全部费用需提供费用明细，否则按照无效标</w:t>
      </w:r>
      <w:r>
        <w:rPr>
          <w:rFonts w:ascii="仿宋" w:hAnsi="仿宋" w:eastAsia="仿宋" w:cs="仿宋"/>
          <w:sz w:val="20"/>
          <w:szCs w:val="20"/>
          <w:lang w:eastAsia="zh-CN"/>
        </w:rPr>
        <w:t xml:space="preserve"> </w:t>
      </w:r>
      <w:r>
        <w:rPr>
          <w:rFonts w:ascii="仿宋" w:hAnsi="仿宋" w:eastAsia="仿宋" w:cs="仿宋"/>
          <w:spacing w:val="11"/>
          <w:sz w:val="20"/>
          <w:szCs w:val="20"/>
          <w:lang w:eastAsia="zh-CN"/>
        </w:rPr>
        <w:t>处理</w:t>
      </w:r>
      <w:r>
        <w:rPr>
          <w:rFonts w:ascii="仿宋" w:hAnsi="仿宋" w:eastAsia="仿宋" w:cs="仿宋"/>
          <w:spacing w:val="-1"/>
          <w:sz w:val="20"/>
          <w:szCs w:val="20"/>
          <w:lang w:eastAsia="zh-CN"/>
        </w:rPr>
        <w:t>）</w:t>
      </w:r>
      <w:r>
        <w:rPr>
          <w:rFonts w:ascii="仿宋" w:hAnsi="仿宋" w:eastAsia="仿宋" w:cs="仿宋"/>
          <w:spacing w:val="-54"/>
          <w:sz w:val="20"/>
          <w:szCs w:val="20"/>
          <w:lang w:eastAsia="zh-CN"/>
        </w:rPr>
        <w:t xml:space="preserve"> </w:t>
      </w:r>
      <w:r>
        <w:rPr>
          <w:rFonts w:ascii="仿宋" w:hAnsi="仿宋" w:eastAsia="仿宋" w:cs="仿宋"/>
          <w:spacing w:val="-1"/>
          <w:sz w:val="20"/>
          <w:szCs w:val="20"/>
          <w:lang w:eastAsia="zh-CN"/>
        </w:rPr>
        <w:t>，</w:t>
      </w:r>
      <w:r>
        <w:rPr>
          <w:rFonts w:ascii="仿宋" w:hAnsi="仿宋" w:eastAsia="仿宋" w:cs="仿宋"/>
          <w:spacing w:val="11"/>
          <w:sz w:val="20"/>
          <w:szCs w:val="20"/>
          <w:lang w:eastAsia="zh-CN"/>
        </w:rPr>
        <w:t>供应商自行考虑项目完成过程中可能会发生的一切费用。供应商不得要求采购人在报价之外支付</w:t>
      </w:r>
      <w:r>
        <w:rPr>
          <w:rFonts w:ascii="仿宋" w:hAnsi="仿宋" w:eastAsia="仿宋" w:cs="仿宋"/>
          <w:sz w:val="20"/>
          <w:szCs w:val="20"/>
          <w:lang w:eastAsia="zh-CN"/>
        </w:rPr>
        <w:t xml:space="preserve"> </w:t>
      </w:r>
      <w:r>
        <w:rPr>
          <w:rFonts w:ascii="仿宋" w:hAnsi="仿宋" w:eastAsia="仿宋" w:cs="仿宋"/>
          <w:spacing w:val="8"/>
          <w:sz w:val="20"/>
          <w:szCs w:val="20"/>
          <w:lang w:eastAsia="zh-CN"/>
        </w:rPr>
        <w:t>其它任何费用，否则费用由供应商自行承担。</w:t>
      </w:r>
    </w:p>
    <w:p w14:paraId="55D5E317">
      <w:pPr>
        <w:pStyle w:val="2"/>
        <w:kinsoku/>
        <w:overflowPunct w:val="0"/>
        <w:spacing w:line="257" w:lineRule="auto"/>
        <w:rPr>
          <w:lang w:eastAsia="zh-CN"/>
        </w:rPr>
      </w:pPr>
    </w:p>
    <w:p w14:paraId="0975BF4D">
      <w:pPr>
        <w:pStyle w:val="2"/>
        <w:kinsoku/>
        <w:overflowPunct w:val="0"/>
        <w:spacing w:line="258" w:lineRule="auto"/>
        <w:rPr>
          <w:lang w:eastAsia="zh-CN"/>
        </w:rPr>
      </w:pPr>
    </w:p>
    <w:p w14:paraId="0538AD91">
      <w:pPr>
        <w:pStyle w:val="2"/>
        <w:kinsoku/>
        <w:overflowPunct w:val="0"/>
        <w:spacing w:line="258" w:lineRule="auto"/>
        <w:rPr>
          <w:lang w:eastAsia="zh-CN"/>
        </w:rPr>
      </w:pPr>
    </w:p>
    <w:p w14:paraId="6A6736D1">
      <w:pPr>
        <w:kinsoku/>
        <w:overflowPunct w:val="0"/>
        <w:spacing w:before="78" w:line="221" w:lineRule="auto"/>
        <w:ind w:left="210"/>
        <w:rPr>
          <w:rFonts w:hint="eastAsia" w:ascii="仿宋" w:hAnsi="仿宋" w:eastAsia="仿宋" w:cs="仿宋"/>
          <w:sz w:val="24"/>
          <w:szCs w:val="24"/>
          <w:lang w:eastAsia="zh-CN"/>
        </w:rPr>
      </w:pPr>
      <w:r>
        <w:rPr>
          <w:rFonts w:ascii="仿宋" w:hAnsi="仿宋" w:eastAsia="仿宋" w:cs="仿宋"/>
          <w:spacing w:val="-3"/>
          <w:sz w:val="24"/>
          <w:szCs w:val="24"/>
          <w:lang w:eastAsia="zh-CN"/>
        </w:rPr>
        <w:t>供应商名称（公章</w:t>
      </w:r>
      <w:r>
        <w:rPr>
          <w:rFonts w:ascii="仿宋" w:hAnsi="仿宋" w:eastAsia="仿宋" w:cs="仿宋"/>
          <w:spacing w:val="2"/>
          <w:sz w:val="24"/>
          <w:szCs w:val="24"/>
          <w:lang w:eastAsia="zh-CN"/>
        </w:rPr>
        <w:t>）：</w:t>
      </w:r>
      <w:r>
        <w:rPr>
          <w:rFonts w:ascii="仿宋" w:hAnsi="仿宋" w:eastAsia="仿宋" w:cs="仿宋"/>
          <w:sz w:val="24"/>
          <w:szCs w:val="24"/>
          <w:u w:val="single"/>
          <w:lang w:eastAsia="zh-CN"/>
        </w:rPr>
        <w:t xml:space="preserve">                </w:t>
      </w:r>
    </w:p>
    <w:p w14:paraId="14AED109">
      <w:pPr>
        <w:kinsoku/>
        <w:overflowPunct w:val="0"/>
        <w:spacing w:before="220" w:line="231" w:lineRule="auto"/>
        <w:ind w:left="214"/>
        <w:rPr>
          <w:rFonts w:hint="eastAsia" w:ascii="仿宋" w:hAnsi="仿宋" w:eastAsia="仿宋" w:cs="仿宋"/>
          <w:sz w:val="20"/>
          <w:szCs w:val="20"/>
          <w:lang w:eastAsia="zh-CN"/>
        </w:rPr>
      </w:pPr>
      <w:r>
        <w:rPr>
          <w:rFonts w:ascii="仿宋" w:hAnsi="仿宋" w:eastAsia="仿宋" w:cs="仿宋"/>
          <w:spacing w:val="8"/>
          <w:sz w:val="20"/>
          <w:szCs w:val="20"/>
          <w:lang w:eastAsia="zh-CN"/>
        </w:rPr>
        <w:t>法定代表人（签字或盖章</w:t>
      </w:r>
      <w:r>
        <w:rPr>
          <w:rFonts w:ascii="仿宋" w:hAnsi="仿宋" w:eastAsia="仿宋" w:cs="仿宋"/>
          <w:spacing w:val="-10"/>
          <w:sz w:val="20"/>
          <w:szCs w:val="20"/>
          <w:lang w:eastAsia="zh-CN"/>
        </w:rPr>
        <w:t>）</w:t>
      </w:r>
      <w:r>
        <w:rPr>
          <w:rFonts w:ascii="仿宋" w:hAnsi="仿宋" w:eastAsia="仿宋" w:cs="仿宋"/>
          <w:spacing w:val="-59"/>
          <w:sz w:val="20"/>
          <w:szCs w:val="20"/>
          <w:lang w:eastAsia="zh-CN"/>
        </w:rPr>
        <w:t xml:space="preserve"> </w:t>
      </w:r>
      <w:r>
        <w:rPr>
          <w:rFonts w:ascii="仿宋" w:hAnsi="仿宋" w:eastAsia="仿宋" w:cs="仿宋"/>
          <w:spacing w:val="-10"/>
          <w:sz w:val="20"/>
          <w:szCs w:val="20"/>
          <w:lang w:eastAsia="zh-CN"/>
        </w:rPr>
        <w:t>：</w:t>
      </w:r>
      <w:r>
        <w:rPr>
          <w:rFonts w:ascii="仿宋" w:hAnsi="仿宋" w:eastAsia="仿宋" w:cs="仿宋"/>
          <w:sz w:val="20"/>
          <w:szCs w:val="20"/>
          <w:u w:val="single"/>
          <w:lang w:eastAsia="zh-CN"/>
        </w:rPr>
        <w:t xml:space="preserve">                 </w:t>
      </w:r>
    </w:p>
    <w:p w14:paraId="11960955">
      <w:pPr>
        <w:kinsoku/>
        <w:overflowPunct w:val="0"/>
        <w:spacing w:before="229" w:line="232" w:lineRule="auto"/>
        <w:ind w:left="252"/>
        <w:rPr>
          <w:rFonts w:hint="eastAsia" w:ascii="仿宋" w:hAnsi="仿宋" w:eastAsia="仿宋" w:cs="仿宋"/>
          <w:sz w:val="20"/>
          <w:szCs w:val="20"/>
          <w:lang w:eastAsia="zh-CN"/>
        </w:rPr>
      </w:pPr>
      <w:r>
        <w:rPr>
          <w:rFonts w:ascii="仿宋" w:hAnsi="仿宋" w:eastAsia="仿宋" w:cs="仿宋"/>
          <w:spacing w:val="-25"/>
          <w:sz w:val="20"/>
          <w:szCs w:val="20"/>
          <w:lang w:eastAsia="zh-CN"/>
        </w:rPr>
        <w:t>日</w:t>
      </w:r>
      <w:r>
        <w:rPr>
          <w:rFonts w:ascii="仿宋" w:hAnsi="仿宋" w:eastAsia="仿宋" w:cs="仿宋"/>
          <w:spacing w:val="23"/>
          <w:sz w:val="20"/>
          <w:szCs w:val="20"/>
          <w:lang w:eastAsia="zh-CN"/>
        </w:rPr>
        <w:t xml:space="preserve"> </w:t>
      </w:r>
      <w:r>
        <w:rPr>
          <w:rFonts w:ascii="仿宋" w:hAnsi="仿宋" w:eastAsia="仿宋" w:cs="仿宋"/>
          <w:spacing w:val="-25"/>
          <w:sz w:val="20"/>
          <w:szCs w:val="20"/>
          <w:lang w:eastAsia="zh-CN"/>
        </w:rPr>
        <w:t>期</w:t>
      </w:r>
      <w:r>
        <w:rPr>
          <w:rFonts w:ascii="仿宋" w:hAnsi="仿宋" w:eastAsia="仿宋" w:cs="仿宋"/>
          <w:spacing w:val="-71"/>
          <w:sz w:val="20"/>
          <w:szCs w:val="20"/>
          <w:lang w:eastAsia="zh-CN"/>
        </w:rPr>
        <w:t xml:space="preserve"> </w:t>
      </w:r>
      <w:r>
        <w:rPr>
          <w:rFonts w:ascii="仿宋" w:hAnsi="仿宋" w:eastAsia="仿宋" w:cs="仿宋"/>
          <w:spacing w:val="-25"/>
          <w:sz w:val="20"/>
          <w:szCs w:val="20"/>
          <w:lang w:eastAsia="zh-CN"/>
        </w:rPr>
        <w:t>：</w:t>
      </w:r>
      <w:r>
        <w:rPr>
          <w:rFonts w:ascii="仿宋" w:hAnsi="仿宋" w:eastAsia="仿宋" w:cs="仿宋"/>
          <w:sz w:val="20"/>
          <w:szCs w:val="20"/>
          <w:u w:val="single"/>
          <w:lang w:eastAsia="zh-CN"/>
        </w:rPr>
        <w:t xml:space="preserve">                                   </w:t>
      </w:r>
    </w:p>
    <w:p w14:paraId="43F0CB29">
      <w:pPr>
        <w:kinsoku/>
        <w:overflowPunct w:val="0"/>
        <w:spacing w:line="232" w:lineRule="auto"/>
        <w:rPr>
          <w:rFonts w:hint="eastAsia" w:ascii="仿宋" w:hAnsi="仿宋" w:eastAsia="仿宋" w:cs="仿宋"/>
          <w:sz w:val="20"/>
          <w:szCs w:val="20"/>
          <w:lang w:eastAsia="zh-CN"/>
        </w:rPr>
        <w:sectPr>
          <w:footerReference r:id="rId28" w:type="default"/>
          <w:pgSz w:w="11906" w:h="16839"/>
          <w:pgMar w:top="1424" w:right="1081" w:bottom="1185" w:left="1094" w:header="0" w:footer="964" w:gutter="0"/>
          <w:cols w:space="720" w:num="1"/>
          <w:docGrid w:linePitch="286" w:charSpace="0"/>
        </w:sectPr>
      </w:pPr>
    </w:p>
    <w:p w14:paraId="07AEB01A">
      <w:pPr>
        <w:kinsoku/>
        <w:overflowPunct w:val="0"/>
        <w:spacing w:before="63" w:line="224" w:lineRule="auto"/>
        <w:outlineLvl w:val="2"/>
        <w:rPr>
          <w:rFonts w:hint="eastAsia" w:ascii="宋体" w:hAnsi="宋体" w:eastAsia="宋体" w:cs="宋体"/>
          <w:sz w:val="31"/>
          <w:szCs w:val="31"/>
          <w:lang w:eastAsia="zh-CN"/>
        </w:rPr>
      </w:pPr>
      <w:bookmarkStart w:id="104" w:name="bookmark65"/>
      <w:bookmarkEnd w:id="104"/>
      <w:r>
        <w:rPr>
          <w:rFonts w:ascii="宋体" w:hAnsi="宋体" w:eastAsia="宋体" w:cs="宋体"/>
          <w:b/>
          <w:bCs/>
          <w:spacing w:val="7"/>
          <w:sz w:val="31"/>
          <w:szCs w:val="31"/>
          <w:lang w:eastAsia="zh-CN"/>
        </w:rPr>
        <w:t>三、法定代表人身份证明及法定代表人授权委托书</w:t>
      </w:r>
    </w:p>
    <w:p w14:paraId="53A67E81">
      <w:pPr>
        <w:pStyle w:val="2"/>
        <w:kinsoku/>
        <w:overflowPunct w:val="0"/>
        <w:spacing w:line="246" w:lineRule="auto"/>
        <w:rPr>
          <w:lang w:eastAsia="zh-CN"/>
        </w:rPr>
      </w:pPr>
    </w:p>
    <w:p w14:paraId="35500962">
      <w:pPr>
        <w:pStyle w:val="2"/>
        <w:kinsoku/>
        <w:overflowPunct w:val="0"/>
        <w:spacing w:line="247" w:lineRule="auto"/>
        <w:rPr>
          <w:lang w:eastAsia="zh-CN"/>
        </w:rPr>
      </w:pPr>
    </w:p>
    <w:p w14:paraId="5A84CB5E">
      <w:pPr>
        <w:kinsoku/>
        <w:overflowPunct w:val="0"/>
        <w:spacing w:before="91" w:line="220" w:lineRule="auto"/>
        <w:ind w:left="3606"/>
        <w:rPr>
          <w:rFonts w:hint="eastAsia" w:ascii="宋体" w:hAnsi="宋体" w:eastAsia="宋体" w:cs="宋体"/>
          <w:sz w:val="28"/>
          <w:szCs w:val="28"/>
          <w:lang w:eastAsia="zh-CN"/>
        </w:rPr>
      </w:pPr>
      <w:r>
        <w:rPr>
          <w:rFonts w:ascii="宋体" w:hAnsi="宋体" w:eastAsia="宋体" w:cs="宋体"/>
          <w:b/>
          <w:bCs/>
          <w:spacing w:val="-4"/>
          <w:sz w:val="28"/>
          <w:szCs w:val="28"/>
          <w:lang w:eastAsia="zh-CN"/>
        </w:rPr>
        <w:t>法定代表人身份证明</w:t>
      </w:r>
    </w:p>
    <w:p w14:paraId="337ABC07">
      <w:pPr>
        <w:pStyle w:val="2"/>
        <w:kinsoku/>
        <w:overflowPunct w:val="0"/>
        <w:spacing w:line="405" w:lineRule="auto"/>
        <w:rPr>
          <w:lang w:eastAsia="zh-CN"/>
        </w:rPr>
      </w:pPr>
    </w:p>
    <w:p w14:paraId="068C1B15">
      <w:pPr>
        <w:kinsoku/>
        <w:overflowPunct w:val="0"/>
        <w:spacing w:before="78" w:line="219" w:lineRule="auto"/>
        <w:ind w:left="476"/>
        <w:rPr>
          <w:rFonts w:hint="eastAsia" w:ascii="宋体" w:hAnsi="宋体" w:eastAsia="宋体" w:cs="宋体"/>
          <w:sz w:val="24"/>
          <w:szCs w:val="24"/>
          <w:lang w:eastAsia="zh-CN"/>
        </w:rPr>
      </w:pPr>
      <w:r>
        <w:rPr>
          <w:rFonts w:ascii="宋体" w:hAnsi="宋体" w:eastAsia="宋体" w:cs="宋体"/>
          <w:spacing w:val="-2"/>
          <w:sz w:val="24"/>
          <w:szCs w:val="24"/>
          <w:lang w:eastAsia="zh-CN"/>
        </w:rPr>
        <w:t>供应商名称：</w:t>
      </w:r>
      <w:r>
        <w:rPr>
          <w:rFonts w:ascii="宋体" w:hAnsi="宋体" w:eastAsia="宋体" w:cs="宋体"/>
          <w:sz w:val="24"/>
          <w:szCs w:val="24"/>
          <w:u w:val="single"/>
          <w:lang w:eastAsia="zh-CN"/>
        </w:rPr>
        <w:t xml:space="preserve">                               </w:t>
      </w:r>
    </w:p>
    <w:p w14:paraId="47F7B37E">
      <w:pPr>
        <w:kinsoku/>
        <w:overflowPunct w:val="0"/>
        <w:spacing w:before="181" w:line="220" w:lineRule="auto"/>
        <w:ind w:left="478"/>
        <w:rPr>
          <w:rFonts w:hint="eastAsia" w:ascii="宋体" w:hAnsi="宋体" w:eastAsia="宋体" w:cs="宋体"/>
          <w:sz w:val="24"/>
          <w:szCs w:val="24"/>
          <w:lang w:eastAsia="zh-CN"/>
        </w:rPr>
      </w:pPr>
      <w:r>
        <w:rPr>
          <w:rFonts w:ascii="宋体" w:hAnsi="宋体" w:eastAsia="宋体" w:cs="宋体"/>
          <w:spacing w:val="-9"/>
          <w:sz w:val="24"/>
          <w:szCs w:val="24"/>
          <w:lang w:eastAsia="zh-CN"/>
        </w:rPr>
        <w:t>单</w:t>
      </w:r>
      <w:r>
        <w:rPr>
          <w:rFonts w:ascii="宋体" w:hAnsi="宋体" w:eastAsia="宋体" w:cs="宋体"/>
          <w:spacing w:val="28"/>
          <w:sz w:val="24"/>
          <w:szCs w:val="24"/>
          <w:lang w:eastAsia="zh-CN"/>
        </w:rPr>
        <w:t xml:space="preserve"> </w:t>
      </w:r>
      <w:r>
        <w:rPr>
          <w:rFonts w:ascii="宋体" w:hAnsi="宋体" w:eastAsia="宋体" w:cs="宋体"/>
          <w:spacing w:val="-9"/>
          <w:sz w:val="24"/>
          <w:szCs w:val="24"/>
          <w:lang w:eastAsia="zh-CN"/>
        </w:rPr>
        <w:t>位</w:t>
      </w:r>
      <w:r>
        <w:rPr>
          <w:rFonts w:ascii="宋体" w:hAnsi="宋体" w:eastAsia="宋体" w:cs="宋体"/>
          <w:spacing w:val="12"/>
          <w:sz w:val="24"/>
          <w:szCs w:val="24"/>
          <w:lang w:eastAsia="zh-CN"/>
        </w:rPr>
        <w:t xml:space="preserve"> </w:t>
      </w:r>
      <w:r>
        <w:rPr>
          <w:rFonts w:ascii="宋体" w:hAnsi="宋体" w:eastAsia="宋体" w:cs="宋体"/>
          <w:spacing w:val="-9"/>
          <w:sz w:val="24"/>
          <w:szCs w:val="24"/>
          <w:lang w:eastAsia="zh-CN"/>
        </w:rPr>
        <w:t>性</w:t>
      </w:r>
      <w:r>
        <w:rPr>
          <w:rFonts w:ascii="宋体" w:hAnsi="宋体" w:eastAsia="宋体" w:cs="宋体"/>
          <w:spacing w:val="10"/>
          <w:sz w:val="24"/>
          <w:szCs w:val="24"/>
          <w:lang w:eastAsia="zh-CN"/>
        </w:rPr>
        <w:t xml:space="preserve"> </w:t>
      </w:r>
      <w:r>
        <w:rPr>
          <w:rFonts w:ascii="宋体" w:hAnsi="宋体" w:eastAsia="宋体" w:cs="宋体"/>
          <w:spacing w:val="-9"/>
          <w:sz w:val="24"/>
          <w:szCs w:val="24"/>
          <w:lang w:eastAsia="zh-CN"/>
        </w:rPr>
        <w:t>质</w:t>
      </w:r>
      <w:r>
        <w:rPr>
          <w:rFonts w:ascii="宋体" w:hAnsi="宋体" w:eastAsia="宋体" w:cs="宋体"/>
          <w:spacing w:val="-90"/>
          <w:sz w:val="24"/>
          <w:szCs w:val="24"/>
          <w:lang w:eastAsia="zh-CN"/>
        </w:rPr>
        <w:t xml:space="preserve"> </w:t>
      </w:r>
      <w:r>
        <w:rPr>
          <w:rFonts w:ascii="宋体" w:hAnsi="宋体" w:eastAsia="宋体" w:cs="宋体"/>
          <w:spacing w:val="-9"/>
          <w:sz w:val="24"/>
          <w:szCs w:val="24"/>
          <w:lang w:eastAsia="zh-CN"/>
        </w:rPr>
        <w:t>：</w:t>
      </w:r>
      <w:r>
        <w:rPr>
          <w:rFonts w:ascii="宋体" w:hAnsi="宋体" w:eastAsia="宋体" w:cs="宋体"/>
          <w:spacing w:val="-9"/>
          <w:sz w:val="24"/>
          <w:szCs w:val="24"/>
          <w:u w:val="single"/>
          <w:lang w:eastAsia="zh-CN"/>
        </w:rPr>
        <w:t xml:space="preserve">                                </w:t>
      </w:r>
    </w:p>
    <w:p w14:paraId="04ADD1D4">
      <w:pPr>
        <w:kinsoku/>
        <w:overflowPunct w:val="0"/>
        <w:spacing w:before="181" w:line="229" w:lineRule="auto"/>
        <w:ind w:left="476"/>
        <w:rPr>
          <w:rFonts w:hint="eastAsia" w:ascii="宋体" w:hAnsi="宋体" w:eastAsia="宋体" w:cs="宋体"/>
          <w:sz w:val="24"/>
          <w:szCs w:val="24"/>
          <w:lang w:eastAsia="zh-CN"/>
        </w:rPr>
      </w:pPr>
      <w:r>
        <w:rPr>
          <w:rFonts w:ascii="宋体" w:hAnsi="宋体" w:eastAsia="宋体" w:cs="宋体"/>
          <w:spacing w:val="-17"/>
          <w:sz w:val="24"/>
          <w:szCs w:val="24"/>
          <w:lang w:eastAsia="zh-CN"/>
        </w:rPr>
        <w:t>地</w:t>
      </w:r>
      <w:r>
        <w:rPr>
          <w:rFonts w:ascii="宋体" w:hAnsi="宋体" w:eastAsia="宋体" w:cs="宋体"/>
          <w:spacing w:val="2"/>
          <w:sz w:val="24"/>
          <w:szCs w:val="24"/>
          <w:lang w:eastAsia="zh-CN"/>
        </w:rPr>
        <w:t xml:space="preserve">    </w:t>
      </w:r>
      <w:r>
        <w:rPr>
          <w:rFonts w:ascii="宋体" w:hAnsi="宋体" w:eastAsia="宋体" w:cs="宋体"/>
          <w:spacing w:val="-17"/>
          <w:sz w:val="24"/>
          <w:szCs w:val="24"/>
          <w:lang w:eastAsia="zh-CN"/>
        </w:rPr>
        <w:t>址</w:t>
      </w:r>
      <w:r>
        <w:rPr>
          <w:rFonts w:ascii="宋体" w:hAnsi="宋体" w:eastAsia="宋体" w:cs="宋体"/>
          <w:spacing w:val="-88"/>
          <w:sz w:val="24"/>
          <w:szCs w:val="24"/>
          <w:lang w:eastAsia="zh-CN"/>
        </w:rPr>
        <w:t xml:space="preserve"> </w:t>
      </w:r>
      <w:r>
        <w:rPr>
          <w:rFonts w:ascii="宋体" w:hAnsi="宋体" w:eastAsia="宋体" w:cs="宋体"/>
          <w:spacing w:val="-17"/>
          <w:sz w:val="24"/>
          <w:szCs w:val="24"/>
          <w:lang w:eastAsia="zh-CN"/>
        </w:rPr>
        <w:t>：</w:t>
      </w:r>
      <w:r>
        <w:rPr>
          <w:rFonts w:ascii="宋体" w:hAnsi="宋体" w:eastAsia="宋体" w:cs="宋体"/>
          <w:sz w:val="24"/>
          <w:szCs w:val="24"/>
          <w:u w:val="single"/>
          <w:lang w:eastAsia="zh-CN"/>
        </w:rPr>
        <w:t xml:space="preserve">                                 </w:t>
      </w:r>
    </w:p>
    <w:p w14:paraId="1B575875">
      <w:pPr>
        <w:kinsoku/>
        <w:overflowPunct w:val="0"/>
        <w:spacing w:before="169" w:line="219" w:lineRule="auto"/>
        <w:ind w:left="478"/>
        <w:rPr>
          <w:rFonts w:hint="eastAsia" w:ascii="宋体" w:hAnsi="宋体" w:eastAsia="宋体" w:cs="宋体"/>
          <w:sz w:val="24"/>
          <w:szCs w:val="24"/>
          <w:lang w:eastAsia="zh-CN"/>
        </w:rPr>
      </w:pPr>
      <w:r>
        <w:rPr>
          <w:rFonts w:ascii="宋体" w:hAnsi="宋体" w:eastAsia="宋体" w:cs="宋体"/>
          <w:spacing w:val="-3"/>
          <w:sz w:val="24"/>
          <w:szCs w:val="24"/>
          <w:lang w:eastAsia="zh-CN"/>
        </w:rPr>
        <w:t>成立时间：</w:t>
      </w:r>
      <w:r>
        <w:rPr>
          <w:rFonts w:ascii="宋体" w:hAnsi="宋体" w:eastAsia="宋体" w:cs="宋体"/>
          <w:spacing w:val="-3"/>
          <w:sz w:val="24"/>
          <w:szCs w:val="24"/>
          <w:u w:val="single"/>
          <w:lang w:eastAsia="zh-CN"/>
        </w:rPr>
        <w:t xml:space="preserve">     </w:t>
      </w:r>
      <w:r>
        <w:rPr>
          <w:rFonts w:ascii="宋体" w:hAnsi="宋体" w:eastAsia="宋体" w:cs="宋体"/>
          <w:spacing w:val="-94"/>
          <w:sz w:val="24"/>
          <w:szCs w:val="24"/>
          <w:lang w:eastAsia="zh-CN"/>
        </w:rPr>
        <w:t xml:space="preserve"> </w:t>
      </w:r>
      <w:r>
        <w:rPr>
          <w:rFonts w:ascii="宋体" w:hAnsi="宋体" w:eastAsia="宋体" w:cs="宋体"/>
          <w:spacing w:val="-3"/>
          <w:sz w:val="24"/>
          <w:szCs w:val="24"/>
          <w:lang w:eastAsia="zh-CN"/>
        </w:rPr>
        <w:t>年</w:t>
      </w:r>
      <w:r>
        <w:rPr>
          <w:rFonts w:ascii="宋体" w:hAnsi="宋体" w:eastAsia="宋体" w:cs="宋体"/>
          <w:spacing w:val="-3"/>
          <w:sz w:val="24"/>
          <w:szCs w:val="24"/>
          <w:u w:val="single"/>
          <w:lang w:eastAsia="zh-CN"/>
        </w:rPr>
        <w:t xml:space="preserve">     </w:t>
      </w:r>
      <w:r>
        <w:rPr>
          <w:rFonts w:ascii="宋体" w:hAnsi="宋体" w:eastAsia="宋体" w:cs="宋体"/>
          <w:spacing w:val="-105"/>
          <w:sz w:val="24"/>
          <w:szCs w:val="24"/>
          <w:lang w:eastAsia="zh-CN"/>
        </w:rPr>
        <w:t xml:space="preserve"> </w:t>
      </w:r>
      <w:r>
        <w:rPr>
          <w:rFonts w:ascii="宋体" w:hAnsi="宋体" w:eastAsia="宋体" w:cs="宋体"/>
          <w:spacing w:val="-3"/>
          <w:sz w:val="24"/>
          <w:szCs w:val="24"/>
          <w:lang w:eastAsia="zh-CN"/>
        </w:rPr>
        <w:t>月</w:t>
      </w:r>
      <w:r>
        <w:rPr>
          <w:rFonts w:ascii="宋体" w:hAnsi="宋体" w:eastAsia="宋体" w:cs="宋体"/>
          <w:sz w:val="24"/>
          <w:szCs w:val="24"/>
          <w:u w:val="single"/>
          <w:lang w:eastAsia="zh-CN"/>
        </w:rPr>
        <w:t xml:space="preserve">     </w:t>
      </w:r>
      <w:r>
        <w:rPr>
          <w:rFonts w:ascii="宋体" w:hAnsi="宋体" w:eastAsia="宋体" w:cs="宋体"/>
          <w:spacing w:val="-69"/>
          <w:sz w:val="24"/>
          <w:szCs w:val="24"/>
          <w:lang w:eastAsia="zh-CN"/>
        </w:rPr>
        <w:t xml:space="preserve"> </w:t>
      </w:r>
      <w:r>
        <w:rPr>
          <w:rFonts w:ascii="宋体" w:hAnsi="宋体" w:eastAsia="宋体" w:cs="宋体"/>
          <w:spacing w:val="-3"/>
          <w:sz w:val="24"/>
          <w:szCs w:val="24"/>
          <w:lang w:eastAsia="zh-CN"/>
        </w:rPr>
        <w:t>日</w:t>
      </w:r>
    </w:p>
    <w:p w14:paraId="00E93AF4">
      <w:pPr>
        <w:kinsoku/>
        <w:overflowPunct w:val="0"/>
        <w:spacing w:before="183" w:line="220" w:lineRule="auto"/>
        <w:ind w:left="478"/>
        <w:rPr>
          <w:rFonts w:hint="eastAsia" w:ascii="宋体" w:hAnsi="宋体" w:eastAsia="宋体" w:cs="宋体"/>
          <w:sz w:val="24"/>
          <w:szCs w:val="24"/>
          <w:lang w:eastAsia="zh-CN"/>
        </w:rPr>
      </w:pPr>
      <w:r>
        <w:rPr>
          <w:rFonts w:ascii="宋体" w:hAnsi="宋体" w:eastAsia="宋体" w:cs="宋体"/>
          <w:sz w:val="24"/>
          <w:szCs w:val="24"/>
          <w:lang w:eastAsia="zh-CN"/>
        </w:rPr>
        <w:t>经营期限：</w:t>
      </w:r>
      <w:r>
        <w:rPr>
          <w:rFonts w:ascii="宋体" w:hAnsi="宋体" w:eastAsia="宋体" w:cs="宋体"/>
          <w:sz w:val="24"/>
          <w:szCs w:val="24"/>
          <w:u w:val="single"/>
          <w:lang w:eastAsia="zh-CN"/>
        </w:rPr>
        <w:t xml:space="preserve">                     </w:t>
      </w:r>
      <w:r>
        <w:rPr>
          <w:rFonts w:ascii="宋体" w:hAnsi="宋体" w:eastAsia="宋体" w:cs="宋体"/>
          <w:spacing w:val="-1"/>
          <w:sz w:val="24"/>
          <w:szCs w:val="24"/>
          <w:u w:val="single"/>
          <w:lang w:eastAsia="zh-CN"/>
        </w:rPr>
        <w:t xml:space="preserve">            </w:t>
      </w:r>
      <w:r>
        <w:rPr>
          <w:rFonts w:ascii="宋体" w:hAnsi="宋体" w:eastAsia="宋体" w:cs="宋体"/>
          <w:spacing w:val="-104"/>
          <w:sz w:val="24"/>
          <w:szCs w:val="24"/>
          <w:lang w:eastAsia="zh-CN"/>
        </w:rPr>
        <w:t xml:space="preserve"> </w:t>
      </w:r>
      <w:r>
        <w:rPr>
          <w:rFonts w:ascii="宋体" w:hAnsi="宋体" w:eastAsia="宋体" w:cs="宋体"/>
          <w:spacing w:val="-1"/>
          <w:sz w:val="24"/>
          <w:szCs w:val="24"/>
          <w:lang w:eastAsia="zh-CN"/>
        </w:rPr>
        <w:t>.</w:t>
      </w:r>
    </w:p>
    <w:p w14:paraId="0E8749D5">
      <w:pPr>
        <w:kinsoku/>
        <w:overflowPunct w:val="0"/>
        <w:spacing w:before="182" w:line="219" w:lineRule="auto"/>
        <w:jc w:val="right"/>
        <w:rPr>
          <w:rFonts w:hint="eastAsia" w:ascii="宋体" w:hAnsi="宋体" w:eastAsia="宋体" w:cs="宋体"/>
          <w:sz w:val="24"/>
          <w:szCs w:val="24"/>
          <w:lang w:eastAsia="zh-CN"/>
        </w:rPr>
      </w:pPr>
      <w:r>
        <w:rPr>
          <w:rFonts w:ascii="宋体" w:hAnsi="宋体" w:eastAsia="宋体" w:cs="宋体"/>
          <w:spacing w:val="-4"/>
          <w:sz w:val="24"/>
          <w:szCs w:val="24"/>
          <w:lang w:eastAsia="zh-CN"/>
        </w:rPr>
        <w:t xml:space="preserve">姓名： </w:t>
      </w:r>
      <w:r>
        <w:rPr>
          <w:rFonts w:ascii="宋体" w:hAnsi="宋体" w:eastAsia="宋体" w:cs="宋体"/>
          <w:spacing w:val="-4"/>
          <w:sz w:val="24"/>
          <w:szCs w:val="24"/>
          <w:u w:val="single"/>
          <w:lang w:eastAsia="zh-CN"/>
        </w:rPr>
        <w:t xml:space="preserve">     </w:t>
      </w:r>
      <w:r>
        <w:rPr>
          <w:rFonts w:ascii="宋体" w:hAnsi="宋体" w:eastAsia="宋体" w:cs="宋体"/>
          <w:spacing w:val="-100"/>
          <w:sz w:val="24"/>
          <w:szCs w:val="24"/>
          <w:lang w:eastAsia="zh-CN"/>
        </w:rPr>
        <w:t xml:space="preserve"> </w:t>
      </w:r>
      <w:r>
        <w:rPr>
          <w:rFonts w:ascii="宋体" w:hAnsi="宋体" w:eastAsia="宋体" w:cs="宋体"/>
          <w:spacing w:val="-4"/>
          <w:sz w:val="24"/>
          <w:szCs w:val="24"/>
          <w:lang w:eastAsia="zh-CN"/>
        </w:rPr>
        <w:t xml:space="preserve">性别 </w:t>
      </w:r>
      <w:r>
        <w:rPr>
          <w:rFonts w:ascii="宋体" w:hAnsi="宋体" w:eastAsia="宋体" w:cs="宋体"/>
          <w:spacing w:val="-4"/>
          <w:sz w:val="24"/>
          <w:szCs w:val="24"/>
          <w:u w:val="single"/>
          <w:lang w:eastAsia="zh-CN"/>
        </w:rPr>
        <w:t xml:space="preserve">     </w:t>
      </w:r>
      <w:r>
        <w:rPr>
          <w:rFonts w:ascii="宋体" w:hAnsi="宋体" w:eastAsia="宋体" w:cs="宋体"/>
          <w:spacing w:val="-110"/>
          <w:sz w:val="24"/>
          <w:szCs w:val="24"/>
          <w:lang w:eastAsia="zh-CN"/>
        </w:rPr>
        <w:t xml:space="preserve"> </w:t>
      </w:r>
      <w:r>
        <w:rPr>
          <w:rFonts w:ascii="宋体" w:hAnsi="宋体" w:eastAsia="宋体" w:cs="宋体"/>
          <w:spacing w:val="-4"/>
          <w:sz w:val="24"/>
          <w:szCs w:val="24"/>
          <w:lang w:eastAsia="zh-CN"/>
        </w:rPr>
        <w:t xml:space="preserve">年龄 </w:t>
      </w:r>
      <w:r>
        <w:rPr>
          <w:rFonts w:ascii="宋体" w:hAnsi="宋体" w:eastAsia="宋体" w:cs="宋体"/>
          <w:sz w:val="24"/>
          <w:szCs w:val="24"/>
          <w:u w:val="single"/>
          <w:lang w:eastAsia="zh-CN"/>
        </w:rPr>
        <w:t xml:space="preserve">     </w:t>
      </w:r>
      <w:r>
        <w:rPr>
          <w:rFonts w:ascii="宋体" w:hAnsi="宋体" w:eastAsia="宋体" w:cs="宋体"/>
          <w:spacing w:val="-110"/>
          <w:sz w:val="24"/>
          <w:szCs w:val="24"/>
          <w:lang w:eastAsia="zh-CN"/>
        </w:rPr>
        <w:t xml:space="preserve"> </w:t>
      </w:r>
      <w:r>
        <w:rPr>
          <w:rFonts w:ascii="宋体" w:hAnsi="宋体" w:eastAsia="宋体" w:cs="宋体"/>
          <w:spacing w:val="-4"/>
          <w:sz w:val="24"/>
          <w:szCs w:val="24"/>
          <w:lang w:eastAsia="zh-CN"/>
        </w:rPr>
        <w:t>职务系</w:t>
      </w:r>
      <w:r>
        <w:rPr>
          <w:rFonts w:ascii="宋体" w:hAnsi="宋体" w:eastAsia="宋体" w:cs="宋体"/>
          <w:sz w:val="24"/>
          <w:szCs w:val="24"/>
          <w:u w:val="single"/>
          <w:lang w:eastAsia="zh-CN"/>
        </w:rPr>
        <w:t xml:space="preserve">                    </w:t>
      </w:r>
      <w:r>
        <w:rPr>
          <w:rFonts w:ascii="宋体" w:hAnsi="宋体" w:eastAsia="宋体" w:cs="宋体"/>
          <w:spacing w:val="-91"/>
          <w:sz w:val="24"/>
          <w:szCs w:val="24"/>
          <w:lang w:eastAsia="zh-CN"/>
        </w:rPr>
        <w:t xml:space="preserve"> </w:t>
      </w:r>
      <w:r>
        <w:rPr>
          <w:rFonts w:ascii="宋体" w:hAnsi="宋体" w:eastAsia="宋体" w:cs="宋体"/>
          <w:spacing w:val="-4"/>
          <w:sz w:val="24"/>
          <w:szCs w:val="24"/>
          <w:lang w:eastAsia="zh-CN"/>
        </w:rPr>
        <w:t>的法定代表人。</w:t>
      </w:r>
    </w:p>
    <w:p w14:paraId="772823C7">
      <w:pPr>
        <w:pStyle w:val="2"/>
        <w:kinsoku/>
        <w:overflowPunct w:val="0"/>
        <w:spacing w:line="283" w:lineRule="auto"/>
        <w:rPr>
          <w:lang w:eastAsia="zh-CN"/>
        </w:rPr>
      </w:pPr>
    </w:p>
    <w:p w14:paraId="59F185DC">
      <w:pPr>
        <w:pStyle w:val="2"/>
        <w:kinsoku/>
        <w:overflowPunct w:val="0"/>
        <w:spacing w:line="284" w:lineRule="auto"/>
        <w:rPr>
          <w:lang w:eastAsia="zh-CN"/>
        </w:rPr>
      </w:pPr>
    </w:p>
    <w:p w14:paraId="21A93532">
      <w:pPr>
        <w:kinsoku/>
        <w:overflowPunct w:val="0"/>
        <w:spacing w:before="79" w:line="219" w:lineRule="auto"/>
        <w:ind w:left="476"/>
        <w:rPr>
          <w:rFonts w:hint="eastAsia" w:ascii="宋体" w:hAnsi="宋体" w:eastAsia="宋体" w:cs="宋体"/>
          <w:sz w:val="24"/>
          <w:szCs w:val="24"/>
          <w:lang w:eastAsia="zh-CN"/>
        </w:rPr>
      </w:pPr>
      <w:r>
        <w:rPr>
          <w:rFonts w:ascii="宋体" w:hAnsi="宋体" w:eastAsia="宋体" w:cs="宋体"/>
          <w:spacing w:val="-2"/>
          <w:sz w:val="24"/>
          <w:szCs w:val="24"/>
          <w:lang w:eastAsia="zh-CN"/>
        </w:rPr>
        <w:t>特此证明。</w:t>
      </w:r>
    </w:p>
    <w:p w14:paraId="736A84B2">
      <w:pPr>
        <w:pStyle w:val="2"/>
        <w:kinsoku/>
        <w:overflowPunct w:val="0"/>
        <w:spacing w:line="257" w:lineRule="auto"/>
        <w:rPr>
          <w:lang w:eastAsia="zh-CN"/>
        </w:rPr>
      </w:pPr>
    </w:p>
    <w:p w14:paraId="58719015">
      <w:pPr>
        <w:pStyle w:val="2"/>
        <w:kinsoku/>
        <w:overflowPunct w:val="0"/>
        <w:spacing w:line="257" w:lineRule="auto"/>
        <w:rPr>
          <w:lang w:eastAsia="zh-CN"/>
        </w:rPr>
      </w:pPr>
    </w:p>
    <w:p w14:paraId="17B1535E">
      <w:pPr>
        <w:pStyle w:val="2"/>
        <w:kinsoku/>
        <w:overflowPunct w:val="0"/>
        <w:spacing w:line="257" w:lineRule="auto"/>
        <w:rPr>
          <w:lang w:eastAsia="zh-CN"/>
        </w:rPr>
      </w:pPr>
    </w:p>
    <w:p w14:paraId="08D7F98B">
      <w:pPr>
        <w:pStyle w:val="2"/>
        <w:kinsoku/>
        <w:overflowPunct w:val="0"/>
        <w:spacing w:line="258" w:lineRule="auto"/>
        <w:rPr>
          <w:lang w:eastAsia="zh-CN"/>
        </w:rPr>
      </w:pPr>
    </w:p>
    <w:p w14:paraId="608D0C68">
      <w:pPr>
        <w:kinsoku/>
        <w:overflowPunct w:val="0"/>
        <w:spacing w:before="78" w:line="219" w:lineRule="auto"/>
        <w:ind w:left="476"/>
        <w:rPr>
          <w:rFonts w:hint="eastAsia" w:ascii="宋体" w:hAnsi="宋体" w:eastAsia="宋体" w:cs="宋体"/>
          <w:sz w:val="24"/>
          <w:szCs w:val="24"/>
          <w:lang w:eastAsia="zh-CN"/>
        </w:rPr>
      </w:pPr>
      <w:r>
        <w:rPr>
          <w:rFonts w:ascii="宋体" w:hAnsi="宋体" w:eastAsia="宋体" w:cs="宋体"/>
          <w:spacing w:val="4"/>
          <w:sz w:val="24"/>
          <w:szCs w:val="24"/>
          <w:lang w:eastAsia="zh-CN"/>
        </w:rPr>
        <w:t>供应商</w:t>
      </w:r>
      <w:r>
        <w:rPr>
          <w:rFonts w:ascii="宋体" w:hAnsi="宋体" w:eastAsia="宋体" w:cs="宋体"/>
          <w:spacing w:val="-18"/>
          <w:sz w:val="24"/>
          <w:szCs w:val="24"/>
          <w:lang w:eastAsia="zh-CN"/>
        </w:rPr>
        <w:t>：</w:t>
      </w:r>
      <w:r>
        <w:rPr>
          <w:rFonts w:ascii="宋体" w:hAnsi="宋体" w:eastAsia="宋体" w:cs="宋体"/>
          <w:spacing w:val="60"/>
          <w:sz w:val="24"/>
          <w:szCs w:val="24"/>
          <w:lang w:eastAsia="zh-CN"/>
        </w:rPr>
        <w:t xml:space="preserve">  </w:t>
      </w:r>
      <w:r>
        <w:rPr>
          <w:rFonts w:ascii="宋体" w:hAnsi="宋体" w:eastAsia="宋体" w:cs="宋体"/>
          <w:spacing w:val="-18"/>
          <w:sz w:val="24"/>
          <w:szCs w:val="24"/>
          <w:lang w:eastAsia="zh-CN"/>
        </w:rPr>
        <w:t>（</w:t>
      </w:r>
      <w:r>
        <w:rPr>
          <w:rFonts w:ascii="宋体" w:hAnsi="宋体" w:eastAsia="宋体" w:cs="宋体"/>
          <w:spacing w:val="4"/>
          <w:sz w:val="24"/>
          <w:szCs w:val="24"/>
          <w:lang w:eastAsia="zh-CN"/>
        </w:rPr>
        <w:t>盖章）</w:t>
      </w:r>
    </w:p>
    <w:p w14:paraId="1E21D37D">
      <w:pPr>
        <w:pStyle w:val="2"/>
        <w:kinsoku/>
        <w:overflowPunct w:val="0"/>
        <w:spacing w:line="258" w:lineRule="auto"/>
        <w:rPr>
          <w:lang w:eastAsia="zh-CN"/>
        </w:rPr>
      </w:pPr>
    </w:p>
    <w:p w14:paraId="12BB36DC">
      <w:pPr>
        <w:pStyle w:val="2"/>
        <w:kinsoku/>
        <w:overflowPunct w:val="0"/>
        <w:spacing w:line="258" w:lineRule="auto"/>
        <w:rPr>
          <w:lang w:eastAsia="zh-CN"/>
        </w:rPr>
      </w:pPr>
    </w:p>
    <w:p w14:paraId="33343E3C">
      <w:pPr>
        <w:pStyle w:val="2"/>
        <w:kinsoku/>
        <w:overflowPunct w:val="0"/>
        <w:spacing w:line="258" w:lineRule="auto"/>
        <w:rPr>
          <w:lang w:eastAsia="zh-CN"/>
        </w:rPr>
      </w:pPr>
    </w:p>
    <w:p w14:paraId="764452FE">
      <w:pPr>
        <w:pStyle w:val="2"/>
        <w:kinsoku/>
        <w:overflowPunct w:val="0"/>
        <w:spacing w:line="259" w:lineRule="auto"/>
        <w:rPr>
          <w:lang w:eastAsia="zh-CN"/>
        </w:rPr>
      </w:pPr>
    </w:p>
    <w:p w14:paraId="3630DA40">
      <w:pPr>
        <w:kinsoku/>
        <w:overflowPunct w:val="0"/>
        <w:spacing w:before="78" w:line="219" w:lineRule="auto"/>
        <w:ind w:left="6669"/>
        <w:rPr>
          <w:rFonts w:hint="eastAsia" w:ascii="宋体" w:hAnsi="宋体" w:eastAsia="宋体" w:cs="宋体"/>
          <w:sz w:val="24"/>
          <w:szCs w:val="24"/>
          <w:lang w:eastAsia="zh-CN"/>
        </w:rPr>
      </w:pPr>
      <w:r>
        <w:rPr>
          <w:rFonts w:ascii="宋体" w:hAnsi="宋体" w:eastAsia="宋体" w:cs="宋体"/>
          <w:spacing w:val="-9"/>
          <w:sz w:val="24"/>
          <w:szCs w:val="24"/>
          <w:lang w:eastAsia="zh-CN"/>
        </w:rPr>
        <w:t>年</w:t>
      </w:r>
      <w:r>
        <w:rPr>
          <w:rFonts w:ascii="宋体" w:hAnsi="宋体" w:eastAsia="宋体" w:cs="宋体"/>
          <w:spacing w:val="3"/>
          <w:sz w:val="24"/>
          <w:szCs w:val="24"/>
          <w:lang w:eastAsia="zh-CN"/>
        </w:rPr>
        <w:t xml:space="preserve">    </w:t>
      </w:r>
      <w:r>
        <w:rPr>
          <w:rFonts w:ascii="宋体" w:hAnsi="宋体" w:eastAsia="宋体" w:cs="宋体"/>
          <w:spacing w:val="-9"/>
          <w:sz w:val="24"/>
          <w:szCs w:val="24"/>
          <w:lang w:eastAsia="zh-CN"/>
        </w:rPr>
        <w:t>月</w:t>
      </w:r>
      <w:r>
        <w:rPr>
          <w:rFonts w:ascii="宋体" w:hAnsi="宋体" w:eastAsia="宋体" w:cs="宋体"/>
          <w:spacing w:val="13"/>
          <w:sz w:val="24"/>
          <w:szCs w:val="24"/>
          <w:lang w:eastAsia="zh-CN"/>
        </w:rPr>
        <w:t xml:space="preserve">    </w:t>
      </w:r>
      <w:r>
        <w:rPr>
          <w:rFonts w:ascii="宋体" w:hAnsi="宋体" w:eastAsia="宋体" w:cs="宋体"/>
          <w:spacing w:val="-9"/>
          <w:sz w:val="24"/>
          <w:szCs w:val="24"/>
          <w:lang w:eastAsia="zh-CN"/>
        </w:rPr>
        <w:t>日</w:t>
      </w:r>
    </w:p>
    <w:p w14:paraId="0B31AC62">
      <w:pPr>
        <w:kinsoku/>
        <w:overflowPunct w:val="0"/>
        <w:spacing w:line="219" w:lineRule="auto"/>
        <w:rPr>
          <w:rFonts w:hint="eastAsia" w:ascii="宋体" w:hAnsi="宋体" w:eastAsia="宋体" w:cs="宋体"/>
          <w:sz w:val="24"/>
          <w:szCs w:val="24"/>
          <w:lang w:eastAsia="zh-CN"/>
        </w:rPr>
        <w:sectPr>
          <w:footerReference r:id="rId29" w:type="default"/>
          <w:pgSz w:w="11906" w:h="16839"/>
          <w:pgMar w:top="1424" w:right="1745" w:bottom="1185" w:left="1092" w:header="0" w:footer="964" w:gutter="0"/>
          <w:cols w:space="720" w:num="1"/>
          <w:docGrid w:linePitch="286" w:charSpace="0"/>
        </w:sectPr>
      </w:pPr>
    </w:p>
    <w:p w14:paraId="0BAEEAFF">
      <w:pPr>
        <w:kinsoku/>
        <w:overflowPunct w:val="0"/>
        <w:spacing w:before="56" w:line="219" w:lineRule="auto"/>
        <w:ind w:left="3595"/>
        <w:rPr>
          <w:rFonts w:hint="eastAsia" w:ascii="宋体" w:hAnsi="宋体" w:eastAsia="宋体" w:cs="宋体"/>
          <w:sz w:val="28"/>
          <w:szCs w:val="28"/>
          <w:lang w:eastAsia="zh-CN"/>
        </w:rPr>
      </w:pPr>
      <w:r>
        <w:rPr>
          <w:rFonts w:ascii="宋体" w:hAnsi="宋体" w:eastAsia="宋体" w:cs="宋体"/>
          <w:b/>
          <w:bCs/>
          <w:spacing w:val="-4"/>
          <w:sz w:val="28"/>
          <w:szCs w:val="28"/>
          <w:lang w:eastAsia="zh-CN"/>
        </w:rPr>
        <w:t>法定代表人授权委托书</w:t>
      </w:r>
    </w:p>
    <w:p w14:paraId="5079DF60">
      <w:pPr>
        <w:kinsoku/>
        <w:overflowPunct w:val="0"/>
        <w:spacing w:before="207" w:line="219" w:lineRule="auto"/>
        <w:ind w:left="125"/>
        <w:rPr>
          <w:rFonts w:hint="eastAsia" w:ascii="宋体" w:hAnsi="宋体" w:eastAsia="宋体" w:cs="宋体"/>
          <w:sz w:val="24"/>
          <w:szCs w:val="24"/>
          <w:lang w:eastAsia="zh-CN"/>
        </w:rPr>
      </w:pPr>
      <w:r>
        <w:rPr>
          <w:rFonts w:hint="eastAsia" w:ascii="宋体" w:hAnsi="宋体" w:eastAsia="宋体" w:cs="宋体"/>
          <w:b/>
          <w:bCs/>
          <w:spacing w:val="-3"/>
          <w:sz w:val="24"/>
          <w:szCs w:val="24"/>
          <w:lang w:eastAsia="zh-CN"/>
        </w:rPr>
        <w:t>泰宇建筑工程技术咨询有限公司</w:t>
      </w:r>
      <w:r>
        <w:rPr>
          <w:rFonts w:ascii="宋体" w:hAnsi="宋体" w:eastAsia="宋体" w:cs="宋体"/>
          <w:b/>
          <w:bCs/>
          <w:spacing w:val="-3"/>
          <w:sz w:val="24"/>
          <w:szCs w:val="24"/>
          <w:lang w:eastAsia="zh-CN"/>
        </w:rPr>
        <w:t>：</w:t>
      </w:r>
    </w:p>
    <w:p w14:paraId="6E7B3C31">
      <w:pPr>
        <w:kinsoku/>
        <w:overflowPunct w:val="0"/>
        <w:spacing w:before="181" w:line="359" w:lineRule="auto"/>
        <w:ind w:left="123" w:right="112" w:firstLine="641"/>
        <w:jc w:val="both"/>
        <w:rPr>
          <w:rFonts w:hint="eastAsia" w:ascii="宋体" w:hAnsi="宋体" w:eastAsia="宋体" w:cs="宋体"/>
          <w:sz w:val="24"/>
          <w:szCs w:val="24"/>
          <w:lang w:eastAsia="zh-CN"/>
        </w:rPr>
      </w:pPr>
      <w:r>
        <w:rPr>
          <w:rFonts w:ascii="宋体" w:hAnsi="宋体" w:eastAsia="宋体" w:cs="宋体"/>
          <w:spacing w:val="-1"/>
          <w:sz w:val="24"/>
          <w:szCs w:val="24"/>
          <w:lang w:eastAsia="zh-CN"/>
        </w:rPr>
        <w:t>注册于</w:t>
      </w:r>
      <w:r>
        <w:rPr>
          <w:rFonts w:ascii="宋体" w:hAnsi="宋体" w:eastAsia="宋体" w:cs="宋体"/>
          <w:spacing w:val="-1"/>
          <w:sz w:val="24"/>
          <w:szCs w:val="24"/>
          <w:u w:val="single"/>
          <w:lang w:eastAsia="zh-CN"/>
        </w:rPr>
        <w:t>（工商行政管理局名称）</w:t>
      </w:r>
      <w:r>
        <w:rPr>
          <w:rFonts w:ascii="宋体" w:hAnsi="宋体" w:eastAsia="宋体" w:cs="宋体"/>
          <w:spacing w:val="-1"/>
          <w:sz w:val="24"/>
          <w:szCs w:val="24"/>
          <w:lang w:eastAsia="zh-CN"/>
        </w:rPr>
        <w:t>之</w:t>
      </w:r>
      <w:r>
        <w:rPr>
          <w:rFonts w:ascii="宋体" w:hAnsi="宋体" w:eastAsia="宋体" w:cs="宋体"/>
          <w:spacing w:val="-1"/>
          <w:sz w:val="24"/>
          <w:szCs w:val="24"/>
          <w:u w:val="single"/>
          <w:lang w:eastAsia="zh-CN"/>
        </w:rPr>
        <w:t>（供应商全称）</w:t>
      </w:r>
      <w:r>
        <w:rPr>
          <w:rFonts w:ascii="宋体" w:hAnsi="宋体" w:eastAsia="宋体" w:cs="宋体"/>
          <w:spacing w:val="-1"/>
          <w:sz w:val="24"/>
          <w:szCs w:val="24"/>
          <w:lang w:eastAsia="zh-CN"/>
        </w:rPr>
        <w:t>法人代表</w:t>
      </w:r>
      <w:r>
        <w:rPr>
          <w:rFonts w:ascii="宋体" w:hAnsi="宋体" w:eastAsia="宋体" w:cs="宋体"/>
          <w:spacing w:val="-1"/>
          <w:sz w:val="24"/>
          <w:szCs w:val="24"/>
          <w:u w:val="single"/>
          <w:lang w:eastAsia="zh-CN"/>
        </w:rPr>
        <w:t>（姓名、职务）</w:t>
      </w:r>
      <w:r>
        <w:rPr>
          <w:rFonts w:ascii="宋体" w:hAnsi="宋体" w:eastAsia="宋体" w:cs="宋体"/>
          <w:spacing w:val="-1"/>
          <w:sz w:val="24"/>
          <w:szCs w:val="24"/>
          <w:lang w:eastAsia="zh-CN"/>
        </w:rPr>
        <w:t>授权</w:t>
      </w:r>
      <w:r>
        <w:rPr>
          <w:rFonts w:ascii="宋体" w:hAnsi="宋体" w:eastAsia="宋体" w:cs="宋体"/>
          <w:spacing w:val="-1"/>
          <w:sz w:val="24"/>
          <w:szCs w:val="24"/>
          <w:u w:val="single"/>
          <w:lang w:eastAsia="zh-CN"/>
        </w:rPr>
        <w:t>（被授</w:t>
      </w:r>
      <w:r>
        <w:rPr>
          <w:rFonts w:ascii="宋体" w:hAnsi="宋体" w:eastAsia="宋体" w:cs="宋体"/>
          <w:spacing w:val="13"/>
          <w:sz w:val="24"/>
          <w:szCs w:val="24"/>
          <w:lang w:eastAsia="zh-CN"/>
        </w:rPr>
        <w:t xml:space="preserve"> </w:t>
      </w:r>
      <w:r>
        <w:rPr>
          <w:rFonts w:ascii="宋体" w:hAnsi="宋体" w:eastAsia="宋体" w:cs="宋体"/>
          <w:spacing w:val="-2"/>
          <w:sz w:val="24"/>
          <w:szCs w:val="24"/>
          <w:u w:val="single"/>
          <w:lang w:eastAsia="zh-CN"/>
        </w:rPr>
        <w:t>权人姓名、职务）</w:t>
      </w:r>
      <w:r>
        <w:rPr>
          <w:rFonts w:ascii="宋体" w:hAnsi="宋体" w:eastAsia="宋体" w:cs="宋体"/>
          <w:spacing w:val="-2"/>
          <w:sz w:val="24"/>
          <w:szCs w:val="24"/>
          <w:lang w:eastAsia="zh-CN"/>
        </w:rPr>
        <w:t>为本公司的合法代理人，就</w:t>
      </w:r>
      <w:r>
        <w:rPr>
          <w:rFonts w:ascii="宋体" w:hAnsi="宋体" w:eastAsia="宋体" w:cs="宋体"/>
          <w:spacing w:val="-3"/>
          <w:sz w:val="24"/>
          <w:szCs w:val="24"/>
          <w:u w:val="single"/>
          <w:lang w:eastAsia="zh-CN"/>
        </w:rPr>
        <w:t>（项目名称）</w:t>
      </w:r>
      <w:r>
        <w:rPr>
          <w:rFonts w:ascii="宋体" w:hAnsi="宋体" w:eastAsia="宋体" w:cs="宋体"/>
          <w:spacing w:val="-3"/>
          <w:sz w:val="24"/>
          <w:szCs w:val="24"/>
          <w:lang w:eastAsia="zh-CN"/>
        </w:rPr>
        <w:t>的谈判及合同的执行和完成，以本</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公司的名义处理一切与之有关的事宜。</w:t>
      </w:r>
    </w:p>
    <w:p w14:paraId="08C1073C">
      <w:pPr>
        <w:kinsoku/>
        <w:overflowPunct w:val="0"/>
        <w:spacing w:line="218" w:lineRule="auto"/>
        <w:ind w:left="143"/>
        <w:rPr>
          <w:rFonts w:hint="eastAsia" w:ascii="宋体" w:hAnsi="宋体" w:eastAsia="宋体" w:cs="宋体"/>
          <w:sz w:val="24"/>
          <w:szCs w:val="24"/>
          <w:lang w:eastAsia="zh-CN"/>
        </w:rPr>
      </w:pPr>
      <w:r>
        <w:rPr>
          <w:rFonts w:ascii="宋体" w:hAnsi="宋体" w:eastAsia="宋体" w:cs="宋体"/>
          <w:spacing w:val="-2"/>
          <w:sz w:val="24"/>
          <w:szCs w:val="24"/>
          <w:lang w:eastAsia="zh-CN"/>
        </w:rPr>
        <w:t>附：被授权人姓名：</w:t>
      </w:r>
      <w:r>
        <w:rPr>
          <w:rFonts w:ascii="宋体" w:hAnsi="宋体" w:eastAsia="宋体" w:cs="宋体"/>
          <w:spacing w:val="-2"/>
          <w:sz w:val="24"/>
          <w:szCs w:val="24"/>
          <w:u w:val="single"/>
          <w:lang w:eastAsia="zh-CN"/>
        </w:rPr>
        <w:t xml:space="preserve">          </w:t>
      </w:r>
      <w:r>
        <w:rPr>
          <w:rFonts w:ascii="宋体" w:hAnsi="宋体" w:eastAsia="宋体" w:cs="宋体"/>
          <w:spacing w:val="-102"/>
          <w:sz w:val="24"/>
          <w:szCs w:val="24"/>
          <w:lang w:eastAsia="zh-CN"/>
        </w:rPr>
        <w:t xml:space="preserve"> </w:t>
      </w:r>
      <w:r>
        <w:rPr>
          <w:rFonts w:ascii="宋体" w:hAnsi="宋体" w:eastAsia="宋体" w:cs="宋体"/>
          <w:spacing w:val="-2"/>
          <w:sz w:val="24"/>
          <w:szCs w:val="24"/>
          <w:lang w:eastAsia="zh-CN"/>
        </w:rPr>
        <w:t>性别：</w:t>
      </w:r>
      <w:r>
        <w:rPr>
          <w:rFonts w:ascii="宋体" w:hAnsi="宋体" w:eastAsia="宋体" w:cs="宋体"/>
          <w:spacing w:val="-2"/>
          <w:sz w:val="24"/>
          <w:szCs w:val="24"/>
          <w:u w:val="single"/>
          <w:lang w:eastAsia="zh-CN"/>
        </w:rPr>
        <w:t xml:space="preserve">    </w:t>
      </w:r>
      <w:r>
        <w:rPr>
          <w:rFonts w:ascii="宋体" w:hAnsi="宋体" w:eastAsia="宋体" w:cs="宋体"/>
          <w:spacing w:val="-110"/>
          <w:sz w:val="24"/>
          <w:szCs w:val="24"/>
          <w:lang w:eastAsia="zh-CN"/>
        </w:rPr>
        <w:t xml:space="preserve"> </w:t>
      </w:r>
      <w:r>
        <w:rPr>
          <w:rFonts w:ascii="宋体" w:hAnsi="宋体" w:eastAsia="宋体" w:cs="宋体"/>
          <w:spacing w:val="-2"/>
          <w:sz w:val="24"/>
          <w:szCs w:val="24"/>
          <w:lang w:eastAsia="zh-CN"/>
        </w:rPr>
        <w:t>年龄：</w:t>
      </w:r>
      <w:r>
        <w:rPr>
          <w:rFonts w:ascii="宋体" w:hAnsi="宋体" w:eastAsia="宋体" w:cs="宋体"/>
          <w:sz w:val="24"/>
          <w:szCs w:val="24"/>
          <w:u w:val="single"/>
          <w:lang w:eastAsia="zh-CN"/>
        </w:rPr>
        <w:t xml:space="preserve">        </w:t>
      </w:r>
    </w:p>
    <w:p w14:paraId="703F3DC5">
      <w:pPr>
        <w:kinsoku/>
        <w:overflowPunct w:val="0"/>
        <w:spacing w:before="184" w:line="219" w:lineRule="auto"/>
        <w:ind w:left="754"/>
        <w:rPr>
          <w:rFonts w:hint="eastAsia" w:ascii="宋体" w:hAnsi="宋体" w:eastAsia="宋体" w:cs="宋体"/>
          <w:sz w:val="24"/>
          <w:szCs w:val="24"/>
          <w:lang w:eastAsia="zh-CN"/>
        </w:rPr>
      </w:pPr>
      <w:r>
        <w:rPr>
          <w:rFonts w:ascii="宋体" w:hAnsi="宋体" w:eastAsia="宋体" w:cs="宋体"/>
          <w:spacing w:val="-3"/>
          <w:sz w:val="24"/>
          <w:szCs w:val="24"/>
          <w:lang w:eastAsia="zh-CN"/>
        </w:rPr>
        <w:t>职    务：</w:t>
      </w:r>
      <w:r>
        <w:rPr>
          <w:rFonts w:ascii="宋体" w:hAnsi="宋体" w:eastAsia="宋体" w:cs="宋体"/>
          <w:sz w:val="24"/>
          <w:szCs w:val="24"/>
          <w:u w:val="single"/>
          <w:lang w:eastAsia="zh-CN"/>
        </w:rPr>
        <w:t xml:space="preserve">             </w:t>
      </w:r>
      <w:r>
        <w:rPr>
          <w:rFonts w:ascii="宋体" w:hAnsi="宋体" w:eastAsia="宋体" w:cs="宋体"/>
          <w:spacing w:val="-94"/>
          <w:sz w:val="24"/>
          <w:szCs w:val="24"/>
          <w:lang w:eastAsia="zh-CN"/>
        </w:rPr>
        <w:t xml:space="preserve"> </w:t>
      </w:r>
      <w:r>
        <w:rPr>
          <w:rFonts w:ascii="宋体" w:hAnsi="宋体" w:eastAsia="宋体" w:cs="宋体"/>
          <w:spacing w:val="-3"/>
          <w:sz w:val="24"/>
          <w:szCs w:val="24"/>
          <w:lang w:eastAsia="zh-CN"/>
        </w:rPr>
        <w:t>身份证号码：</w:t>
      </w:r>
      <w:r>
        <w:rPr>
          <w:rFonts w:ascii="宋体" w:hAnsi="宋体" w:eastAsia="宋体" w:cs="宋体"/>
          <w:sz w:val="24"/>
          <w:szCs w:val="24"/>
          <w:u w:val="single"/>
          <w:lang w:eastAsia="zh-CN"/>
        </w:rPr>
        <w:t xml:space="preserve">             </w:t>
      </w:r>
    </w:p>
    <w:p w14:paraId="45319884">
      <w:pPr>
        <w:kinsoku/>
        <w:overflowPunct w:val="0"/>
        <w:spacing w:before="180" w:line="227" w:lineRule="auto"/>
        <w:ind w:left="753"/>
        <w:rPr>
          <w:rFonts w:hint="eastAsia" w:ascii="宋体" w:hAnsi="宋体" w:eastAsia="宋体" w:cs="宋体"/>
          <w:sz w:val="24"/>
          <w:szCs w:val="24"/>
          <w:lang w:eastAsia="zh-CN"/>
        </w:rPr>
      </w:pPr>
      <w:r>
        <w:rPr>
          <w:rFonts w:ascii="宋体" w:hAnsi="宋体" w:eastAsia="宋体" w:cs="宋体"/>
          <w:spacing w:val="-3"/>
          <w:sz w:val="24"/>
          <w:szCs w:val="24"/>
          <w:lang w:eastAsia="zh-CN"/>
        </w:rPr>
        <w:t>通讯地址：</w:t>
      </w:r>
      <w:r>
        <w:rPr>
          <w:rFonts w:ascii="宋体" w:hAnsi="宋体" w:eastAsia="宋体" w:cs="宋体"/>
          <w:sz w:val="24"/>
          <w:szCs w:val="24"/>
          <w:u w:val="single"/>
          <w:lang w:eastAsia="zh-CN"/>
        </w:rPr>
        <w:t xml:space="preserve">                                      </w:t>
      </w:r>
    </w:p>
    <w:p w14:paraId="1AB4D3CD">
      <w:pPr>
        <w:kinsoku/>
        <w:overflowPunct w:val="0"/>
        <w:spacing w:before="174" w:line="219" w:lineRule="auto"/>
        <w:ind w:left="771"/>
        <w:rPr>
          <w:rFonts w:hint="eastAsia" w:ascii="宋体" w:hAnsi="宋体" w:eastAsia="宋体" w:cs="宋体"/>
          <w:sz w:val="24"/>
          <w:szCs w:val="24"/>
          <w:lang w:eastAsia="zh-CN"/>
        </w:rPr>
      </w:pPr>
      <w:r>
        <w:rPr>
          <w:rFonts w:ascii="宋体" w:hAnsi="宋体" w:eastAsia="宋体" w:cs="宋体"/>
          <w:spacing w:val="-3"/>
          <w:sz w:val="24"/>
          <w:szCs w:val="24"/>
          <w:lang w:eastAsia="zh-CN"/>
        </w:rPr>
        <w:t>邮政编码：</w:t>
      </w:r>
      <w:r>
        <w:rPr>
          <w:rFonts w:ascii="宋体" w:hAnsi="宋体" w:eastAsia="宋体" w:cs="宋体"/>
          <w:spacing w:val="-3"/>
          <w:sz w:val="24"/>
          <w:szCs w:val="24"/>
          <w:u w:val="single"/>
          <w:lang w:eastAsia="zh-CN"/>
        </w:rPr>
        <w:t xml:space="preserve">                      </w:t>
      </w:r>
      <w:r>
        <w:rPr>
          <w:rFonts w:ascii="宋体" w:hAnsi="宋体" w:eastAsia="宋体" w:cs="宋体"/>
          <w:spacing w:val="-4"/>
          <w:sz w:val="24"/>
          <w:szCs w:val="24"/>
          <w:u w:val="single"/>
          <w:lang w:eastAsia="zh-CN"/>
        </w:rPr>
        <w:t xml:space="preserve">                 </w:t>
      </w:r>
    </w:p>
    <w:p w14:paraId="262E1CC4">
      <w:pPr>
        <w:kinsoku/>
        <w:overflowPunct w:val="0"/>
        <w:spacing w:before="180" w:line="219" w:lineRule="auto"/>
        <w:ind w:left="781"/>
        <w:rPr>
          <w:rFonts w:hint="eastAsia" w:ascii="宋体" w:hAnsi="宋体" w:eastAsia="宋体" w:cs="宋体"/>
          <w:sz w:val="24"/>
          <w:szCs w:val="24"/>
          <w:lang w:eastAsia="zh-CN"/>
        </w:rPr>
      </w:pPr>
      <w:r>
        <w:rPr>
          <w:rFonts w:ascii="宋体" w:hAnsi="宋体" w:eastAsia="宋体" w:cs="宋体"/>
          <w:spacing w:val="-10"/>
          <w:sz w:val="24"/>
          <w:szCs w:val="24"/>
          <w:lang w:eastAsia="zh-CN"/>
        </w:rPr>
        <w:t>电</w:t>
      </w:r>
      <w:r>
        <w:rPr>
          <w:rFonts w:ascii="宋体" w:hAnsi="宋体" w:eastAsia="宋体" w:cs="宋体"/>
          <w:spacing w:val="3"/>
          <w:sz w:val="24"/>
          <w:szCs w:val="24"/>
          <w:lang w:eastAsia="zh-CN"/>
        </w:rPr>
        <w:t xml:space="preserve">    </w:t>
      </w:r>
      <w:r>
        <w:rPr>
          <w:rFonts w:ascii="宋体" w:hAnsi="宋体" w:eastAsia="宋体" w:cs="宋体"/>
          <w:spacing w:val="-10"/>
          <w:sz w:val="24"/>
          <w:szCs w:val="24"/>
          <w:lang w:eastAsia="zh-CN"/>
        </w:rPr>
        <w:t>话：</w:t>
      </w:r>
      <w:r>
        <w:rPr>
          <w:rFonts w:ascii="宋体" w:hAnsi="宋体" w:eastAsia="宋体" w:cs="宋体"/>
          <w:sz w:val="24"/>
          <w:szCs w:val="24"/>
          <w:u w:val="single"/>
          <w:lang w:eastAsia="zh-CN"/>
        </w:rPr>
        <w:t xml:space="preserve">                     </w:t>
      </w:r>
      <w:r>
        <w:rPr>
          <w:rFonts w:ascii="宋体" w:hAnsi="宋体" w:eastAsia="宋体" w:cs="宋体"/>
          <w:spacing w:val="-112"/>
          <w:sz w:val="24"/>
          <w:szCs w:val="24"/>
          <w:lang w:eastAsia="zh-CN"/>
        </w:rPr>
        <w:t xml:space="preserve"> </w:t>
      </w:r>
      <w:r>
        <w:rPr>
          <w:rFonts w:ascii="宋体" w:hAnsi="宋体" w:eastAsia="宋体" w:cs="宋体"/>
          <w:spacing w:val="-10"/>
          <w:sz w:val="24"/>
          <w:szCs w:val="24"/>
          <w:lang w:eastAsia="zh-CN"/>
        </w:rPr>
        <w:t>传真：</w:t>
      </w:r>
      <w:r>
        <w:rPr>
          <w:rFonts w:ascii="宋体" w:hAnsi="宋体" w:eastAsia="宋体" w:cs="宋体"/>
          <w:sz w:val="24"/>
          <w:szCs w:val="24"/>
          <w:u w:val="single"/>
          <w:lang w:eastAsia="zh-CN"/>
        </w:rPr>
        <w:t xml:space="preserve">           </w:t>
      </w:r>
    </w:p>
    <w:p w14:paraId="52125502">
      <w:pPr>
        <w:kinsoku/>
        <w:overflowPunct w:val="0"/>
        <w:spacing w:before="184" w:line="219" w:lineRule="auto"/>
        <w:ind w:left="605"/>
        <w:rPr>
          <w:rFonts w:hint="eastAsia" w:ascii="宋体" w:hAnsi="宋体" w:eastAsia="宋体" w:cs="宋体"/>
          <w:sz w:val="24"/>
          <w:szCs w:val="24"/>
          <w:lang w:eastAsia="zh-CN"/>
        </w:rPr>
      </w:pPr>
      <w:r>
        <w:rPr>
          <w:rFonts w:ascii="宋体" w:hAnsi="宋体" w:eastAsia="宋体" w:cs="宋体"/>
          <w:spacing w:val="-1"/>
          <w:sz w:val="24"/>
          <w:szCs w:val="24"/>
          <w:lang w:eastAsia="zh-CN"/>
        </w:rPr>
        <w:t>法定代表人及授权代表身份证复印件</w:t>
      </w:r>
    </w:p>
    <w:p w14:paraId="24540458">
      <w:pPr>
        <w:kinsoku/>
        <w:overflowPunct w:val="0"/>
        <w:spacing w:line="146" w:lineRule="exact"/>
        <w:rPr>
          <w:lang w:eastAsia="zh-CN"/>
        </w:rPr>
      </w:pPr>
    </w:p>
    <w:tbl>
      <w:tblPr>
        <w:tblStyle w:val="12"/>
        <w:tblW w:w="996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085"/>
        <w:gridCol w:w="4879"/>
      </w:tblGrid>
      <w:tr w14:paraId="146B92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7" w:hRule="atLeast"/>
        </w:trPr>
        <w:tc>
          <w:tcPr>
            <w:tcW w:w="5085" w:type="dxa"/>
          </w:tcPr>
          <w:p w14:paraId="46377CE9">
            <w:pPr>
              <w:kinsoku/>
              <w:overflowPunct w:val="0"/>
              <w:spacing w:line="258" w:lineRule="auto"/>
              <w:rPr>
                <w:lang w:eastAsia="zh-CN"/>
              </w:rPr>
            </w:pPr>
          </w:p>
          <w:p w14:paraId="59BFC16C">
            <w:pPr>
              <w:kinsoku/>
              <w:overflowPunct w:val="0"/>
              <w:spacing w:line="258" w:lineRule="auto"/>
              <w:rPr>
                <w:lang w:eastAsia="zh-CN"/>
              </w:rPr>
            </w:pPr>
          </w:p>
          <w:p w14:paraId="2C6C30B7">
            <w:pPr>
              <w:kinsoku/>
              <w:overflowPunct w:val="0"/>
              <w:spacing w:line="259" w:lineRule="auto"/>
              <w:rPr>
                <w:lang w:eastAsia="zh-CN"/>
              </w:rPr>
            </w:pPr>
          </w:p>
          <w:p w14:paraId="4D95A636">
            <w:pPr>
              <w:pStyle w:val="13"/>
              <w:kinsoku/>
              <w:overflowPunct w:val="0"/>
              <w:spacing w:before="78" w:line="219" w:lineRule="auto"/>
              <w:ind w:left="1229"/>
              <w:rPr>
                <w:rFonts w:hint="eastAsia"/>
                <w:lang w:eastAsia="zh-CN"/>
              </w:rPr>
            </w:pPr>
            <w:r>
              <w:rPr>
                <w:spacing w:val="-1"/>
                <w:lang w:eastAsia="zh-CN"/>
              </w:rPr>
              <w:t>法定代表人身份证复印件</w:t>
            </w:r>
          </w:p>
        </w:tc>
        <w:tc>
          <w:tcPr>
            <w:tcW w:w="4879" w:type="dxa"/>
          </w:tcPr>
          <w:p w14:paraId="01163545">
            <w:pPr>
              <w:kinsoku/>
              <w:overflowPunct w:val="0"/>
              <w:spacing w:line="258" w:lineRule="auto"/>
              <w:rPr>
                <w:lang w:eastAsia="zh-CN"/>
              </w:rPr>
            </w:pPr>
          </w:p>
          <w:p w14:paraId="4C064EC3">
            <w:pPr>
              <w:kinsoku/>
              <w:overflowPunct w:val="0"/>
              <w:spacing w:line="258" w:lineRule="auto"/>
              <w:rPr>
                <w:lang w:eastAsia="zh-CN"/>
              </w:rPr>
            </w:pPr>
          </w:p>
          <w:p w14:paraId="29087F9C">
            <w:pPr>
              <w:kinsoku/>
              <w:overflowPunct w:val="0"/>
              <w:spacing w:line="259" w:lineRule="auto"/>
              <w:rPr>
                <w:lang w:eastAsia="zh-CN"/>
              </w:rPr>
            </w:pPr>
          </w:p>
          <w:p w14:paraId="461450C6">
            <w:pPr>
              <w:pStyle w:val="13"/>
              <w:kinsoku/>
              <w:overflowPunct w:val="0"/>
              <w:spacing w:before="78" w:line="219" w:lineRule="auto"/>
              <w:ind w:left="1242"/>
              <w:rPr>
                <w:rFonts w:hint="eastAsia"/>
                <w:lang w:eastAsia="zh-CN"/>
              </w:rPr>
            </w:pPr>
            <w:r>
              <w:rPr>
                <w:spacing w:val="-1"/>
                <w:lang w:eastAsia="zh-CN"/>
              </w:rPr>
              <w:t>授权代表身份证复印件</w:t>
            </w:r>
          </w:p>
        </w:tc>
      </w:tr>
      <w:tr w14:paraId="0BE5B4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7" w:hRule="atLeast"/>
        </w:trPr>
        <w:tc>
          <w:tcPr>
            <w:tcW w:w="5085" w:type="dxa"/>
          </w:tcPr>
          <w:p w14:paraId="7DD65E50">
            <w:pPr>
              <w:kinsoku/>
              <w:overflowPunct w:val="0"/>
              <w:spacing w:line="257" w:lineRule="auto"/>
              <w:rPr>
                <w:lang w:eastAsia="zh-CN"/>
              </w:rPr>
            </w:pPr>
          </w:p>
          <w:p w14:paraId="23ED24B1">
            <w:pPr>
              <w:kinsoku/>
              <w:overflowPunct w:val="0"/>
              <w:spacing w:line="257" w:lineRule="auto"/>
              <w:rPr>
                <w:lang w:eastAsia="zh-CN"/>
              </w:rPr>
            </w:pPr>
          </w:p>
          <w:p w14:paraId="5BA55711">
            <w:pPr>
              <w:kinsoku/>
              <w:overflowPunct w:val="0"/>
              <w:spacing w:line="258" w:lineRule="auto"/>
              <w:rPr>
                <w:lang w:eastAsia="zh-CN"/>
              </w:rPr>
            </w:pPr>
          </w:p>
          <w:p w14:paraId="710A0CED">
            <w:pPr>
              <w:pStyle w:val="13"/>
              <w:kinsoku/>
              <w:overflowPunct w:val="0"/>
              <w:spacing w:before="78" w:line="219" w:lineRule="auto"/>
              <w:ind w:left="1229"/>
              <w:rPr>
                <w:rFonts w:hint="eastAsia"/>
                <w:lang w:eastAsia="zh-CN"/>
              </w:rPr>
            </w:pPr>
            <w:r>
              <w:rPr>
                <w:spacing w:val="-1"/>
                <w:lang w:eastAsia="zh-CN"/>
              </w:rPr>
              <w:t>法定代表人身份证复印件</w:t>
            </w:r>
          </w:p>
        </w:tc>
        <w:tc>
          <w:tcPr>
            <w:tcW w:w="4879" w:type="dxa"/>
          </w:tcPr>
          <w:p w14:paraId="299ED390">
            <w:pPr>
              <w:kinsoku/>
              <w:overflowPunct w:val="0"/>
              <w:spacing w:line="257" w:lineRule="auto"/>
              <w:rPr>
                <w:lang w:eastAsia="zh-CN"/>
              </w:rPr>
            </w:pPr>
          </w:p>
          <w:p w14:paraId="4D2711B4">
            <w:pPr>
              <w:kinsoku/>
              <w:overflowPunct w:val="0"/>
              <w:spacing w:line="257" w:lineRule="auto"/>
              <w:rPr>
                <w:lang w:eastAsia="zh-CN"/>
              </w:rPr>
            </w:pPr>
          </w:p>
          <w:p w14:paraId="6EDF10C9">
            <w:pPr>
              <w:kinsoku/>
              <w:overflowPunct w:val="0"/>
              <w:spacing w:line="258" w:lineRule="auto"/>
              <w:rPr>
                <w:lang w:eastAsia="zh-CN"/>
              </w:rPr>
            </w:pPr>
          </w:p>
          <w:p w14:paraId="7E93EC85">
            <w:pPr>
              <w:pStyle w:val="13"/>
              <w:kinsoku/>
              <w:overflowPunct w:val="0"/>
              <w:spacing w:before="78" w:line="219" w:lineRule="auto"/>
              <w:ind w:left="1242"/>
              <w:rPr>
                <w:rFonts w:hint="eastAsia"/>
                <w:lang w:eastAsia="zh-CN"/>
              </w:rPr>
            </w:pPr>
            <w:r>
              <w:rPr>
                <w:spacing w:val="-1"/>
                <w:lang w:eastAsia="zh-CN"/>
              </w:rPr>
              <w:t>授权代表身份证复印件</w:t>
            </w:r>
          </w:p>
        </w:tc>
      </w:tr>
    </w:tbl>
    <w:p w14:paraId="063B7183">
      <w:pPr>
        <w:pStyle w:val="2"/>
        <w:kinsoku/>
        <w:overflowPunct w:val="0"/>
        <w:spacing w:line="422" w:lineRule="auto"/>
        <w:rPr>
          <w:lang w:eastAsia="zh-CN"/>
        </w:rPr>
      </w:pPr>
    </w:p>
    <w:p w14:paraId="317E722D">
      <w:pPr>
        <w:kinsoku/>
        <w:overflowPunct w:val="0"/>
        <w:spacing w:before="79" w:line="219" w:lineRule="auto"/>
        <w:ind w:left="604"/>
        <w:rPr>
          <w:rFonts w:hint="eastAsia" w:ascii="宋体" w:hAnsi="宋体" w:eastAsia="宋体" w:cs="宋体"/>
          <w:sz w:val="24"/>
          <w:szCs w:val="24"/>
          <w:lang w:eastAsia="zh-CN"/>
        </w:rPr>
      </w:pPr>
      <w:r>
        <w:rPr>
          <w:rFonts w:ascii="宋体" w:hAnsi="宋体" w:eastAsia="宋体" w:cs="宋体"/>
          <w:sz w:val="24"/>
          <w:szCs w:val="24"/>
          <w:lang w:eastAsia="zh-CN"/>
        </w:rPr>
        <w:t xml:space="preserve">供应商                   </w:t>
      </w:r>
      <w:r>
        <w:rPr>
          <w:rFonts w:ascii="宋体" w:hAnsi="宋体" w:eastAsia="宋体" w:cs="宋体"/>
          <w:spacing w:val="-1"/>
          <w:sz w:val="24"/>
          <w:szCs w:val="24"/>
          <w:lang w:eastAsia="zh-CN"/>
        </w:rPr>
        <w:t xml:space="preserve">      法定代表人</w:t>
      </w:r>
    </w:p>
    <w:p w14:paraId="5AEEFC0B">
      <w:pPr>
        <w:kinsoku/>
        <w:overflowPunct w:val="0"/>
        <w:spacing w:before="181" w:line="219" w:lineRule="auto"/>
        <w:ind w:left="616"/>
        <w:rPr>
          <w:rFonts w:hint="eastAsia" w:ascii="宋体" w:hAnsi="宋体" w:eastAsia="宋体" w:cs="宋体"/>
          <w:sz w:val="24"/>
          <w:szCs w:val="24"/>
          <w:lang w:eastAsia="zh-CN"/>
        </w:rPr>
      </w:pPr>
      <w:r>
        <w:rPr>
          <w:rFonts w:ascii="宋体" w:hAnsi="宋体" w:eastAsia="宋体" w:cs="宋体"/>
          <w:spacing w:val="1"/>
          <w:sz w:val="24"/>
          <w:szCs w:val="24"/>
          <w:lang w:eastAsia="zh-CN"/>
        </w:rPr>
        <w:t>（公章</w:t>
      </w:r>
      <w:r>
        <w:rPr>
          <w:rFonts w:ascii="宋体" w:hAnsi="宋体" w:eastAsia="宋体" w:cs="宋体"/>
          <w:spacing w:val="-6"/>
          <w:sz w:val="24"/>
          <w:szCs w:val="24"/>
          <w:lang w:eastAsia="zh-CN"/>
        </w:rPr>
        <w:t>）：</w:t>
      </w:r>
      <w:r>
        <w:rPr>
          <w:rFonts w:ascii="宋体" w:hAnsi="宋体" w:eastAsia="宋体" w:cs="宋体"/>
          <w:spacing w:val="6"/>
          <w:sz w:val="24"/>
          <w:szCs w:val="24"/>
          <w:lang w:eastAsia="zh-CN"/>
        </w:rPr>
        <w:t xml:space="preserve">                    </w:t>
      </w:r>
      <w:r>
        <w:rPr>
          <w:rFonts w:ascii="宋体" w:hAnsi="宋体" w:eastAsia="宋体" w:cs="宋体"/>
          <w:spacing w:val="-6"/>
          <w:sz w:val="24"/>
          <w:szCs w:val="24"/>
          <w:lang w:eastAsia="zh-CN"/>
        </w:rPr>
        <w:t>（</w:t>
      </w:r>
      <w:r>
        <w:rPr>
          <w:rFonts w:ascii="宋体" w:hAnsi="宋体" w:eastAsia="宋体" w:cs="宋体"/>
          <w:spacing w:val="1"/>
          <w:sz w:val="24"/>
          <w:szCs w:val="24"/>
          <w:lang w:eastAsia="zh-CN"/>
        </w:rPr>
        <w:t>签字或盖章</w:t>
      </w:r>
      <w:r>
        <w:rPr>
          <w:rFonts w:ascii="宋体" w:hAnsi="宋体" w:eastAsia="宋体" w:cs="宋体"/>
          <w:spacing w:val="-6"/>
          <w:sz w:val="24"/>
          <w:szCs w:val="24"/>
          <w:lang w:eastAsia="zh-CN"/>
        </w:rPr>
        <w:t>）：</w:t>
      </w:r>
    </w:p>
    <w:p w14:paraId="1D4807B7">
      <w:pPr>
        <w:kinsoku/>
        <w:overflowPunct w:val="0"/>
        <w:spacing w:before="183" w:line="220" w:lineRule="auto"/>
        <w:ind w:left="754"/>
        <w:rPr>
          <w:rFonts w:hint="eastAsia" w:ascii="宋体" w:hAnsi="宋体" w:eastAsia="宋体" w:cs="宋体"/>
          <w:sz w:val="24"/>
          <w:szCs w:val="24"/>
          <w:lang w:eastAsia="zh-CN"/>
        </w:rPr>
      </w:pPr>
      <w:r>
        <w:rPr>
          <w:rFonts w:ascii="宋体" w:hAnsi="宋体" w:eastAsia="宋体" w:cs="宋体"/>
          <w:spacing w:val="-3"/>
          <w:sz w:val="24"/>
          <w:szCs w:val="24"/>
          <w:lang w:eastAsia="zh-CN"/>
        </w:rPr>
        <w:t>有效期：</w:t>
      </w:r>
    </w:p>
    <w:p w14:paraId="6F5CC986">
      <w:pPr>
        <w:kinsoku/>
        <w:overflowPunct w:val="0"/>
        <w:spacing w:line="220" w:lineRule="auto"/>
        <w:rPr>
          <w:rFonts w:hint="eastAsia" w:ascii="宋体" w:hAnsi="宋体" w:eastAsia="宋体" w:cs="宋体"/>
          <w:sz w:val="24"/>
          <w:szCs w:val="24"/>
          <w:lang w:eastAsia="zh-CN"/>
        </w:rPr>
        <w:sectPr>
          <w:footerReference r:id="rId30" w:type="default"/>
          <w:pgSz w:w="11906" w:h="16839"/>
          <w:pgMar w:top="1424" w:right="966" w:bottom="1185" w:left="964" w:header="0" w:footer="1023" w:gutter="0"/>
          <w:cols w:space="720" w:num="1"/>
        </w:sectPr>
      </w:pPr>
    </w:p>
    <w:p w14:paraId="55AC15E9">
      <w:pPr>
        <w:kinsoku/>
        <w:overflowPunct w:val="0"/>
        <w:spacing w:before="63" w:line="224" w:lineRule="auto"/>
        <w:ind w:left="34"/>
        <w:outlineLvl w:val="2"/>
        <w:rPr>
          <w:rFonts w:hint="eastAsia" w:ascii="宋体" w:hAnsi="宋体" w:eastAsia="宋体" w:cs="宋体"/>
          <w:sz w:val="31"/>
          <w:szCs w:val="31"/>
          <w:lang w:eastAsia="zh-CN"/>
        </w:rPr>
      </w:pPr>
      <w:bookmarkStart w:id="105" w:name="bookmark66"/>
      <w:bookmarkEnd w:id="105"/>
      <w:r>
        <w:rPr>
          <w:rFonts w:ascii="宋体" w:hAnsi="宋体" w:eastAsia="宋体" w:cs="宋体"/>
          <w:b/>
          <w:bCs/>
          <w:spacing w:val="5"/>
          <w:sz w:val="31"/>
          <w:szCs w:val="31"/>
          <w:lang w:eastAsia="zh-CN"/>
        </w:rPr>
        <w:t>四、供应商参加政府采购活动承诺书</w:t>
      </w:r>
    </w:p>
    <w:p w14:paraId="45D16BC7">
      <w:pPr>
        <w:pStyle w:val="2"/>
        <w:kinsoku/>
        <w:overflowPunct w:val="0"/>
        <w:spacing w:line="247" w:lineRule="auto"/>
        <w:rPr>
          <w:lang w:eastAsia="zh-CN"/>
        </w:rPr>
      </w:pPr>
    </w:p>
    <w:p w14:paraId="0E208CDC">
      <w:pPr>
        <w:pStyle w:val="2"/>
        <w:kinsoku/>
        <w:overflowPunct w:val="0"/>
        <w:spacing w:line="247" w:lineRule="auto"/>
        <w:rPr>
          <w:lang w:eastAsia="zh-CN"/>
        </w:rPr>
      </w:pPr>
    </w:p>
    <w:p w14:paraId="11C8860D">
      <w:pPr>
        <w:kinsoku/>
        <w:overflowPunct w:val="0"/>
        <w:spacing w:before="91" w:line="219" w:lineRule="auto"/>
        <w:ind w:left="3762"/>
        <w:outlineLvl w:val="3"/>
        <w:rPr>
          <w:rFonts w:hint="eastAsia" w:ascii="宋体" w:hAnsi="宋体" w:eastAsia="宋体" w:cs="宋体"/>
          <w:sz w:val="28"/>
          <w:szCs w:val="28"/>
          <w:lang w:eastAsia="zh-CN"/>
        </w:rPr>
      </w:pPr>
      <w:r>
        <w:rPr>
          <w:rFonts w:ascii="宋体" w:hAnsi="宋体" w:eastAsia="宋体" w:cs="宋体"/>
          <w:spacing w:val="-2"/>
          <w:sz w:val="28"/>
          <w:szCs w:val="28"/>
          <w:lang w:eastAsia="zh-CN"/>
        </w:rPr>
        <w:t>商业贿赂承诺书</w:t>
      </w:r>
      <w:r>
        <w:rPr>
          <w:rFonts w:ascii="宋体" w:hAnsi="宋体" w:eastAsia="宋体" w:cs="宋体"/>
          <w:spacing w:val="-41"/>
          <w:sz w:val="28"/>
          <w:szCs w:val="28"/>
          <w:lang w:eastAsia="zh-CN"/>
        </w:rPr>
        <w:t xml:space="preserve"> </w:t>
      </w:r>
      <w:r>
        <w:rPr>
          <w:rFonts w:ascii="宋体" w:hAnsi="宋体" w:eastAsia="宋体" w:cs="宋体"/>
          <w:spacing w:val="-2"/>
          <w:sz w:val="28"/>
          <w:szCs w:val="28"/>
          <w:lang w:eastAsia="zh-CN"/>
        </w:rPr>
        <w:t>Ⅰ</w:t>
      </w:r>
    </w:p>
    <w:p w14:paraId="54CB680E">
      <w:pPr>
        <w:kinsoku/>
        <w:overflowPunct w:val="0"/>
        <w:spacing w:before="206" w:line="359" w:lineRule="auto"/>
        <w:ind w:left="1" w:firstLine="602"/>
        <w:rPr>
          <w:rFonts w:hint="eastAsia" w:ascii="宋体" w:hAnsi="宋体" w:eastAsia="宋体" w:cs="宋体"/>
          <w:sz w:val="24"/>
          <w:szCs w:val="24"/>
          <w:lang w:eastAsia="zh-CN"/>
        </w:rPr>
      </w:pPr>
      <w:r>
        <w:rPr>
          <w:rFonts w:ascii="宋体" w:hAnsi="宋体" w:eastAsia="宋体" w:cs="宋体"/>
          <w:sz w:val="24"/>
          <w:szCs w:val="24"/>
          <w:lang w:eastAsia="zh-CN"/>
        </w:rPr>
        <w:t>为响应党中央、国务院关于治理政府采购领域商业贿赂行为的号召，我公司在此庄严承</w:t>
      </w:r>
      <w:r>
        <w:rPr>
          <w:rFonts w:ascii="宋体" w:hAnsi="宋体" w:eastAsia="宋体" w:cs="宋体"/>
          <w:spacing w:val="13"/>
          <w:sz w:val="24"/>
          <w:szCs w:val="24"/>
          <w:lang w:eastAsia="zh-CN"/>
        </w:rPr>
        <w:t xml:space="preserve"> </w:t>
      </w:r>
      <w:r>
        <w:rPr>
          <w:rFonts w:ascii="宋体" w:hAnsi="宋体" w:eastAsia="宋体" w:cs="宋体"/>
          <w:spacing w:val="-5"/>
          <w:sz w:val="24"/>
          <w:szCs w:val="24"/>
          <w:lang w:eastAsia="zh-CN"/>
        </w:rPr>
        <w:t>诺：</w:t>
      </w:r>
    </w:p>
    <w:p w14:paraId="1A63B7EE">
      <w:pPr>
        <w:kinsoku/>
        <w:overflowPunct w:val="0"/>
        <w:spacing w:line="218" w:lineRule="auto"/>
        <w:ind w:left="499"/>
        <w:rPr>
          <w:rFonts w:hint="eastAsia" w:ascii="宋体" w:hAnsi="宋体" w:eastAsia="宋体" w:cs="宋体"/>
          <w:sz w:val="24"/>
          <w:szCs w:val="24"/>
          <w:lang w:eastAsia="zh-CN"/>
        </w:rPr>
      </w:pPr>
      <w:r>
        <w:rPr>
          <w:rFonts w:ascii="宋体" w:hAnsi="宋体" w:eastAsia="宋体" w:cs="宋体"/>
          <w:spacing w:val="-1"/>
          <w:sz w:val="24"/>
          <w:szCs w:val="24"/>
          <w:lang w:eastAsia="zh-CN"/>
        </w:rPr>
        <w:t>1、在参与政府采购活动中遵纪守法、诚信经营、公平竞</w:t>
      </w:r>
      <w:r>
        <w:rPr>
          <w:rFonts w:ascii="宋体" w:hAnsi="宋体" w:eastAsia="宋体" w:cs="宋体"/>
          <w:spacing w:val="-2"/>
          <w:sz w:val="24"/>
          <w:szCs w:val="24"/>
          <w:lang w:eastAsia="zh-CN"/>
        </w:rPr>
        <w:t>标。</w:t>
      </w:r>
    </w:p>
    <w:p w14:paraId="7E93ECF0">
      <w:pPr>
        <w:kinsoku/>
        <w:overflowPunct w:val="0"/>
        <w:spacing w:before="185" w:line="288" w:lineRule="auto"/>
        <w:ind w:left="4" w:firstLine="480"/>
        <w:rPr>
          <w:rFonts w:hint="eastAsia" w:ascii="宋体" w:hAnsi="宋体" w:eastAsia="宋体" w:cs="宋体"/>
          <w:sz w:val="24"/>
          <w:szCs w:val="24"/>
          <w:lang w:eastAsia="zh-CN"/>
        </w:rPr>
      </w:pPr>
      <w:r>
        <w:rPr>
          <w:rFonts w:ascii="宋体" w:hAnsi="宋体" w:eastAsia="宋体" w:cs="宋体"/>
          <w:sz w:val="24"/>
          <w:szCs w:val="24"/>
          <w:lang w:eastAsia="zh-CN"/>
        </w:rPr>
        <w:t>2、不向政府采购单位、采购代理机构和政府采购评审专家进行任何形式的商业贿赂以谋</w:t>
      </w:r>
      <w:r>
        <w:rPr>
          <w:rFonts w:ascii="宋体" w:hAnsi="宋体" w:eastAsia="宋体" w:cs="宋体"/>
          <w:spacing w:val="13"/>
          <w:sz w:val="24"/>
          <w:szCs w:val="24"/>
          <w:lang w:eastAsia="zh-CN"/>
        </w:rPr>
        <w:t xml:space="preserve"> </w:t>
      </w:r>
      <w:r>
        <w:rPr>
          <w:rFonts w:ascii="宋体" w:hAnsi="宋体" w:eastAsia="宋体" w:cs="宋体"/>
          <w:spacing w:val="-3"/>
          <w:sz w:val="24"/>
          <w:szCs w:val="24"/>
          <w:lang w:eastAsia="zh-CN"/>
        </w:rPr>
        <w:t>取交易机会。</w:t>
      </w:r>
    </w:p>
    <w:p w14:paraId="0BF5BE55">
      <w:pPr>
        <w:kinsoku/>
        <w:overflowPunct w:val="0"/>
        <w:spacing w:before="183" w:line="290" w:lineRule="auto"/>
        <w:ind w:firstLine="486"/>
        <w:rPr>
          <w:rFonts w:hint="eastAsia" w:ascii="宋体" w:hAnsi="宋体" w:eastAsia="宋体" w:cs="宋体"/>
          <w:sz w:val="24"/>
          <w:szCs w:val="24"/>
          <w:lang w:eastAsia="zh-CN"/>
        </w:rPr>
      </w:pPr>
      <w:r>
        <w:rPr>
          <w:rFonts w:ascii="宋体" w:hAnsi="宋体" w:eastAsia="宋体" w:cs="宋体"/>
          <w:sz w:val="24"/>
          <w:szCs w:val="24"/>
          <w:lang w:eastAsia="zh-CN"/>
        </w:rPr>
        <w:t>3、不向政府采购代理机构和采购单位提供虚假资质文件或采用虚假应标方式参与政府采</w:t>
      </w:r>
      <w:r>
        <w:rPr>
          <w:rFonts w:ascii="宋体" w:hAnsi="宋体" w:eastAsia="宋体" w:cs="宋体"/>
          <w:spacing w:val="11"/>
          <w:sz w:val="24"/>
          <w:szCs w:val="24"/>
          <w:lang w:eastAsia="zh-CN"/>
        </w:rPr>
        <w:t xml:space="preserve"> </w:t>
      </w:r>
      <w:r>
        <w:rPr>
          <w:rFonts w:ascii="宋体" w:hAnsi="宋体" w:eastAsia="宋体" w:cs="宋体"/>
          <w:spacing w:val="-1"/>
          <w:sz w:val="24"/>
          <w:szCs w:val="24"/>
          <w:lang w:eastAsia="zh-CN"/>
        </w:rPr>
        <w:t>购市场竞争并谋取中标。</w:t>
      </w:r>
    </w:p>
    <w:p w14:paraId="6D938231">
      <w:pPr>
        <w:kinsoku/>
        <w:overflowPunct w:val="0"/>
        <w:spacing w:before="180" w:line="219" w:lineRule="auto"/>
        <w:ind w:left="480"/>
        <w:rPr>
          <w:rFonts w:hint="eastAsia" w:ascii="宋体" w:hAnsi="宋体" w:eastAsia="宋体" w:cs="宋体"/>
          <w:sz w:val="24"/>
          <w:szCs w:val="24"/>
          <w:lang w:eastAsia="zh-CN"/>
        </w:rPr>
      </w:pPr>
      <w:r>
        <w:rPr>
          <w:rFonts w:ascii="宋体" w:hAnsi="宋体" w:eastAsia="宋体" w:cs="宋体"/>
          <w:spacing w:val="-3"/>
          <w:sz w:val="24"/>
          <w:szCs w:val="24"/>
          <w:lang w:eastAsia="zh-CN"/>
        </w:rPr>
        <w:t>4、不采取“</w:t>
      </w:r>
      <w:r>
        <w:rPr>
          <w:rFonts w:ascii="宋体" w:hAnsi="宋体" w:eastAsia="宋体" w:cs="宋体"/>
          <w:spacing w:val="-78"/>
          <w:sz w:val="24"/>
          <w:szCs w:val="24"/>
          <w:lang w:eastAsia="zh-CN"/>
        </w:rPr>
        <w:t xml:space="preserve"> </w:t>
      </w:r>
      <w:r>
        <w:rPr>
          <w:rFonts w:ascii="宋体" w:hAnsi="宋体" w:eastAsia="宋体" w:cs="宋体"/>
          <w:spacing w:val="-3"/>
          <w:sz w:val="24"/>
          <w:szCs w:val="24"/>
          <w:lang w:eastAsia="zh-CN"/>
        </w:rPr>
        <w:t>围标、陪标</w:t>
      </w:r>
      <w:r>
        <w:rPr>
          <w:rFonts w:ascii="宋体" w:hAnsi="宋体" w:eastAsia="宋体" w:cs="宋体"/>
          <w:spacing w:val="-88"/>
          <w:sz w:val="24"/>
          <w:szCs w:val="24"/>
          <w:lang w:eastAsia="zh-CN"/>
        </w:rPr>
        <w:t xml:space="preserve"> </w:t>
      </w:r>
      <w:r>
        <w:rPr>
          <w:rFonts w:ascii="宋体" w:hAnsi="宋体" w:eastAsia="宋体" w:cs="宋体"/>
          <w:spacing w:val="-3"/>
          <w:sz w:val="24"/>
          <w:szCs w:val="24"/>
          <w:lang w:eastAsia="zh-CN"/>
        </w:rPr>
        <w:t>”等商业欺诈手段获得政府采购订单。</w:t>
      </w:r>
    </w:p>
    <w:p w14:paraId="4EF67E4C">
      <w:pPr>
        <w:kinsoku/>
        <w:overflowPunct w:val="0"/>
        <w:spacing w:before="183" w:line="219" w:lineRule="auto"/>
        <w:ind w:left="486"/>
        <w:rPr>
          <w:rFonts w:hint="eastAsia" w:ascii="宋体" w:hAnsi="宋体" w:eastAsia="宋体" w:cs="宋体"/>
          <w:sz w:val="24"/>
          <w:szCs w:val="24"/>
          <w:lang w:eastAsia="zh-CN"/>
        </w:rPr>
      </w:pPr>
      <w:r>
        <w:rPr>
          <w:rFonts w:ascii="宋体" w:hAnsi="宋体" w:eastAsia="宋体" w:cs="宋体"/>
          <w:spacing w:val="-1"/>
          <w:sz w:val="24"/>
          <w:szCs w:val="24"/>
          <w:lang w:eastAsia="zh-CN"/>
        </w:rPr>
        <w:t>5、不采取不正当手段诋毁、排挤其他供应商。</w:t>
      </w:r>
    </w:p>
    <w:p w14:paraId="6158040C">
      <w:pPr>
        <w:kinsoku/>
        <w:overflowPunct w:val="0"/>
        <w:spacing w:before="181" w:line="219" w:lineRule="auto"/>
        <w:ind w:left="483"/>
        <w:rPr>
          <w:rFonts w:hint="eastAsia" w:ascii="宋体" w:hAnsi="宋体" w:eastAsia="宋体" w:cs="宋体"/>
          <w:sz w:val="24"/>
          <w:szCs w:val="24"/>
          <w:lang w:eastAsia="zh-CN"/>
        </w:rPr>
      </w:pPr>
      <w:r>
        <w:rPr>
          <w:rFonts w:ascii="宋体" w:hAnsi="宋体" w:eastAsia="宋体" w:cs="宋体"/>
          <w:spacing w:val="-1"/>
          <w:sz w:val="24"/>
          <w:szCs w:val="24"/>
          <w:lang w:eastAsia="zh-CN"/>
        </w:rPr>
        <w:t>6、不在提供商品和服务时“偷梁换柱、以次充好</w:t>
      </w:r>
      <w:r>
        <w:rPr>
          <w:rFonts w:ascii="宋体" w:hAnsi="宋体" w:eastAsia="宋体" w:cs="宋体"/>
          <w:spacing w:val="-88"/>
          <w:sz w:val="24"/>
          <w:szCs w:val="24"/>
          <w:lang w:eastAsia="zh-CN"/>
        </w:rPr>
        <w:t xml:space="preserve"> </w:t>
      </w:r>
      <w:r>
        <w:rPr>
          <w:rFonts w:ascii="宋体" w:hAnsi="宋体" w:eastAsia="宋体" w:cs="宋体"/>
          <w:spacing w:val="-1"/>
          <w:sz w:val="24"/>
          <w:szCs w:val="24"/>
          <w:lang w:eastAsia="zh-CN"/>
        </w:rPr>
        <w:t>”损害</w:t>
      </w:r>
      <w:r>
        <w:rPr>
          <w:rFonts w:ascii="宋体" w:hAnsi="宋体" w:eastAsia="宋体" w:cs="宋体"/>
          <w:spacing w:val="-2"/>
          <w:sz w:val="24"/>
          <w:szCs w:val="24"/>
          <w:lang w:eastAsia="zh-CN"/>
        </w:rPr>
        <w:t>采购单位的合法权益。</w:t>
      </w:r>
    </w:p>
    <w:p w14:paraId="08A0236B">
      <w:pPr>
        <w:kinsoku/>
        <w:overflowPunct w:val="0"/>
        <w:spacing w:before="182" w:line="289" w:lineRule="auto"/>
        <w:ind w:left="4" w:firstLine="482"/>
        <w:rPr>
          <w:rFonts w:hint="eastAsia" w:ascii="宋体" w:hAnsi="宋体" w:eastAsia="宋体" w:cs="宋体"/>
          <w:sz w:val="24"/>
          <w:szCs w:val="24"/>
          <w:lang w:eastAsia="zh-CN"/>
        </w:rPr>
      </w:pPr>
      <w:r>
        <w:rPr>
          <w:rFonts w:ascii="宋体" w:hAnsi="宋体" w:eastAsia="宋体" w:cs="宋体"/>
          <w:sz w:val="24"/>
          <w:szCs w:val="24"/>
          <w:lang w:eastAsia="zh-CN"/>
        </w:rPr>
        <w:t>7、不与采购单位、采购代理机构政府采购评审专家或其它供应商恶意串通，进行质疑和</w:t>
      </w:r>
      <w:r>
        <w:rPr>
          <w:rFonts w:ascii="宋体" w:hAnsi="宋体" w:eastAsia="宋体" w:cs="宋体"/>
          <w:spacing w:val="10"/>
          <w:sz w:val="24"/>
          <w:szCs w:val="24"/>
          <w:lang w:eastAsia="zh-CN"/>
        </w:rPr>
        <w:t xml:space="preserve"> </w:t>
      </w:r>
      <w:r>
        <w:rPr>
          <w:rFonts w:ascii="宋体" w:hAnsi="宋体" w:eastAsia="宋体" w:cs="宋体"/>
          <w:spacing w:val="-1"/>
          <w:sz w:val="24"/>
          <w:szCs w:val="24"/>
          <w:lang w:eastAsia="zh-CN"/>
        </w:rPr>
        <w:t>投诉，维护政府采购市场秩序。</w:t>
      </w:r>
    </w:p>
    <w:p w14:paraId="027B784C">
      <w:pPr>
        <w:kinsoku/>
        <w:overflowPunct w:val="0"/>
        <w:spacing w:before="185" w:line="288" w:lineRule="auto"/>
        <w:ind w:left="1" w:firstLine="480"/>
        <w:rPr>
          <w:rFonts w:hint="eastAsia" w:ascii="宋体" w:hAnsi="宋体" w:eastAsia="宋体" w:cs="宋体"/>
          <w:sz w:val="24"/>
          <w:szCs w:val="24"/>
          <w:lang w:eastAsia="zh-CN"/>
        </w:rPr>
      </w:pPr>
      <w:r>
        <w:rPr>
          <w:rFonts w:ascii="宋体" w:hAnsi="宋体" w:eastAsia="宋体" w:cs="宋体"/>
          <w:sz w:val="24"/>
          <w:szCs w:val="24"/>
          <w:lang w:eastAsia="zh-CN"/>
        </w:rPr>
        <w:t>8、尊重和接受政府采购监督管理部门的监督和政府采购代理机构招标采购要求，承担因</w:t>
      </w:r>
      <w:r>
        <w:rPr>
          <w:rFonts w:ascii="宋体" w:hAnsi="宋体" w:eastAsia="宋体" w:cs="宋体"/>
          <w:spacing w:val="14"/>
          <w:sz w:val="24"/>
          <w:szCs w:val="24"/>
          <w:lang w:eastAsia="zh-CN"/>
        </w:rPr>
        <w:t xml:space="preserve"> </w:t>
      </w:r>
      <w:r>
        <w:rPr>
          <w:rFonts w:ascii="宋体" w:hAnsi="宋体" w:eastAsia="宋体" w:cs="宋体"/>
          <w:spacing w:val="-1"/>
          <w:sz w:val="24"/>
          <w:szCs w:val="24"/>
          <w:lang w:eastAsia="zh-CN"/>
        </w:rPr>
        <w:t>违约行为给采购单位造成的损失。</w:t>
      </w:r>
    </w:p>
    <w:p w14:paraId="55C2A678">
      <w:pPr>
        <w:kinsoku/>
        <w:overflowPunct w:val="0"/>
        <w:spacing w:before="183" w:line="219" w:lineRule="auto"/>
        <w:ind w:left="482"/>
        <w:rPr>
          <w:rFonts w:hint="eastAsia" w:ascii="宋体" w:hAnsi="宋体" w:eastAsia="宋体" w:cs="宋体"/>
          <w:sz w:val="24"/>
          <w:szCs w:val="24"/>
          <w:lang w:eastAsia="zh-CN"/>
        </w:rPr>
      </w:pPr>
      <w:r>
        <w:rPr>
          <w:rFonts w:ascii="宋体" w:hAnsi="宋体" w:eastAsia="宋体" w:cs="宋体"/>
          <w:sz w:val="24"/>
          <w:szCs w:val="24"/>
          <w:lang w:eastAsia="zh-CN"/>
        </w:rPr>
        <w:t>9、不发生其他有悖于政府采购公开、公平</w:t>
      </w:r>
      <w:r>
        <w:rPr>
          <w:rFonts w:ascii="宋体" w:hAnsi="宋体" w:eastAsia="宋体" w:cs="宋体"/>
          <w:spacing w:val="-1"/>
          <w:sz w:val="24"/>
          <w:szCs w:val="24"/>
          <w:lang w:eastAsia="zh-CN"/>
        </w:rPr>
        <w:t>、公正和诚信原则的行为。</w:t>
      </w:r>
    </w:p>
    <w:p w14:paraId="27791F8A">
      <w:pPr>
        <w:pStyle w:val="2"/>
        <w:kinsoku/>
        <w:overflowPunct w:val="0"/>
        <w:spacing w:line="283" w:lineRule="auto"/>
        <w:rPr>
          <w:lang w:eastAsia="zh-CN"/>
        </w:rPr>
      </w:pPr>
    </w:p>
    <w:p w14:paraId="6CBBC8B9">
      <w:pPr>
        <w:pStyle w:val="2"/>
        <w:kinsoku/>
        <w:overflowPunct w:val="0"/>
        <w:spacing w:line="284" w:lineRule="auto"/>
        <w:rPr>
          <w:lang w:eastAsia="zh-CN"/>
        </w:rPr>
      </w:pPr>
    </w:p>
    <w:p w14:paraId="7B104801">
      <w:pPr>
        <w:kinsoku/>
        <w:overflowPunct w:val="0"/>
        <w:spacing w:before="79" w:line="219" w:lineRule="auto"/>
        <w:ind w:left="481"/>
        <w:rPr>
          <w:rFonts w:hint="eastAsia" w:ascii="宋体" w:hAnsi="宋体" w:eastAsia="宋体" w:cs="宋体"/>
          <w:sz w:val="24"/>
          <w:szCs w:val="24"/>
          <w:lang w:eastAsia="zh-CN"/>
        </w:rPr>
      </w:pPr>
      <w:r>
        <w:rPr>
          <w:rFonts w:ascii="宋体" w:hAnsi="宋体" w:eastAsia="宋体" w:cs="宋体"/>
          <w:spacing w:val="3"/>
          <w:sz w:val="24"/>
          <w:szCs w:val="24"/>
          <w:lang w:eastAsia="zh-CN"/>
        </w:rPr>
        <w:t>承诺单位</w:t>
      </w:r>
      <w:r>
        <w:rPr>
          <w:rFonts w:ascii="宋体" w:hAnsi="宋体" w:eastAsia="宋体" w:cs="宋体"/>
          <w:spacing w:val="-16"/>
          <w:sz w:val="24"/>
          <w:szCs w:val="24"/>
          <w:lang w:eastAsia="zh-CN"/>
        </w:rPr>
        <w:t>：（</w:t>
      </w:r>
      <w:r>
        <w:rPr>
          <w:rFonts w:ascii="宋体" w:hAnsi="宋体" w:eastAsia="宋体" w:cs="宋体"/>
          <w:spacing w:val="3"/>
          <w:sz w:val="24"/>
          <w:szCs w:val="24"/>
          <w:lang w:eastAsia="zh-CN"/>
        </w:rPr>
        <w:t>盖章）</w:t>
      </w:r>
    </w:p>
    <w:p w14:paraId="3AA756A9">
      <w:pPr>
        <w:kinsoku/>
        <w:overflowPunct w:val="0"/>
        <w:spacing w:before="181" w:line="219" w:lineRule="auto"/>
        <w:ind w:left="481"/>
        <w:rPr>
          <w:rFonts w:hint="eastAsia" w:ascii="宋体" w:hAnsi="宋体" w:eastAsia="宋体" w:cs="宋体"/>
          <w:sz w:val="24"/>
          <w:szCs w:val="24"/>
          <w:lang w:eastAsia="zh-CN"/>
        </w:rPr>
      </w:pPr>
      <w:r>
        <w:rPr>
          <w:rFonts w:ascii="宋体" w:hAnsi="宋体" w:eastAsia="宋体" w:cs="宋体"/>
          <w:spacing w:val="3"/>
          <w:sz w:val="24"/>
          <w:szCs w:val="24"/>
          <w:lang w:eastAsia="zh-CN"/>
        </w:rPr>
        <w:t>全权代表</w:t>
      </w:r>
      <w:r>
        <w:rPr>
          <w:rFonts w:ascii="宋体" w:hAnsi="宋体" w:eastAsia="宋体" w:cs="宋体"/>
          <w:spacing w:val="-16"/>
          <w:sz w:val="24"/>
          <w:szCs w:val="24"/>
          <w:lang w:eastAsia="zh-CN"/>
        </w:rPr>
        <w:t>：（</w:t>
      </w:r>
      <w:r>
        <w:rPr>
          <w:rFonts w:ascii="宋体" w:hAnsi="宋体" w:eastAsia="宋体" w:cs="宋体"/>
          <w:spacing w:val="3"/>
          <w:sz w:val="24"/>
          <w:szCs w:val="24"/>
          <w:lang w:eastAsia="zh-CN"/>
        </w:rPr>
        <w:t>签字）</w:t>
      </w:r>
    </w:p>
    <w:p w14:paraId="40B45475">
      <w:pPr>
        <w:kinsoku/>
        <w:overflowPunct w:val="0"/>
        <w:spacing w:before="184" w:line="219" w:lineRule="auto"/>
        <w:ind w:left="481"/>
        <w:rPr>
          <w:rFonts w:hint="eastAsia" w:ascii="宋体" w:hAnsi="宋体" w:eastAsia="宋体" w:cs="宋体"/>
          <w:sz w:val="24"/>
          <w:szCs w:val="24"/>
          <w:lang w:eastAsia="zh-CN"/>
        </w:rPr>
      </w:pPr>
      <w:r>
        <w:rPr>
          <w:rFonts w:ascii="宋体" w:hAnsi="宋体" w:eastAsia="宋体" w:cs="宋体"/>
          <w:spacing w:val="-4"/>
          <w:sz w:val="24"/>
          <w:szCs w:val="24"/>
          <w:lang w:eastAsia="zh-CN"/>
        </w:rPr>
        <w:t>地址：                               邮编：</w:t>
      </w:r>
    </w:p>
    <w:p w14:paraId="6118D5C8">
      <w:pPr>
        <w:kinsoku/>
        <w:overflowPunct w:val="0"/>
        <w:spacing w:before="181" w:line="221" w:lineRule="auto"/>
        <w:ind w:left="510"/>
        <w:outlineLvl w:val="2"/>
        <w:rPr>
          <w:rFonts w:hint="eastAsia" w:ascii="宋体" w:hAnsi="宋体" w:eastAsia="宋体" w:cs="宋体"/>
          <w:sz w:val="24"/>
          <w:szCs w:val="24"/>
          <w:lang w:eastAsia="zh-CN"/>
        </w:rPr>
      </w:pPr>
      <w:r>
        <w:rPr>
          <w:rFonts w:ascii="宋体" w:hAnsi="宋体" w:eastAsia="宋体" w:cs="宋体"/>
          <w:spacing w:val="-13"/>
          <w:sz w:val="24"/>
          <w:szCs w:val="24"/>
          <w:lang w:eastAsia="zh-CN"/>
        </w:rPr>
        <w:t>电话：</w:t>
      </w:r>
    </w:p>
    <w:p w14:paraId="10CE4C3A">
      <w:pPr>
        <w:kinsoku/>
        <w:overflowPunct w:val="0"/>
        <w:spacing w:before="180" w:line="219" w:lineRule="auto"/>
        <w:ind w:left="7154"/>
        <w:rPr>
          <w:rFonts w:hint="eastAsia" w:ascii="宋体" w:hAnsi="宋体" w:eastAsia="宋体" w:cs="宋体"/>
          <w:sz w:val="24"/>
          <w:szCs w:val="24"/>
          <w:lang w:eastAsia="zh-CN"/>
        </w:rPr>
      </w:pPr>
      <w:r>
        <w:rPr>
          <w:rFonts w:ascii="宋体" w:hAnsi="宋体" w:eastAsia="宋体" w:cs="宋体"/>
          <w:spacing w:val="-9"/>
          <w:sz w:val="24"/>
          <w:szCs w:val="24"/>
          <w:lang w:eastAsia="zh-CN"/>
        </w:rPr>
        <w:t>年</w:t>
      </w:r>
      <w:r>
        <w:rPr>
          <w:rFonts w:ascii="宋体" w:hAnsi="宋体" w:eastAsia="宋体" w:cs="宋体"/>
          <w:spacing w:val="7"/>
          <w:sz w:val="24"/>
          <w:szCs w:val="24"/>
          <w:lang w:eastAsia="zh-CN"/>
        </w:rPr>
        <w:t xml:space="preserve">  </w:t>
      </w:r>
      <w:r>
        <w:rPr>
          <w:rFonts w:ascii="宋体" w:hAnsi="宋体" w:eastAsia="宋体" w:cs="宋体"/>
          <w:spacing w:val="-9"/>
          <w:sz w:val="24"/>
          <w:szCs w:val="24"/>
          <w:lang w:eastAsia="zh-CN"/>
        </w:rPr>
        <w:t>月</w:t>
      </w:r>
      <w:r>
        <w:rPr>
          <w:rFonts w:ascii="宋体" w:hAnsi="宋体" w:eastAsia="宋体" w:cs="宋体"/>
          <w:spacing w:val="26"/>
          <w:sz w:val="24"/>
          <w:szCs w:val="24"/>
          <w:lang w:eastAsia="zh-CN"/>
        </w:rPr>
        <w:t xml:space="preserve">  </w:t>
      </w:r>
      <w:r>
        <w:rPr>
          <w:rFonts w:ascii="宋体" w:hAnsi="宋体" w:eastAsia="宋体" w:cs="宋体"/>
          <w:spacing w:val="-9"/>
          <w:sz w:val="24"/>
          <w:szCs w:val="24"/>
          <w:lang w:eastAsia="zh-CN"/>
        </w:rPr>
        <w:t>日</w:t>
      </w:r>
    </w:p>
    <w:p w14:paraId="554EF621">
      <w:pPr>
        <w:kinsoku/>
        <w:overflowPunct w:val="0"/>
        <w:spacing w:line="219" w:lineRule="auto"/>
        <w:rPr>
          <w:rFonts w:hint="eastAsia" w:ascii="宋体" w:hAnsi="宋体" w:eastAsia="宋体" w:cs="宋体"/>
          <w:sz w:val="24"/>
          <w:szCs w:val="24"/>
          <w:lang w:eastAsia="zh-CN"/>
        </w:rPr>
        <w:sectPr>
          <w:footerReference r:id="rId31" w:type="default"/>
          <w:pgSz w:w="11906" w:h="16839"/>
          <w:pgMar w:top="1424" w:right="1079" w:bottom="1182" w:left="1087" w:header="0" w:footer="1023" w:gutter="0"/>
          <w:cols w:space="720" w:num="1"/>
        </w:sectPr>
      </w:pPr>
    </w:p>
    <w:p w14:paraId="51453E82">
      <w:pPr>
        <w:kinsoku/>
        <w:overflowPunct w:val="0"/>
        <w:spacing w:before="310" w:line="220" w:lineRule="auto"/>
        <w:ind w:left="124"/>
        <w:outlineLvl w:val="2"/>
        <w:rPr>
          <w:rFonts w:hint="eastAsia" w:ascii="宋体" w:hAnsi="宋体" w:eastAsia="宋体" w:cs="宋体"/>
          <w:sz w:val="28"/>
          <w:szCs w:val="28"/>
        </w:rPr>
      </w:pPr>
      <w:bookmarkStart w:id="106" w:name="bookmark67"/>
      <w:bookmarkEnd w:id="106"/>
      <w:r>
        <w:rPr>
          <w:rFonts w:ascii="宋体" w:hAnsi="宋体" w:eastAsia="宋体" w:cs="宋体"/>
          <w:b/>
          <w:bCs/>
          <w:spacing w:val="-6"/>
          <w:sz w:val="28"/>
          <w:szCs w:val="28"/>
        </w:rPr>
        <w:t>五、偏离表</w:t>
      </w:r>
    </w:p>
    <w:p w14:paraId="687BD7FE">
      <w:pPr>
        <w:kinsoku/>
        <w:overflowPunct w:val="0"/>
        <w:spacing w:before="12"/>
      </w:pPr>
    </w:p>
    <w:p w14:paraId="721A1226">
      <w:pPr>
        <w:kinsoku/>
        <w:overflowPunct w:val="0"/>
        <w:spacing w:before="12"/>
      </w:pPr>
    </w:p>
    <w:tbl>
      <w:tblPr>
        <w:tblStyle w:val="12"/>
        <w:tblW w:w="995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30"/>
        <w:gridCol w:w="2362"/>
        <w:gridCol w:w="2180"/>
        <w:gridCol w:w="1991"/>
        <w:gridCol w:w="1995"/>
      </w:tblGrid>
      <w:tr w14:paraId="61EDBE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55" w:hRule="atLeast"/>
        </w:trPr>
        <w:tc>
          <w:tcPr>
            <w:tcW w:w="1430" w:type="dxa"/>
          </w:tcPr>
          <w:p w14:paraId="6D3724B4">
            <w:pPr>
              <w:kinsoku/>
              <w:overflowPunct w:val="0"/>
              <w:spacing w:line="399" w:lineRule="auto"/>
            </w:pPr>
          </w:p>
          <w:p w14:paraId="7787F29E">
            <w:pPr>
              <w:pStyle w:val="13"/>
              <w:kinsoku/>
              <w:overflowPunct w:val="0"/>
              <w:spacing w:before="78" w:line="221" w:lineRule="auto"/>
              <w:ind w:left="481"/>
              <w:rPr>
                <w:rFonts w:hint="eastAsia"/>
              </w:rPr>
            </w:pPr>
            <w:r>
              <w:rPr>
                <w:spacing w:val="-5"/>
              </w:rPr>
              <w:t>序号</w:t>
            </w:r>
          </w:p>
        </w:tc>
        <w:tc>
          <w:tcPr>
            <w:tcW w:w="2362" w:type="dxa"/>
          </w:tcPr>
          <w:p w14:paraId="35738086">
            <w:pPr>
              <w:kinsoku/>
              <w:overflowPunct w:val="0"/>
              <w:spacing w:line="400" w:lineRule="auto"/>
            </w:pPr>
          </w:p>
          <w:p w14:paraId="2B166887">
            <w:pPr>
              <w:pStyle w:val="13"/>
              <w:kinsoku/>
              <w:overflowPunct w:val="0"/>
              <w:spacing w:before="78" w:line="219" w:lineRule="auto"/>
              <w:ind w:left="465"/>
              <w:rPr>
                <w:rFonts w:hint="eastAsia"/>
              </w:rPr>
            </w:pPr>
            <w:r>
              <w:rPr>
                <w:spacing w:val="-2"/>
              </w:rPr>
              <w:t>谈判文件要求</w:t>
            </w:r>
          </w:p>
        </w:tc>
        <w:tc>
          <w:tcPr>
            <w:tcW w:w="2180" w:type="dxa"/>
          </w:tcPr>
          <w:p w14:paraId="15B4C056">
            <w:pPr>
              <w:kinsoku/>
              <w:overflowPunct w:val="0"/>
              <w:spacing w:line="400" w:lineRule="auto"/>
            </w:pPr>
          </w:p>
          <w:p w14:paraId="52436D0C">
            <w:pPr>
              <w:pStyle w:val="13"/>
              <w:kinsoku/>
              <w:overflowPunct w:val="0"/>
              <w:spacing w:before="78" w:line="219" w:lineRule="auto"/>
              <w:ind w:left="149"/>
              <w:rPr>
                <w:rFonts w:hint="eastAsia"/>
              </w:rPr>
            </w:pPr>
            <w:r>
              <w:rPr>
                <w:spacing w:val="-3"/>
              </w:rPr>
              <w:t>响应文件响应条款</w:t>
            </w:r>
          </w:p>
        </w:tc>
        <w:tc>
          <w:tcPr>
            <w:tcW w:w="1991" w:type="dxa"/>
          </w:tcPr>
          <w:p w14:paraId="7FBB3BF9">
            <w:pPr>
              <w:kinsoku/>
              <w:overflowPunct w:val="0"/>
              <w:spacing w:line="438" w:lineRule="auto"/>
            </w:pPr>
          </w:p>
          <w:p w14:paraId="4CF8BEC2">
            <w:pPr>
              <w:pStyle w:val="13"/>
              <w:kinsoku/>
              <w:overflowPunct w:val="0"/>
              <w:spacing w:before="78" w:line="219" w:lineRule="auto"/>
              <w:ind w:left="539"/>
              <w:rPr>
                <w:rFonts w:hint="eastAsia"/>
              </w:rPr>
            </w:pPr>
            <w:r>
              <w:rPr>
                <w:spacing w:val="-7"/>
              </w:rPr>
              <w:t>偏离程度</w:t>
            </w:r>
          </w:p>
        </w:tc>
        <w:tc>
          <w:tcPr>
            <w:tcW w:w="1995" w:type="dxa"/>
          </w:tcPr>
          <w:p w14:paraId="7DBB09B1">
            <w:pPr>
              <w:pStyle w:val="13"/>
              <w:kinsoku/>
              <w:overflowPunct w:val="0"/>
              <w:spacing w:before="237" w:line="219" w:lineRule="auto"/>
              <w:ind w:left="540"/>
              <w:rPr>
                <w:rFonts w:hint="eastAsia"/>
                <w:lang w:eastAsia="zh-CN"/>
              </w:rPr>
            </w:pPr>
            <w:r>
              <w:rPr>
                <w:spacing w:val="-7"/>
                <w:lang w:eastAsia="zh-CN"/>
              </w:rPr>
              <w:t>偏离简述</w:t>
            </w:r>
          </w:p>
          <w:p w14:paraId="0B6FB6C0">
            <w:pPr>
              <w:kinsoku/>
              <w:overflowPunct w:val="0"/>
              <w:spacing w:line="316" w:lineRule="auto"/>
              <w:rPr>
                <w:lang w:eastAsia="zh-CN"/>
              </w:rPr>
            </w:pPr>
          </w:p>
          <w:p w14:paraId="57C2A982">
            <w:pPr>
              <w:pStyle w:val="13"/>
              <w:kinsoku/>
              <w:overflowPunct w:val="0"/>
              <w:spacing w:before="78" w:line="219" w:lineRule="auto"/>
              <w:ind w:left="181"/>
              <w:rPr>
                <w:rFonts w:hint="eastAsia"/>
                <w:lang w:eastAsia="zh-CN"/>
              </w:rPr>
            </w:pPr>
            <w:r>
              <w:rPr>
                <w:spacing w:val="-5"/>
                <w:lang w:eastAsia="zh-CN"/>
              </w:rPr>
              <w:t>或相关证明材料</w:t>
            </w:r>
          </w:p>
        </w:tc>
      </w:tr>
      <w:tr w14:paraId="0B824C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1430" w:type="dxa"/>
          </w:tcPr>
          <w:p w14:paraId="78A608BB">
            <w:pPr>
              <w:pStyle w:val="13"/>
              <w:kinsoku/>
              <w:overflowPunct w:val="0"/>
              <w:spacing w:before="157" w:line="241" w:lineRule="auto"/>
              <w:ind w:left="680"/>
              <w:rPr>
                <w:rFonts w:hint="eastAsia"/>
              </w:rPr>
            </w:pPr>
            <w:r>
              <w:t>1</w:t>
            </w:r>
          </w:p>
        </w:tc>
        <w:tc>
          <w:tcPr>
            <w:tcW w:w="2362" w:type="dxa"/>
          </w:tcPr>
          <w:p w14:paraId="14A9F136">
            <w:pPr>
              <w:kinsoku/>
              <w:overflowPunct w:val="0"/>
            </w:pPr>
          </w:p>
        </w:tc>
        <w:tc>
          <w:tcPr>
            <w:tcW w:w="2180" w:type="dxa"/>
          </w:tcPr>
          <w:p w14:paraId="56976115">
            <w:pPr>
              <w:kinsoku/>
              <w:overflowPunct w:val="0"/>
            </w:pPr>
          </w:p>
        </w:tc>
        <w:tc>
          <w:tcPr>
            <w:tcW w:w="1991" w:type="dxa"/>
          </w:tcPr>
          <w:p w14:paraId="087452E0">
            <w:pPr>
              <w:kinsoku/>
              <w:overflowPunct w:val="0"/>
            </w:pPr>
          </w:p>
        </w:tc>
        <w:tc>
          <w:tcPr>
            <w:tcW w:w="1995" w:type="dxa"/>
          </w:tcPr>
          <w:p w14:paraId="719C1298">
            <w:pPr>
              <w:kinsoku/>
              <w:overflowPunct w:val="0"/>
            </w:pPr>
          </w:p>
        </w:tc>
      </w:tr>
      <w:tr w14:paraId="546271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6" w:hRule="atLeast"/>
        </w:trPr>
        <w:tc>
          <w:tcPr>
            <w:tcW w:w="1430" w:type="dxa"/>
          </w:tcPr>
          <w:p w14:paraId="20B9D693">
            <w:pPr>
              <w:pStyle w:val="13"/>
              <w:kinsoku/>
              <w:overflowPunct w:val="0"/>
              <w:spacing w:before="158" w:line="241" w:lineRule="auto"/>
              <w:ind w:left="665"/>
              <w:rPr>
                <w:rFonts w:hint="eastAsia"/>
              </w:rPr>
            </w:pPr>
            <w:r>
              <w:t>2</w:t>
            </w:r>
          </w:p>
        </w:tc>
        <w:tc>
          <w:tcPr>
            <w:tcW w:w="2362" w:type="dxa"/>
          </w:tcPr>
          <w:p w14:paraId="14698000">
            <w:pPr>
              <w:kinsoku/>
              <w:overflowPunct w:val="0"/>
            </w:pPr>
          </w:p>
        </w:tc>
        <w:tc>
          <w:tcPr>
            <w:tcW w:w="2180" w:type="dxa"/>
          </w:tcPr>
          <w:p w14:paraId="2E603520">
            <w:pPr>
              <w:kinsoku/>
              <w:overflowPunct w:val="0"/>
            </w:pPr>
          </w:p>
        </w:tc>
        <w:tc>
          <w:tcPr>
            <w:tcW w:w="1991" w:type="dxa"/>
          </w:tcPr>
          <w:p w14:paraId="3BE2DE26">
            <w:pPr>
              <w:kinsoku/>
              <w:overflowPunct w:val="0"/>
            </w:pPr>
          </w:p>
        </w:tc>
        <w:tc>
          <w:tcPr>
            <w:tcW w:w="1995" w:type="dxa"/>
          </w:tcPr>
          <w:p w14:paraId="09712343">
            <w:pPr>
              <w:kinsoku/>
              <w:overflowPunct w:val="0"/>
            </w:pPr>
          </w:p>
        </w:tc>
      </w:tr>
      <w:tr w14:paraId="024979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6" w:hRule="atLeast"/>
        </w:trPr>
        <w:tc>
          <w:tcPr>
            <w:tcW w:w="1430" w:type="dxa"/>
          </w:tcPr>
          <w:p w14:paraId="5FA6ED6A">
            <w:pPr>
              <w:pStyle w:val="13"/>
              <w:kinsoku/>
              <w:overflowPunct w:val="0"/>
              <w:spacing w:before="156"/>
              <w:ind w:left="667"/>
              <w:rPr>
                <w:rFonts w:hint="eastAsia"/>
              </w:rPr>
            </w:pPr>
            <w:r>
              <w:t>3</w:t>
            </w:r>
          </w:p>
        </w:tc>
        <w:tc>
          <w:tcPr>
            <w:tcW w:w="2362" w:type="dxa"/>
          </w:tcPr>
          <w:p w14:paraId="21EEF4E5">
            <w:pPr>
              <w:kinsoku/>
              <w:overflowPunct w:val="0"/>
            </w:pPr>
          </w:p>
        </w:tc>
        <w:tc>
          <w:tcPr>
            <w:tcW w:w="2180" w:type="dxa"/>
          </w:tcPr>
          <w:p w14:paraId="6735B28E">
            <w:pPr>
              <w:kinsoku/>
              <w:overflowPunct w:val="0"/>
            </w:pPr>
          </w:p>
        </w:tc>
        <w:tc>
          <w:tcPr>
            <w:tcW w:w="1991" w:type="dxa"/>
          </w:tcPr>
          <w:p w14:paraId="120FE8BA">
            <w:pPr>
              <w:kinsoku/>
              <w:overflowPunct w:val="0"/>
            </w:pPr>
          </w:p>
        </w:tc>
        <w:tc>
          <w:tcPr>
            <w:tcW w:w="1995" w:type="dxa"/>
          </w:tcPr>
          <w:p w14:paraId="075FD3B5">
            <w:pPr>
              <w:kinsoku/>
              <w:overflowPunct w:val="0"/>
            </w:pPr>
          </w:p>
        </w:tc>
      </w:tr>
      <w:tr w14:paraId="33E9D5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1430" w:type="dxa"/>
          </w:tcPr>
          <w:p w14:paraId="57CEDC02">
            <w:pPr>
              <w:pStyle w:val="13"/>
              <w:kinsoku/>
              <w:overflowPunct w:val="0"/>
              <w:spacing w:before="157" w:line="241" w:lineRule="auto"/>
              <w:ind w:left="661"/>
              <w:rPr>
                <w:rFonts w:hint="eastAsia"/>
              </w:rPr>
            </w:pPr>
            <w:r>
              <w:t>4</w:t>
            </w:r>
          </w:p>
        </w:tc>
        <w:tc>
          <w:tcPr>
            <w:tcW w:w="2362" w:type="dxa"/>
          </w:tcPr>
          <w:p w14:paraId="35DB2EF7">
            <w:pPr>
              <w:kinsoku/>
              <w:overflowPunct w:val="0"/>
            </w:pPr>
          </w:p>
        </w:tc>
        <w:tc>
          <w:tcPr>
            <w:tcW w:w="2180" w:type="dxa"/>
          </w:tcPr>
          <w:p w14:paraId="34A59C56">
            <w:pPr>
              <w:kinsoku/>
              <w:overflowPunct w:val="0"/>
            </w:pPr>
          </w:p>
        </w:tc>
        <w:tc>
          <w:tcPr>
            <w:tcW w:w="1991" w:type="dxa"/>
          </w:tcPr>
          <w:p w14:paraId="506B6A94">
            <w:pPr>
              <w:kinsoku/>
              <w:overflowPunct w:val="0"/>
            </w:pPr>
          </w:p>
        </w:tc>
        <w:tc>
          <w:tcPr>
            <w:tcW w:w="1995" w:type="dxa"/>
          </w:tcPr>
          <w:p w14:paraId="43E499B7">
            <w:pPr>
              <w:kinsoku/>
              <w:overflowPunct w:val="0"/>
            </w:pPr>
          </w:p>
        </w:tc>
      </w:tr>
      <w:tr w14:paraId="1CD086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6" w:hRule="atLeast"/>
        </w:trPr>
        <w:tc>
          <w:tcPr>
            <w:tcW w:w="1430" w:type="dxa"/>
          </w:tcPr>
          <w:p w14:paraId="2CA3F511">
            <w:pPr>
              <w:pStyle w:val="13"/>
              <w:kinsoku/>
              <w:overflowPunct w:val="0"/>
              <w:spacing w:before="158"/>
              <w:ind w:left="667"/>
              <w:rPr>
                <w:rFonts w:hint="eastAsia"/>
              </w:rPr>
            </w:pPr>
            <w:r>
              <w:t>5</w:t>
            </w:r>
          </w:p>
        </w:tc>
        <w:tc>
          <w:tcPr>
            <w:tcW w:w="2362" w:type="dxa"/>
          </w:tcPr>
          <w:p w14:paraId="28FD5F39">
            <w:pPr>
              <w:kinsoku/>
              <w:overflowPunct w:val="0"/>
            </w:pPr>
          </w:p>
        </w:tc>
        <w:tc>
          <w:tcPr>
            <w:tcW w:w="2180" w:type="dxa"/>
          </w:tcPr>
          <w:p w14:paraId="1B3AE394">
            <w:pPr>
              <w:kinsoku/>
              <w:overflowPunct w:val="0"/>
            </w:pPr>
          </w:p>
        </w:tc>
        <w:tc>
          <w:tcPr>
            <w:tcW w:w="1991" w:type="dxa"/>
          </w:tcPr>
          <w:p w14:paraId="3D395E63">
            <w:pPr>
              <w:kinsoku/>
              <w:overflowPunct w:val="0"/>
            </w:pPr>
          </w:p>
        </w:tc>
        <w:tc>
          <w:tcPr>
            <w:tcW w:w="1995" w:type="dxa"/>
          </w:tcPr>
          <w:p w14:paraId="5CE6C997">
            <w:pPr>
              <w:kinsoku/>
              <w:overflowPunct w:val="0"/>
            </w:pPr>
          </w:p>
        </w:tc>
      </w:tr>
      <w:tr w14:paraId="4EDF2E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6" w:hRule="atLeast"/>
        </w:trPr>
        <w:tc>
          <w:tcPr>
            <w:tcW w:w="1430" w:type="dxa"/>
          </w:tcPr>
          <w:p w14:paraId="06C81571">
            <w:pPr>
              <w:pStyle w:val="13"/>
              <w:kinsoku/>
              <w:overflowPunct w:val="0"/>
              <w:spacing w:before="159"/>
              <w:ind w:left="664"/>
              <w:rPr>
                <w:rFonts w:hint="eastAsia"/>
              </w:rPr>
            </w:pPr>
            <w:r>
              <w:t>6</w:t>
            </w:r>
          </w:p>
        </w:tc>
        <w:tc>
          <w:tcPr>
            <w:tcW w:w="2362" w:type="dxa"/>
          </w:tcPr>
          <w:p w14:paraId="44EB4793">
            <w:pPr>
              <w:kinsoku/>
              <w:overflowPunct w:val="0"/>
            </w:pPr>
          </w:p>
        </w:tc>
        <w:tc>
          <w:tcPr>
            <w:tcW w:w="2180" w:type="dxa"/>
          </w:tcPr>
          <w:p w14:paraId="11259CBC">
            <w:pPr>
              <w:kinsoku/>
              <w:overflowPunct w:val="0"/>
            </w:pPr>
          </w:p>
        </w:tc>
        <w:tc>
          <w:tcPr>
            <w:tcW w:w="1991" w:type="dxa"/>
          </w:tcPr>
          <w:p w14:paraId="6AFA92F7">
            <w:pPr>
              <w:kinsoku/>
              <w:overflowPunct w:val="0"/>
            </w:pPr>
          </w:p>
        </w:tc>
        <w:tc>
          <w:tcPr>
            <w:tcW w:w="1995" w:type="dxa"/>
          </w:tcPr>
          <w:p w14:paraId="29E4F030">
            <w:pPr>
              <w:kinsoku/>
              <w:overflowPunct w:val="0"/>
            </w:pPr>
          </w:p>
        </w:tc>
      </w:tr>
      <w:tr w14:paraId="466168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6" w:hRule="atLeast"/>
        </w:trPr>
        <w:tc>
          <w:tcPr>
            <w:tcW w:w="1430" w:type="dxa"/>
          </w:tcPr>
          <w:p w14:paraId="631A79AC">
            <w:pPr>
              <w:kinsoku/>
              <w:overflowPunct w:val="0"/>
            </w:pPr>
          </w:p>
        </w:tc>
        <w:tc>
          <w:tcPr>
            <w:tcW w:w="2362" w:type="dxa"/>
          </w:tcPr>
          <w:p w14:paraId="09BAAC8E">
            <w:pPr>
              <w:kinsoku/>
              <w:overflowPunct w:val="0"/>
            </w:pPr>
          </w:p>
        </w:tc>
        <w:tc>
          <w:tcPr>
            <w:tcW w:w="2180" w:type="dxa"/>
          </w:tcPr>
          <w:p w14:paraId="597A7ABB">
            <w:pPr>
              <w:kinsoku/>
              <w:overflowPunct w:val="0"/>
            </w:pPr>
          </w:p>
        </w:tc>
        <w:tc>
          <w:tcPr>
            <w:tcW w:w="1991" w:type="dxa"/>
          </w:tcPr>
          <w:p w14:paraId="4AC34C26">
            <w:pPr>
              <w:kinsoku/>
              <w:overflowPunct w:val="0"/>
            </w:pPr>
          </w:p>
        </w:tc>
        <w:tc>
          <w:tcPr>
            <w:tcW w:w="1995" w:type="dxa"/>
          </w:tcPr>
          <w:p w14:paraId="414D1D14">
            <w:pPr>
              <w:kinsoku/>
              <w:overflowPunct w:val="0"/>
            </w:pPr>
          </w:p>
        </w:tc>
      </w:tr>
      <w:tr w14:paraId="48EAEE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6" w:hRule="atLeast"/>
        </w:trPr>
        <w:tc>
          <w:tcPr>
            <w:tcW w:w="1430" w:type="dxa"/>
          </w:tcPr>
          <w:p w14:paraId="22002BD8">
            <w:pPr>
              <w:kinsoku/>
              <w:overflowPunct w:val="0"/>
            </w:pPr>
          </w:p>
        </w:tc>
        <w:tc>
          <w:tcPr>
            <w:tcW w:w="2362" w:type="dxa"/>
          </w:tcPr>
          <w:p w14:paraId="7B9EBD3B">
            <w:pPr>
              <w:kinsoku/>
              <w:overflowPunct w:val="0"/>
            </w:pPr>
          </w:p>
        </w:tc>
        <w:tc>
          <w:tcPr>
            <w:tcW w:w="2180" w:type="dxa"/>
          </w:tcPr>
          <w:p w14:paraId="13CE7061">
            <w:pPr>
              <w:kinsoku/>
              <w:overflowPunct w:val="0"/>
            </w:pPr>
          </w:p>
        </w:tc>
        <w:tc>
          <w:tcPr>
            <w:tcW w:w="1991" w:type="dxa"/>
          </w:tcPr>
          <w:p w14:paraId="71B9FB19">
            <w:pPr>
              <w:kinsoku/>
              <w:overflowPunct w:val="0"/>
            </w:pPr>
          </w:p>
        </w:tc>
        <w:tc>
          <w:tcPr>
            <w:tcW w:w="1995" w:type="dxa"/>
          </w:tcPr>
          <w:p w14:paraId="06E2E153">
            <w:pPr>
              <w:kinsoku/>
              <w:overflowPunct w:val="0"/>
            </w:pPr>
          </w:p>
        </w:tc>
      </w:tr>
      <w:tr w14:paraId="077435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6" w:hRule="atLeast"/>
        </w:trPr>
        <w:tc>
          <w:tcPr>
            <w:tcW w:w="1430" w:type="dxa"/>
          </w:tcPr>
          <w:p w14:paraId="77D4B9D8">
            <w:pPr>
              <w:kinsoku/>
              <w:overflowPunct w:val="0"/>
            </w:pPr>
          </w:p>
        </w:tc>
        <w:tc>
          <w:tcPr>
            <w:tcW w:w="2362" w:type="dxa"/>
          </w:tcPr>
          <w:p w14:paraId="36EA8BBB">
            <w:pPr>
              <w:kinsoku/>
              <w:overflowPunct w:val="0"/>
            </w:pPr>
          </w:p>
        </w:tc>
        <w:tc>
          <w:tcPr>
            <w:tcW w:w="2180" w:type="dxa"/>
          </w:tcPr>
          <w:p w14:paraId="5EFF4CF0">
            <w:pPr>
              <w:kinsoku/>
              <w:overflowPunct w:val="0"/>
            </w:pPr>
          </w:p>
        </w:tc>
        <w:tc>
          <w:tcPr>
            <w:tcW w:w="1991" w:type="dxa"/>
          </w:tcPr>
          <w:p w14:paraId="03378263">
            <w:pPr>
              <w:kinsoku/>
              <w:overflowPunct w:val="0"/>
            </w:pPr>
          </w:p>
        </w:tc>
        <w:tc>
          <w:tcPr>
            <w:tcW w:w="1995" w:type="dxa"/>
          </w:tcPr>
          <w:p w14:paraId="0391B25C">
            <w:pPr>
              <w:kinsoku/>
              <w:overflowPunct w:val="0"/>
            </w:pPr>
          </w:p>
        </w:tc>
      </w:tr>
      <w:tr w14:paraId="11BE10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1430" w:type="dxa"/>
          </w:tcPr>
          <w:p w14:paraId="102A3586">
            <w:pPr>
              <w:pStyle w:val="13"/>
              <w:kinsoku/>
              <w:overflowPunct w:val="0"/>
              <w:spacing w:before="159" w:line="378" w:lineRule="exact"/>
              <w:ind w:left="497"/>
              <w:rPr>
                <w:rFonts w:hint="eastAsia"/>
              </w:rPr>
            </w:pPr>
            <w:r>
              <w:rPr>
                <w:spacing w:val="-13"/>
                <w:position w:val="3"/>
              </w:rPr>
              <w:t>……</w:t>
            </w:r>
          </w:p>
        </w:tc>
        <w:tc>
          <w:tcPr>
            <w:tcW w:w="2362" w:type="dxa"/>
          </w:tcPr>
          <w:p w14:paraId="3E5402E4">
            <w:pPr>
              <w:kinsoku/>
              <w:overflowPunct w:val="0"/>
            </w:pPr>
          </w:p>
        </w:tc>
        <w:tc>
          <w:tcPr>
            <w:tcW w:w="2180" w:type="dxa"/>
          </w:tcPr>
          <w:p w14:paraId="37FFB407">
            <w:pPr>
              <w:kinsoku/>
              <w:overflowPunct w:val="0"/>
            </w:pPr>
          </w:p>
        </w:tc>
        <w:tc>
          <w:tcPr>
            <w:tcW w:w="1991" w:type="dxa"/>
          </w:tcPr>
          <w:p w14:paraId="67AA4A28">
            <w:pPr>
              <w:kinsoku/>
              <w:overflowPunct w:val="0"/>
            </w:pPr>
          </w:p>
        </w:tc>
        <w:tc>
          <w:tcPr>
            <w:tcW w:w="1995" w:type="dxa"/>
          </w:tcPr>
          <w:p w14:paraId="0AEBC3AA">
            <w:pPr>
              <w:kinsoku/>
              <w:overflowPunct w:val="0"/>
            </w:pPr>
          </w:p>
        </w:tc>
      </w:tr>
    </w:tbl>
    <w:p w14:paraId="437E4EE8">
      <w:pPr>
        <w:pStyle w:val="2"/>
        <w:kinsoku/>
        <w:overflowPunct w:val="0"/>
        <w:spacing w:line="289" w:lineRule="auto"/>
      </w:pPr>
    </w:p>
    <w:p w14:paraId="5FA5F099">
      <w:pPr>
        <w:pStyle w:val="2"/>
        <w:kinsoku/>
        <w:overflowPunct w:val="0"/>
        <w:spacing w:line="290" w:lineRule="auto"/>
      </w:pPr>
    </w:p>
    <w:p w14:paraId="7C0C0102">
      <w:pPr>
        <w:kinsoku/>
        <w:overflowPunct w:val="0"/>
        <w:spacing w:before="71" w:line="219" w:lineRule="auto"/>
        <w:ind w:left="340"/>
        <w:rPr>
          <w:rFonts w:hint="eastAsia" w:ascii="宋体" w:hAnsi="宋体" w:eastAsia="宋体" w:cs="宋体"/>
          <w:sz w:val="22"/>
          <w:szCs w:val="22"/>
          <w:lang w:eastAsia="zh-CN"/>
        </w:rPr>
      </w:pPr>
      <w:r>
        <w:rPr>
          <w:rFonts w:ascii="宋体" w:hAnsi="宋体" w:eastAsia="宋体" w:cs="宋体"/>
          <w:spacing w:val="3"/>
          <w:sz w:val="22"/>
          <w:szCs w:val="22"/>
          <w:lang w:eastAsia="zh-CN"/>
        </w:rPr>
        <w:t>备注：1、填写此表时以“采购内容及技术要求</w:t>
      </w:r>
      <w:r>
        <w:rPr>
          <w:rFonts w:ascii="宋体" w:hAnsi="宋体" w:eastAsia="宋体" w:cs="宋体"/>
          <w:spacing w:val="-76"/>
          <w:sz w:val="22"/>
          <w:szCs w:val="22"/>
          <w:lang w:eastAsia="zh-CN"/>
        </w:rPr>
        <w:t xml:space="preserve"> </w:t>
      </w:r>
      <w:r>
        <w:rPr>
          <w:rFonts w:ascii="宋体" w:hAnsi="宋体" w:eastAsia="宋体" w:cs="宋体"/>
          <w:spacing w:val="3"/>
          <w:sz w:val="22"/>
          <w:szCs w:val="22"/>
          <w:lang w:eastAsia="zh-CN"/>
        </w:rPr>
        <w:t>”各条款为基本响应要求，满足谈判</w:t>
      </w:r>
      <w:r>
        <w:rPr>
          <w:rFonts w:ascii="宋体" w:hAnsi="宋体" w:eastAsia="宋体" w:cs="宋体"/>
          <w:spacing w:val="2"/>
          <w:sz w:val="22"/>
          <w:szCs w:val="22"/>
          <w:lang w:eastAsia="zh-CN"/>
        </w:rPr>
        <w:t>文件要求的，</w:t>
      </w:r>
    </w:p>
    <w:p w14:paraId="738FAB5A">
      <w:pPr>
        <w:kinsoku/>
        <w:overflowPunct w:val="0"/>
        <w:spacing w:before="169" w:line="358" w:lineRule="auto"/>
        <w:ind w:left="116" w:hanging="14"/>
        <w:rPr>
          <w:rFonts w:hint="eastAsia" w:ascii="宋体" w:hAnsi="宋体" w:eastAsia="宋体" w:cs="宋体"/>
          <w:sz w:val="22"/>
          <w:szCs w:val="22"/>
          <w:lang w:eastAsia="zh-CN"/>
        </w:rPr>
      </w:pPr>
      <w:r>
        <w:rPr>
          <w:rFonts w:ascii="宋体" w:hAnsi="宋体" w:eastAsia="宋体" w:cs="宋体"/>
          <w:spacing w:val="-4"/>
          <w:sz w:val="22"/>
          <w:szCs w:val="22"/>
          <w:lang w:eastAsia="zh-CN"/>
        </w:rPr>
        <w:t>“偏离程度</w:t>
      </w:r>
      <w:r>
        <w:rPr>
          <w:rFonts w:ascii="宋体" w:hAnsi="宋体" w:eastAsia="宋体" w:cs="宋体"/>
          <w:spacing w:val="-78"/>
          <w:sz w:val="22"/>
          <w:szCs w:val="22"/>
          <w:lang w:eastAsia="zh-CN"/>
        </w:rPr>
        <w:t xml:space="preserve"> </w:t>
      </w:r>
      <w:r>
        <w:rPr>
          <w:rFonts w:ascii="宋体" w:hAnsi="宋体" w:eastAsia="宋体" w:cs="宋体"/>
          <w:spacing w:val="-4"/>
          <w:sz w:val="22"/>
          <w:szCs w:val="22"/>
          <w:lang w:eastAsia="zh-CN"/>
        </w:rPr>
        <w:t>”注明“0</w:t>
      </w:r>
      <w:r>
        <w:rPr>
          <w:rFonts w:ascii="宋体" w:hAnsi="宋体" w:eastAsia="宋体" w:cs="宋体"/>
          <w:spacing w:val="-81"/>
          <w:sz w:val="22"/>
          <w:szCs w:val="22"/>
          <w:lang w:eastAsia="zh-CN"/>
        </w:rPr>
        <w:t xml:space="preserve"> </w:t>
      </w:r>
      <w:r>
        <w:rPr>
          <w:rFonts w:ascii="宋体" w:hAnsi="宋体" w:eastAsia="宋体" w:cs="宋体"/>
          <w:spacing w:val="-4"/>
          <w:sz w:val="22"/>
          <w:szCs w:val="22"/>
          <w:lang w:eastAsia="zh-CN"/>
        </w:rPr>
        <w:t>”，无需填写“偏离简述</w:t>
      </w:r>
      <w:r>
        <w:rPr>
          <w:rFonts w:ascii="宋体" w:hAnsi="宋体" w:eastAsia="宋体" w:cs="宋体"/>
          <w:spacing w:val="-79"/>
          <w:sz w:val="22"/>
          <w:szCs w:val="22"/>
          <w:lang w:eastAsia="zh-CN"/>
        </w:rPr>
        <w:t xml:space="preserve"> </w:t>
      </w:r>
      <w:r>
        <w:rPr>
          <w:rFonts w:ascii="宋体" w:hAnsi="宋体" w:eastAsia="宋体" w:cs="宋体"/>
          <w:spacing w:val="-4"/>
          <w:sz w:val="22"/>
          <w:szCs w:val="22"/>
          <w:lang w:eastAsia="zh-CN"/>
        </w:rPr>
        <w:t>”项。超出、不满足谈判文件要求的，列出“</w:t>
      </w:r>
      <w:r>
        <w:rPr>
          <w:rFonts w:ascii="宋体" w:hAnsi="宋体" w:eastAsia="宋体" w:cs="宋体"/>
          <w:spacing w:val="-5"/>
          <w:sz w:val="22"/>
          <w:szCs w:val="22"/>
          <w:lang w:eastAsia="zh-CN"/>
        </w:rPr>
        <w:t>+</w:t>
      </w:r>
      <w:r>
        <w:rPr>
          <w:rFonts w:ascii="宋体" w:hAnsi="宋体" w:eastAsia="宋体" w:cs="宋体"/>
          <w:spacing w:val="-78"/>
          <w:sz w:val="22"/>
          <w:szCs w:val="22"/>
          <w:lang w:eastAsia="zh-CN"/>
        </w:rPr>
        <w:t xml:space="preserve"> </w:t>
      </w:r>
      <w:r>
        <w:rPr>
          <w:rFonts w:ascii="宋体" w:hAnsi="宋体" w:eastAsia="宋体" w:cs="宋体"/>
          <w:spacing w:val="-5"/>
          <w:sz w:val="22"/>
          <w:szCs w:val="22"/>
          <w:lang w:eastAsia="zh-CN"/>
        </w:rPr>
        <w:t>”、“-</w:t>
      </w:r>
      <w:r>
        <w:rPr>
          <w:rFonts w:ascii="宋体" w:hAnsi="宋体" w:eastAsia="宋体" w:cs="宋体"/>
          <w:spacing w:val="-81"/>
          <w:sz w:val="22"/>
          <w:szCs w:val="22"/>
          <w:lang w:eastAsia="zh-CN"/>
        </w:rPr>
        <w:t xml:space="preserve"> </w:t>
      </w:r>
      <w:r>
        <w:rPr>
          <w:rFonts w:ascii="宋体" w:hAnsi="宋体" w:eastAsia="宋体" w:cs="宋体"/>
          <w:spacing w:val="-5"/>
          <w:sz w:val="22"/>
          <w:szCs w:val="22"/>
          <w:lang w:eastAsia="zh-CN"/>
        </w:rPr>
        <w:t>”</w:t>
      </w:r>
      <w:r>
        <w:rPr>
          <w:rFonts w:ascii="宋体" w:hAnsi="宋体" w:eastAsia="宋体" w:cs="宋体"/>
          <w:sz w:val="22"/>
          <w:szCs w:val="22"/>
          <w:lang w:eastAsia="zh-CN"/>
        </w:rPr>
        <w:t xml:space="preserve"> 偏差，并在“偏离简述</w:t>
      </w:r>
      <w:r>
        <w:rPr>
          <w:rFonts w:ascii="宋体" w:hAnsi="宋体" w:eastAsia="宋体" w:cs="宋体"/>
          <w:spacing w:val="-70"/>
          <w:sz w:val="22"/>
          <w:szCs w:val="22"/>
          <w:lang w:eastAsia="zh-CN"/>
        </w:rPr>
        <w:t xml:space="preserve"> </w:t>
      </w:r>
      <w:r>
        <w:rPr>
          <w:rFonts w:ascii="宋体" w:hAnsi="宋体" w:eastAsia="宋体" w:cs="宋体"/>
          <w:sz w:val="22"/>
          <w:szCs w:val="22"/>
          <w:lang w:eastAsia="zh-CN"/>
        </w:rPr>
        <w:t>”项做出详细说明；如果“偏离程度</w:t>
      </w:r>
      <w:r>
        <w:rPr>
          <w:rFonts w:ascii="宋体" w:hAnsi="宋体" w:eastAsia="宋体" w:cs="宋体"/>
          <w:spacing w:val="-78"/>
          <w:sz w:val="22"/>
          <w:szCs w:val="22"/>
          <w:lang w:eastAsia="zh-CN"/>
        </w:rPr>
        <w:t xml:space="preserve"> </w:t>
      </w:r>
      <w:r>
        <w:rPr>
          <w:rFonts w:ascii="宋体" w:hAnsi="宋体" w:eastAsia="宋体" w:cs="宋体"/>
          <w:sz w:val="22"/>
          <w:szCs w:val="22"/>
          <w:lang w:eastAsia="zh-CN"/>
        </w:rPr>
        <w:t>”项未填写，将视为该项指标未响应。</w:t>
      </w:r>
    </w:p>
    <w:p w14:paraId="69AD7ED3">
      <w:pPr>
        <w:kinsoku/>
        <w:overflowPunct w:val="0"/>
        <w:spacing w:line="360" w:lineRule="auto"/>
        <w:ind w:left="117" w:right="220" w:firstLine="223"/>
        <w:rPr>
          <w:rFonts w:hint="eastAsia" w:ascii="宋体" w:hAnsi="宋体" w:eastAsia="宋体" w:cs="宋体"/>
          <w:sz w:val="22"/>
          <w:szCs w:val="22"/>
          <w:lang w:eastAsia="zh-CN"/>
        </w:rPr>
      </w:pPr>
      <w:r>
        <w:rPr>
          <w:rFonts w:ascii="宋体" w:hAnsi="宋体" w:eastAsia="宋体" w:cs="宋体"/>
          <w:spacing w:val="3"/>
          <w:sz w:val="22"/>
          <w:szCs w:val="22"/>
          <w:lang w:eastAsia="zh-CN"/>
        </w:rPr>
        <w:t>2、“响应文件响应条款</w:t>
      </w:r>
      <w:r>
        <w:rPr>
          <w:rFonts w:ascii="宋体" w:hAnsi="宋体" w:eastAsia="宋体" w:cs="宋体"/>
          <w:spacing w:val="-79"/>
          <w:sz w:val="22"/>
          <w:szCs w:val="22"/>
          <w:lang w:eastAsia="zh-CN"/>
        </w:rPr>
        <w:t xml:space="preserve"> </w:t>
      </w:r>
      <w:r>
        <w:rPr>
          <w:rFonts w:ascii="宋体" w:hAnsi="宋体" w:eastAsia="宋体" w:cs="宋体"/>
          <w:spacing w:val="3"/>
          <w:sz w:val="22"/>
          <w:szCs w:val="22"/>
          <w:lang w:eastAsia="zh-CN"/>
        </w:rPr>
        <w:t>”必须与响应文件中提供的证明材料的实质性响应情况相一致。若在评审</w:t>
      </w:r>
      <w:r>
        <w:rPr>
          <w:rFonts w:ascii="宋体" w:hAnsi="宋体" w:eastAsia="宋体" w:cs="宋体"/>
          <w:sz w:val="22"/>
          <w:szCs w:val="22"/>
          <w:lang w:eastAsia="zh-CN"/>
        </w:rPr>
        <w:t xml:space="preserve"> </w:t>
      </w:r>
      <w:r>
        <w:rPr>
          <w:rFonts w:ascii="宋体" w:hAnsi="宋体" w:eastAsia="宋体" w:cs="宋体"/>
          <w:spacing w:val="2"/>
          <w:sz w:val="22"/>
          <w:szCs w:val="22"/>
          <w:lang w:eastAsia="zh-CN"/>
        </w:rPr>
        <w:t>环节发现该项与响应文件证明材料的实质性响</w:t>
      </w:r>
      <w:r>
        <w:rPr>
          <w:rFonts w:ascii="宋体" w:hAnsi="宋体" w:eastAsia="宋体" w:cs="宋体"/>
          <w:spacing w:val="1"/>
          <w:sz w:val="22"/>
          <w:szCs w:val="22"/>
          <w:lang w:eastAsia="zh-CN"/>
        </w:rPr>
        <w:t>应情况不一致，按无效响应处理。</w:t>
      </w:r>
    </w:p>
    <w:p w14:paraId="3FE74A7B">
      <w:pPr>
        <w:pStyle w:val="2"/>
        <w:kinsoku/>
        <w:overflowPunct w:val="0"/>
        <w:spacing w:line="349" w:lineRule="auto"/>
        <w:rPr>
          <w:lang w:eastAsia="zh-CN"/>
        </w:rPr>
      </w:pPr>
    </w:p>
    <w:p w14:paraId="272124C1">
      <w:pPr>
        <w:pStyle w:val="2"/>
        <w:kinsoku/>
        <w:overflowPunct w:val="0"/>
        <w:spacing w:line="349" w:lineRule="auto"/>
        <w:rPr>
          <w:lang w:eastAsia="zh-CN"/>
        </w:rPr>
      </w:pPr>
    </w:p>
    <w:p w14:paraId="3D8BD24F">
      <w:pPr>
        <w:kinsoku/>
        <w:overflowPunct w:val="0"/>
        <w:spacing w:before="78" w:line="219" w:lineRule="auto"/>
        <w:ind w:left="3264"/>
        <w:rPr>
          <w:rFonts w:hint="eastAsia" w:ascii="宋体" w:hAnsi="宋体" w:eastAsia="宋体" w:cs="宋体"/>
          <w:sz w:val="24"/>
          <w:szCs w:val="24"/>
          <w:lang w:eastAsia="zh-CN"/>
        </w:rPr>
      </w:pPr>
      <w:r>
        <w:rPr>
          <w:rFonts w:ascii="宋体" w:hAnsi="宋体" w:eastAsia="宋体" w:cs="宋体"/>
          <w:spacing w:val="4"/>
          <w:sz w:val="24"/>
          <w:szCs w:val="24"/>
          <w:lang w:eastAsia="zh-CN"/>
        </w:rPr>
        <w:t>供应商</w:t>
      </w:r>
      <w:r>
        <w:rPr>
          <w:rFonts w:ascii="宋体" w:hAnsi="宋体" w:eastAsia="宋体" w:cs="宋体"/>
          <w:spacing w:val="-15"/>
          <w:sz w:val="24"/>
          <w:szCs w:val="24"/>
          <w:lang w:eastAsia="zh-CN"/>
        </w:rPr>
        <w:t>：</w:t>
      </w:r>
      <w:r>
        <w:rPr>
          <w:rFonts w:ascii="宋体" w:hAnsi="宋体" w:eastAsia="宋体" w:cs="宋体"/>
          <w:spacing w:val="2"/>
          <w:sz w:val="24"/>
          <w:szCs w:val="24"/>
          <w:u w:val="single"/>
          <w:lang w:eastAsia="zh-CN"/>
        </w:rPr>
        <w:t xml:space="preserve">                    </w:t>
      </w:r>
      <w:r>
        <w:rPr>
          <w:rFonts w:ascii="宋体" w:hAnsi="宋体" w:eastAsia="宋体" w:cs="宋体"/>
          <w:spacing w:val="-15"/>
          <w:sz w:val="24"/>
          <w:szCs w:val="24"/>
          <w:lang w:eastAsia="zh-CN"/>
        </w:rPr>
        <w:t>（</w:t>
      </w:r>
      <w:r>
        <w:rPr>
          <w:rFonts w:ascii="宋体" w:hAnsi="宋体" w:eastAsia="宋体" w:cs="宋体"/>
          <w:spacing w:val="4"/>
          <w:sz w:val="24"/>
          <w:szCs w:val="24"/>
          <w:lang w:eastAsia="zh-CN"/>
        </w:rPr>
        <w:t>盖单位公章）</w:t>
      </w:r>
    </w:p>
    <w:p w14:paraId="38100481">
      <w:pPr>
        <w:pStyle w:val="2"/>
        <w:kinsoku/>
        <w:overflowPunct w:val="0"/>
        <w:spacing w:line="412" w:lineRule="auto"/>
        <w:rPr>
          <w:lang w:eastAsia="zh-CN"/>
        </w:rPr>
      </w:pPr>
    </w:p>
    <w:p w14:paraId="5989A09A">
      <w:pPr>
        <w:kinsoku/>
        <w:overflowPunct w:val="0"/>
        <w:spacing w:before="79" w:line="219" w:lineRule="auto"/>
        <w:ind w:left="3265"/>
        <w:rPr>
          <w:rFonts w:hint="eastAsia" w:ascii="宋体" w:hAnsi="宋体" w:eastAsia="宋体" w:cs="宋体"/>
          <w:sz w:val="24"/>
          <w:szCs w:val="24"/>
          <w:lang w:eastAsia="zh-CN"/>
        </w:rPr>
      </w:pPr>
      <w:r>
        <w:rPr>
          <w:rFonts w:ascii="宋体" w:hAnsi="宋体" w:eastAsia="宋体" w:cs="宋体"/>
          <w:spacing w:val="3"/>
          <w:sz w:val="24"/>
          <w:szCs w:val="24"/>
          <w:lang w:eastAsia="zh-CN"/>
        </w:rPr>
        <w:t>法定代表人或被授权人</w:t>
      </w:r>
      <w:r>
        <w:rPr>
          <w:rFonts w:ascii="宋体" w:hAnsi="宋体" w:eastAsia="宋体" w:cs="宋体"/>
          <w:spacing w:val="-14"/>
          <w:sz w:val="24"/>
          <w:szCs w:val="24"/>
          <w:lang w:eastAsia="zh-CN"/>
        </w:rPr>
        <w:t>：</w:t>
      </w:r>
      <w:r>
        <w:rPr>
          <w:rFonts w:ascii="宋体" w:hAnsi="宋体" w:eastAsia="宋体" w:cs="宋体"/>
          <w:spacing w:val="1"/>
          <w:sz w:val="24"/>
          <w:szCs w:val="24"/>
          <w:u w:val="single"/>
          <w:lang w:eastAsia="zh-CN"/>
        </w:rPr>
        <w:t xml:space="preserve">         </w:t>
      </w:r>
      <w:r>
        <w:rPr>
          <w:rFonts w:ascii="宋体" w:hAnsi="宋体" w:eastAsia="宋体" w:cs="宋体"/>
          <w:spacing w:val="-14"/>
          <w:sz w:val="24"/>
          <w:szCs w:val="24"/>
          <w:lang w:eastAsia="zh-CN"/>
        </w:rPr>
        <w:t>（</w:t>
      </w:r>
      <w:r>
        <w:rPr>
          <w:rFonts w:ascii="宋体" w:hAnsi="宋体" w:eastAsia="宋体" w:cs="宋体"/>
          <w:spacing w:val="3"/>
          <w:sz w:val="24"/>
          <w:szCs w:val="24"/>
          <w:lang w:eastAsia="zh-CN"/>
        </w:rPr>
        <w:t>签字或盖章）</w:t>
      </w:r>
    </w:p>
    <w:p w14:paraId="0FE328B0">
      <w:pPr>
        <w:pStyle w:val="2"/>
        <w:kinsoku/>
        <w:overflowPunct w:val="0"/>
        <w:spacing w:line="413" w:lineRule="auto"/>
        <w:rPr>
          <w:lang w:eastAsia="zh-CN"/>
        </w:rPr>
      </w:pPr>
    </w:p>
    <w:p w14:paraId="189C9B44">
      <w:pPr>
        <w:kinsoku/>
        <w:overflowPunct w:val="0"/>
        <w:spacing w:before="78" w:line="219" w:lineRule="auto"/>
        <w:ind w:left="6589"/>
        <w:rPr>
          <w:rFonts w:hint="eastAsia" w:ascii="宋体" w:hAnsi="宋体" w:eastAsia="宋体" w:cs="宋体"/>
          <w:sz w:val="24"/>
          <w:szCs w:val="24"/>
          <w:lang w:eastAsia="zh-CN"/>
        </w:rPr>
      </w:pPr>
      <w:r>
        <w:rPr>
          <w:rFonts w:ascii="宋体" w:hAnsi="宋体" w:eastAsia="宋体" w:cs="宋体"/>
          <w:spacing w:val="-9"/>
          <w:sz w:val="24"/>
          <w:szCs w:val="24"/>
          <w:lang w:eastAsia="zh-CN"/>
        </w:rPr>
        <w:t>年</w:t>
      </w:r>
      <w:r>
        <w:rPr>
          <w:rFonts w:ascii="宋体" w:hAnsi="宋体" w:eastAsia="宋体" w:cs="宋体"/>
          <w:spacing w:val="6"/>
          <w:sz w:val="24"/>
          <w:szCs w:val="24"/>
          <w:lang w:eastAsia="zh-CN"/>
        </w:rPr>
        <w:t xml:space="preserve">    </w:t>
      </w:r>
      <w:r>
        <w:rPr>
          <w:rFonts w:ascii="宋体" w:hAnsi="宋体" w:eastAsia="宋体" w:cs="宋体"/>
          <w:spacing w:val="-9"/>
          <w:sz w:val="24"/>
          <w:szCs w:val="24"/>
          <w:lang w:eastAsia="zh-CN"/>
        </w:rPr>
        <w:t>月</w:t>
      </w:r>
      <w:r>
        <w:rPr>
          <w:rFonts w:ascii="宋体" w:hAnsi="宋体" w:eastAsia="宋体" w:cs="宋体"/>
          <w:spacing w:val="15"/>
          <w:sz w:val="24"/>
          <w:szCs w:val="24"/>
          <w:lang w:eastAsia="zh-CN"/>
        </w:rPr>
        <w:t xml:space="preserve">    </w:t>
      </w:r>
      <w:r>
        <w:rPr>
          <w:rFonts w:ascii="宋体" w:hAnsi="宋体" w:eastAsia="宋体" w:cs="宋体"/>
          <w:spacing w:val="-9"/>
          <w:sz w:val="24"/>
          <w:szCs w:val="24"/>
          <w:lang w:eastAsia="zh-CN"/>
        </w:rPr>
        <w:t>日</w:t>
      </w:r>
    </w:p>
    <w:p w14:paraId="4AFD4370">
      <w:pPr>
        <w:kinsoku/>
        <w:overflowPunct w:val="0"/>
        <w:spacing w:line="219" w:lineRule="auto"/>
        <w:rPr>
          <w:rFonts w:hint="eastAsia" w:ascii="宋体" w:hAnsi="宋体" w:eastAsia="宋体" w:cs="宋体"/>
          <w:sz w:val="24"/>
          <w:szCs w:val="24"/>
          <w:lang w:eastAsia="zh-CN"/>
        </w:rPr>
        <w:sectPr>
          <w:footerReference r:id="rId32" w:type="default"/>
          <w:pgSz w:w="11906" w:h="16839"/>
          <w:pgMar w:top="1431" w:right="861" w:bottom="1185" w:left="971" w:header="0" w:footer="1023" w:gutter="0"/>
          <w:cols w:space="720" w:num="1"/>
        </w:sectPr>
      </w:pPr>
    </w:p>
    <w:p w14:paraId="71110151">
      <w:pPr>
        <w:kinsoku/>
        <w:overflowPunct w:val="0"/>
        <w:spacing w:before="251" w:line="219" w:lineRule="auto"/>
        <w:ind w:left="9"/>
        <w:outlineLvl w:val="1"/>
        <w:rPr>
          <w:rFonts w:hint="eastAsia" w:ascii="宋体" w:hAnsi="宋体" w:eastAsia="宋体" w:cs="宋体"/>
          <w:sz w:val="24"/>
          <w:szCs w:val="24"/>
          <w:lang w:eastAsia="zh-CN"/>
        </w:rPr>
      </w:pPr>
      <w:bookmarkStart w:id="107" w:name="bookmark79"/>
      <w:bookmarkEnd w:id="107"/>
      <w:bookmarkStart w:id="108" w:name="_Toc30940"/>
      <w:r>
        <w:rPr>
          <w:rFonts w:ascii="宋体" w:hAnsi="宋体" w:eastAsia="宋体" w:cs="宋体"/>
          <w:b/>
          <w:bCs/>
          <w:spacing w:val="-4"/>
          <w:sz w:val="24"/>
          <w:szCs w:val="24"/>
          <w:lang w:eastAsia="zh-CN"/>
        </w:rPr>
        <w:t>信用承诺上报附件</w:t>
      </w:r>
      <w:r>
        <w:rPr>
          <w:rFonts w:ascii="宋体" w:hAnsi="宋体" w:eastAsia="宋体" w:cs="宋体"/>
          <w:spacing w:val="-23"/>
          <w:sz w:val="24"/>
          <w:szCs w:val="24"/>
          <w:lang w:eastAsia="zh-CN"/>
        </w:rPr>
        <w:t xml:space="preserve"> </w:t>
      </w:r>
      <w:r>
        <w:rPr>
          <w:rFonts w:ascii="宋体" w:hAnsi="宋体" w:eastAsia="宋体" w:cs="宋体"/>
          <w:b/>
          <w:bCs/>
          <w:spacing w:val="-4"/>
          <w:sz w:val="24"/>
          <w:szCs w:val="24"/>
          <w:lang w:eastAsia="zh-CN"/>
        </w:rPr>
        <w:t>1</w:t>
      </w:r>
      <w:bookmarkEnd w:id="108"/>
    </w:p>
    <w:p w14:paraId="346C7444">
      <w:pPr>
        <w:kinsoku/>
        <w:overflowPunct w:val="0"/>
        <w:spacing w:before="224" w:line="224" w:lineRule="auto"/>
        <w:ind w:left="1274"/>
        <w:rPr>
          <w:rFonts w:hint="eastAsia" w:ascii="宋体" w:hAnsi="宋体" w:eastAsia="宋体" w:cs="宋体"/>
          <w:sz w:val="35"/>
          <w:szCs w:val="35"/>
          <w:lang w:eastAsia="zh-CN"/>
        </w:rPr>
      </w:pPr>
      <w:bookmarkStart w:id="109" w:name="bookmark68"/>
      <w:bookmarkEnd w:id="109"/>
      <w:r>
        <w:rPr>
          <w:rFonts w:ascii="宋体" w:hAnsi="宋体" w:eastAsia="宋体" w:cs="宋体"/>
          <w:b/>
          <w:bCs/>
          <w:spacing w:val="6"/>
          <w:sz w:val="35"/>
          <w:szCs w:val="35"/>
          <w:lang w:eastAsia="zh-CN"/>
        </w:rPr>
        <w:t>榆林市政府采购服务类项目供应商信用承诺书</w:t>
      </w:r>
    </w:p>
    <w:p w14:paraId="3FB527A6">
      <w:pPr>
        <w:kinsoku/>
        <w:overflowPunct w:val="0"/>
        <w:spacing w:before="204" w:line="219" w:lineRule="auto"/>
        <w:ind w:left="495"/>
        <w:rPr>
          <w:rFonts w:hint="eastAsia" w:ascii="宋体" w:hAnsi="宋体" w:eastAsia="宋体" w:cs="宋体"/>
          <w:sz w:val="24"/>
          <w:szCs w:val="24"/>
          <w:lang w:eastAsia="zh-CN"/>
        </w:rPr>
      </w:pPr>
      <w:r>
        <w:rPr>
          <w:rFonts w:ascii="宋体" w:hAnsi="宋体" w:eastAsia="宋体" w:cs="宋体"/>
          <w:spacing w:val="-3"/>
          <w:sz w:val="24"/>
          <w:szCs w:val="24"/>
          <w:lang w:eastAsia="zh-CN"/>
        </w:rPr>
        <w:t>市场主体名称：</w:t>
      </w:r>
    </w:p>
    <w:p w14:paraId="23BEE811">
      <w:pPr>
        <w:kinsoku/>
        <w:overflowPunct w:val="0"/>
        <w:spacing w:before="180" w:line="219" w:lineRule="auto"/>
        <w:ind w:left="489"/>
        <w:rPr>
          <w:rFonts w:hint="eastAsia" w:ascii="宋体" w:hAnsi="宋体" w:eastAsia="宋体" w:cs="宋体"/>
          <w:sz w:val="24"/>
          <w:szCs w:val="24"/>
          <w:lang w:eastAsia="zh-CN"/>
        </w:rPr>
      </w:pPr>
      <w:r>
        <w:rPr>
          <w:rFonts w:ascii="宋体" w:hAnsi="宋体" w:eastAsia="宋体" w:cs="宋体"/>
          <w:spacing w:val="-1"/>
          <w:sz w:val="24"/>
          <w:szCs w:val="24"/>
          <w:lang w:eastAsia="zh-CN"/>
        </w:rPr>
        <w:t>证件类型：统一社会信用代码</w:t>
      </w:r>
    </w:p>
    <w:p w14:paraId="6DD9A911">
      <w:pPr>
        <w:kinsoku/>
        <w:overflowPunct w:val="0"/>
        <w:spacing w:before="184" w:line="219" w:lineRule="auto"/>
        <w:ind w:left="489"/>
        <w:rPr>
          <w:rFonts w:hint="eastAsia" w:ascii="宋体" w:hAnsi="宋体" w:eastAsia="宋体" w:cs="宋体"/>
          <w:sz w:val="24"/>
          <w:szCs w:val="24"/>
          <w:lang w:eastAsia="zh-CN"/>
        </w:rPr>
      </w:pPr>
      <w:r>
        <w:rPr>
          <w:rFonts w:ascii="宋体" w:hAnsi="宋体" w:eastAsia="宋体" w:cs="宋体"/>
          <w:spacing w:val="-2"/>
          <w:sz w:val="24"/>
          <w:szCs w:val="24"/>
          <w:lang w:eastAsia="zh-CN"/>
        </w:rPr>
        <w:t>证件号码：</w:t>
      </w:r>
    </w:p>
    <w:p w14:paraId="5237E9A9">
      <w:pPr>
        <w:kinsoku/>
        <w:overflowPunct w:val="0"/>
        <w:spacing w:before="183" w:line="219" w:lineRule="auto"/>
        <w:ind w:left="490"/>
        <w:rPr>
          <w:rFonts w:hint="eastAsia" w:ascii="宋体" w:hAnsi="宋体" w:eastAsia="宋体" w:cs="宋体"/>
          <w:sz w:val="24"/>
          <w:szCs w:val="24"/>
          <w:lang w:eastAsia="zh-CN"/>
        </w:rPr>
      </w:pPr>
      <w:r>
        <w:rPr>
          <w:rFonts w:ascii="宋体" w:hAnsi="宋体" w:eastAsia="宋体" w:cs="宋体"/>
          <w:spacing w:val="-3"/>
          <w:sz w:val="24"/>
          <w:szCs w:val="24"/>
          <w:lang w:eastAsia="zh-CN"/>
        </w:rPr>
        <w:t>法人代表：</w:t>
      </w:r>
    </w:p>
    <w:p w14:paraId="460BD53B">
      <w:pPr>
        <w:kinsoku/>
        <w:overflowPunct w:val="0"/>
        <w:spacing w:before="181" w:line="219" w:lineRule="auto"/>
        <w:ind w:left="489"/>
        <w:rPr>
          <w:rFonts w:hint="eastAsia" w:ascii="宋体" w:hAnsi="宋体" w:eastAsia="宋体" w:cs="宋体"/>
          <w:sz w:val="24"/>
          <w:szCs w:val="24"/>
          <w:lang w:eastAsia="zh-CN"/>
        </w:rPr>
      </w:pPr>
      <w:r>
        <w:rPr>
          <w:rFonts w:ascii="宋体" w:hAnsi="宋体" w:eastAsia="宋体" w:cs="宋体"/>
          <w:spacing w:val="-6"/>
          <w:sz w:val="24"/>
          <w:szCs w:val="24"/>
          <w:lang w:eastAsia="zh-CN"/>
        </w:rPr>
        <w:t>承诺有效期限：     年</w:t>
      </w:r>
      <w:r>
        <w:rPr>
          <w:rFonts w:ascii="宋体" w:hAnsi="宋体" w:eastAsia="宋体" w:cs="宋体"/>
          <w:spacing w:val="4"/>
          <w:sz w:val="24"/>
          <w:szCs w:val="24"/>
          <w:lang w:eastAsia="zh-CN"/>
        </w:rPr>
        <w:t xml:space="preserve">      </w:t>
      </w:r>
      <w:r>
        <w:rPr>
          <w:rFonts w:ascii="宋体" w:hAnsi="宋体" w:eastAsia="宋体" w:cs="宋体"/>
          <w:spacing w:val="-6"/>
          <w:sz w:val="24"/>
          <w:szCs w:val="24"/>
          <w:lang w:eastAsia="zh-CN"/>
        </w:rPr>
        <w:t>月</w:t>
      </w:r>
      <w:r>
        <w:rPr>
          <w:rFonts w:ascii="宋体" w:hAnsi="宋体" w:eastAsia="宋体" w:cs="宋体"/>
          <w:spacing w:val="9"/>
          <w:sz w:val="24"/>
          <w:szCs w:val="24"/>
          <w:lang w:eastAsia="zh-CN"/>
        </w:rPr>
        <w:t xml:space="preserve">      </w:t>
      </w:r>
      <w:r>
        <w:rPr>
          <w:rFonts w:ascii="宋体" w:hAnsi="宋体" w:eastAsia="宋体" w:cs="宋体"/>
          <w:spacing w:val="-6"/>
          <w:sz w:val="24"/>
          <w:szCs w:val="24"/>
          <w:lang w:eastAsia="zh-CN"/>
        </w:rPr>
        <w:t>日—</w:t>
      </w:r>
      <w:r>
        <w:rPr>
          <w:rFonts w:ascii="宋体" w:hAnsi="宋体" w:eastAsia="宋体" w:cs="宋体"/>
          <w:spacing w:val="1"/>
          <w:sz w:val="24"/>
          <w:szCs w:val="24"/>
          <w:lang w:eastAsia="zh-CN"/>
        </w:rPr>
        <w:t xml:space="preserve">         </w:t>
      </w:r>
      <w:r>
        <w:rPr>
          <w:rFonts w:ascii="宋体" w:hAnsi="宋体" w:eastAsia="宋体" w:cs="宋体"/>
          <w:spacing w:val="-6"/>
          <w:sz w:val="24"/>
          <w:szCs w:val="24"/>
          <w:lang w:eastAsia="zh-CN"/>
        </w:rPr>
        <w:t>年</w:t>
      </w:r>
      <w:r>
        <w:rPr>
          <w:rFonts w:ascii="宋体" w:hAnsi="宋体" w:eastAsia="宋体" w:cs="宋体"/>
          <w:spacing w:val="2"/>
          <w:sz w:val="24"/>
          <w:szCs w:val="24"/>
          <w:lang w:eastAsia="zh-CN"/>
        </w:rPr>
        <w:t xml:space="preserve">      </w:t>
      </w:r>
      <w:r>
        <w:rPr>
          <w:rFonts w:ascii="宋体" w:hAnsi="宋体" w:eastAsia="宋体" w:cs="宋体"/>
          <w:spacing w:val="-6"/>
          <w:sz w:val="24"/>
          <w:szCs w:val="24"/>
          <w:lang w:eastAsia="zh-CN"/>
        </w:rPr>
        <w:t>月</w:t>
      </w:r>
      <w:r>
        <w:rPr>
          <w:rFonts w:ascii="宋体" w:hAnsi="宋体" w:eastAsia="宋体" w:cs="宋体"/>
          <w:spacing w:val="9"/>
          <w:sz w:val="24"/>
          <w:szCs w:val="24"/>
          <w:lang w:eastAsia="zh-CN"/>
        </w:rPr>
        <w:t xml:space="preserve">      </w:t>
      </w:r>
      <w:r>
        <w:rPr>
          <w:rFonts w:ascii="宋体" w:hAnsi="宋体" w:eastAsia="宋体" w:cs="宋体"/>
          <w:spacing w:val="-6"/>
          <w:sz w:val="24"/>
          <w:szCs w:val="24"/>
          <w:lang w:eastAsia="zh-CN"/>
        </w:rPr>
        <w:t>日</w:t>
      </w:r>
    </w:p>
    <w:p w14:paraId="4F00144C">
      <w:pPr>
        <w:kinsoku/>
        <w:overflowPunct w:val="0"/>
        <w:spacing w:before="183" w:line="219" w:lineRule="auto"/>
        <w:ind w:left="489"/>
        <w:rPr>
          <w:rFonts w:hint="eastAsia" w:ascii="宋体" w:hAnsi="宋体" w:eastAsia="宋体" w:cs="宋体"/>
          <w:sz w:val="24"/>
          <w:szCs w:val="24"/>
          <w:lang w:eastAsia="zh-CN"/>
        </w:rPr>
      </w:pPr>
      <w:r>
        <w:rPr>
          <w:rFonts w:ascii="宋体" w:hAnsi="宋体" w:eastAsia="宋体" w:cs="宋体"/>
          <w:spacing w:val="-2"/>
          <w:sz w:val="24"/>
          <w:szCs w:val="24"/>
          <w:lang w:eastAsia="zh-CN"/>
        </w:rPr>
        <w:t>承诺内容：</w:t>
      </w:r>
    </w:p>
    <w:p w14:paraId="5117759C">
      <w:pPr>
        <w:kinsoku/>
        <w:overflowPunct w:val="0"/>
        <w:spacing w:before="181" w:line="359" w:lineRule="auto"/>
        <w:ind w:left="11" w:right="35" w:firstLine="480"/>
        <w:rPr>
          <w:rFonts w:hint="eastAsia" w:ascii="宋体" w:hAnsi="宋体" w:eastAsia="宋体" w:cs="宋体"/>
          <w:sz w:val="24"/>
          <w:szCs w:val="24"/>
          <w:lang w:eastAsia="zh-CN"/>
        </w:rPr>
      </w:pPr>
      <w:r>
        <w:rPr>
          <w:rFonts w:ascii="宋体" w:hAnsi="宋体" w:eastAsia="宋体" w:cs="宋体"/>
          <w:spacing w:val="-3"/>
          <w:sz w:val="24"/>
          <w:szCs w:val="24"/>
          <w:lang w:eastAsia="zh-CN"/>
        </w:rPr>
        <w:t>为维护公开、公平、公正的政府采购市场秩序，树立诚实守信的政府采购供应商形象，本</w:t>
      </w:r>
      <w:r>
        <w:rPr>
          <w:rFonts w:ascii="宋体" w:hAnsi="宋体" w:eastAsia="宋体" w:cs="宋体"/>
          <w:spacing w:val="10"/>
          <w:sz w:val="24"/>
          <w:szCs w:val="24"/>
          <w:lang w:eastAsia="zh-CN"/>
        </w:rPr>
        <w:t xml:space="preserve"> </w:t>
      </w:r>
      <w:r>
        <w:rPr>
          <w:rFonts w:ascii="宋体" w:hAnsi="宋体" w:eastAsia="宋体" w:cs="宋体"/>
          <w:spacing w:val="-2"/>
          <w:sz w:val="24"/>
          <w:szCs w:val="24"/>
          <w:lang w:eastAsia="zh-CN"/>
        </w:rPr>
        <w:t>单位自愿做出以下承诺：</w:t>
      </w:r>
    </w:p>
    <w:p w14:paraId="0C07BEE3">
      <w:pPr>
        <w:kinsoku/>
        <w:overflowPunct w:val="0"/>
        <w:spacing w:before="1" w:line="289" w:lineRule="auto"/>
        <w:ind w:left="13" w:right="35" w:firstLine="480"/>
        <w:rPr>
          <w:rFonts w:hint="eastAsia" w:ascii="宋体" w:hAnsi="宋体" w:eastAsia="宋体" w:cs="宋体"/>
          <w:sz w:val="24"/>
          <w:szCs w:val="24"/>
          <w:lang w:eastAsia="zh-CN"/>
        </w:rPr>
      </w:pPr>
      <w:r>
        <w:rPr>
          <w:rFonts w:ascii="宋体" w:hAnsi="宋体" w:eastAsia="宋体" w:cs="宋体"/>
          <w:spacing w:val="-3"/>
          <w:sz w:val="24"/>
          <w:szCs w:val="24"/>
          <w:lang w:eastAsia="zh-CN"/>
        </w:rPr>
        <w:t>一、承诺本单位严格遵守国家法律、法规和规章，全面履行应尽的责任和义务，全面做到</w:t>
      </w:r>
      <w:r>
        <w:rPr>
          <w:rFonts w:ascii="宋体" w:hAnsi="宋体" w:eastAsia="宋体" w:cs="宋体"/>
          <w:spacing w:val="9"/>
          <w:sz w:val="24"/>
          <w:szCs w:val="24"/>
          <w:lang w:eastAsia="zh-CN"/>
        </w:rPr>
        <w:t xml:space="preserve"> </w:t>
      </w:r>
      <w:r>
        <w:rPr>
          <w:rFonts w:ascii="宋体" w:hAnsi="宋体" w:eastAsia="宋体" w:cs="宋体"/>
          <w:spacing w:val="1"/>
          <w:sz w:val="24"/>
          <w:szCs w:val="24"/>
          <w:lang w:eastAsia="zh-CN"/>
        </w:rPr>
        <w:t>履约守信，具备《政府采购法》第二十二条第一款规定的条件;</w:t>
      </w:r>
    </w:p>
    <w:p w14:paraId="2032BC72">
      <w:pPr>
        <w:kinsoku/>
        <w:overflowPunct w:val="0"/>
        <w:spacing w:before="183" w:line="312" w:lineRule="auto"/>
        <w:ind w:left="7" w:right="35" w:firstLine="485"/>
        <w:rPr>
          <w:rFonts w:hint="eastAsia" w:ascii="宋体" w:hAnsi="宋体" w:eastAsia="宋体" w:cs="宋体"/>
          <w:sz w:val="24"/>
          <w:szCs w:val="24"/>
          <w:lang w:eastAsia="zh-CN"/>
        </w:rPr>
      </w:pPr>
      <w:r>
        <w:rPr>
          <w:rFonts w:ascii="宋体" w:hAnsi="宋体" w:eastAsia="宋体" w:cs="宋体"/>
          <w:spacing w:val="-3"/>
          <w:sz w:val="24"/>
          <w:szCs w:val="24"/>
          <w:lang w:eastAsia="zh-CN"/>
        </w:rPr>
        <w:t>二、承诺本单位提供给注册登记部门、行业管理部门、司法部门、行业组织以及在政府采</w:t>
      </w:r>
      <w:r>
        <w:rPr>
          <w:rFonts w:ascii="宋体" w:hAnsi="宋体" w:eastAsia="宋体" w:cs="宋体"/>
          <w:spacing w:val="9"/>
          <w:sz w:val="24"/>
          <w:szCs w:val="24"/>
          <w:lang w:eastAsia="zh-CN"/>
        </w:rPr>
        <w:t xml:space="preserve"> </w:t>
      </w:r>
      <w:r>
        <w:rPr>
          <w:rFonts w:ascii="宋体" w:hAnsi="宋体" w:eastAsia="宋体" w:cs="宋体"/>
          <w:spacing w:val="-2"/>
          <w:sz w:val="24"/>
          <w:szCs w:val="24"/>
          <w:lang w:eastAsia="zh-CN"/>
        </w:rPr>
        <w:t>购活动中提交的所有资料均合法、真实、有效</w:t>
      </w:r>
      <w:r>
        <w:rPr>
          <w:rFonts w:ascii="宋体" w:hAnsi="宋体" w:eastAsia="宋体" w:cs="宋体"/>
          <w:spacing w:val="-3"/>
          <w:sz w:val="24"/>
          <w:szCs w:val="24"/>
          <w:lang w:eastAsia="zh-CN"/>
        </w:rPr>
        <w:t>，无任何伪造、修改、虚假成份，并对所提供资</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料的真实性负责；</w:t>
      </w:r>
    </w:p>
    <w:p w14:paraId="55741ACF">
      <w:pPr>
        <w:kinsoku/>
        <w:overflowPunct w:val="0"/>
        <w:spacing w:before="184" w:line="289" w:lineRule="auto"/>
        <w:ind w:left="15" w:right="35" w:firstLine="474"/>
        <w:rPr>
          <w:rFonts w:hint="eastAsia" w:ascii="宋体" w:hAnsi="宋体" w:eastAsia="宋体" w:cs="宋体"/>
          <w:sz w:val="24"/>
          <w:szCs w:val="24"/>
          <w:lang w:eastAsia="zh-CN"/>
        </w:rPr>
      </w:pPr>
      <w:r>
        <w:rPr>
          <w:rFonts w:ascii="宋体" w:hAnsi="宋体" w:eastAsia="宋体" w:cs="宋体"/>
          <w:spacing w:val="-3"/>
          <w:sz w:val="24"/>
          <w:szCs w:val="24"/>
          <w:lang w:eastAsia="zh-CN"/>
        </w:rPr>
        <w:t>三、承诺本单位严格依法开展生产经营活动，主动接受行业监管，自愿接受依法开展的日</w:t>
      </w:r>
      <w:r>
        <w:rPr>
          <w:rFonts w:ascii="宋体" w:hAnsi="宋体" w:eastAsia="宋体" w:cs="宋体"/>
          <w:spacing w:val="13"/>
          <w:sz w:val="24"/>
          <w:szCs w:val="24"/>
          <w:lang w:eastAsia="zh-CN"/>
        </w:rPr>
        <w:t xml:space="preserve"> </w:t>
      </w:r>
      <w:r>
        <w:rPr>
          <w:rFonts w:ascii="宋体" w:hAnsi="宋体" w:eastAsia="宋体" w:cs="宋体"/>
          <w:spacing w:val="-1"/>
          <w:sz w:val="24"/>
          <w:szCs w:val="24"/>
          <w:lang w:eastAsia="zh-CN"/>
        </w:rPr>
        <w:t>常检查；违法失信经营后将自愿接受约束和惩戒，并依法承担相应责任；</w:t>
      </w:r>
    </w:p>
    <w:p w14:paraId="62355648">
      <w:pPr>
        <w:kinsoku/>
        <w:overflowPunct w:val="0"/>
        <w:spacing w:before="181" w:line="219" w:lineRule="auto"/>
        <w:ind w:left="511"/>
        <w:rPr>
          <w:rFonts w:hint="eastAsia" w:ascii="宋体" w:hAnsi="宋体" w:eastAsia="宋体" w:cs="宋体"/>
          <w:sz w:val="24"/>
          <w:szCs w:val="24"/>
          <w:lang w:eastAsia="zh-CN"/>
        </w:rPr>
      </w:pPr>
      <w:r>
        <w:rPr>
          <w:rFonts w:ascii="宋体" w:hAnsi="宋体" w:eastAsia="宋体" w:cs="宋体"/>
          <w:spacing w:val="-1"/>
          <w:sz w:val="24"/>
          <w:szCs w:val="24"/>
          <w:lang w:eastAsia="zh-CN"/>
        </w:rPr>
        <w:t>四、承诺本单位自觉接受行政管理部门、行业组织、社会公众、新闻舆论的监督；</w:t>
      </w:r>
    </w:p>
    <w:p w14:paraId="333BF541">
      <w:pPr>
        <w:kinsoku/>
        <w:overflowPunct w:val="0"/>
        <w:spacing w:before="179" w:line="313" w:lineRule="auto"/>
        <w:ind w:left="7" w:right="35" w:firstLine="485"/>
        <w:rPr>
          <w:rFonts w:hint="eastAsia" w:ascii="宋体" w:hAnsi="宋体" w:eastAsia="宋体" w:cs="宋体"/>
          <w:sz w:val="24"/>
          <w:szCs w:val="24"/>
          <w:lang w:eastAsia="zh-CN"/>
        </w:rPr>
      </w:pPr>
      <w:r>
        <w:rPr>
          <w:rFonts w:ascii="宋体" w:hAnsi="宋体" w:eastAsia="宋体" w:cs="宋体"/>
          <w:spacing w:val="-3"/>
          <w:sz w:val="24"/>
          <w:szCs w:val="24"/>
          <w:lang w:eastAsia="zh-CN"/>
        </w:rPr>
        <w:t>五、承诺本单位自我约束、自我管理，重合同、守信用，不制假售假、商标侵权、虚假宣</w:t>
      </w:r>
      <w:r>
        <w:rPr>
          <w:rFonts w:ascii="宋体" w:hAnsi="宋体" w:eastAsia="宋体" w:cs="宋体"/>
          <w:spacing w:val="6"/>
          <w:sz w:val="24"/>
          <w:szCs w:val="24"/>
          <w:lang w:eastAsia="zh-CN"/>
        </w:rPr>
        <w:t xml:space="preserve"> </w:t>
      </w:r>
      <w:r>
        <w:rPr>
          <w:rFonts w:ascii="宋体" w:hAnsi="宋体" w:eastAsia="宋体" w:cs="宋体"/>
          <w:spacing w:val="-2"/>
          <w:sz w:val="24"/>
          <w:szCs w:val="24"/>
          <w:lang w:eastAsia="zh-CN"/>
        </w:rPr>
        <w:t>传、违约毁约、恶意逃债、偷税漏税、价格欺</w:t>
      </w:r>
      <w:r>
        <w:rPr>
          <w:rFonts w:ascii="宋体" w:hAnsi="宋体" w:eastAsia="宋体" w:cs="宋体"/>
          <w:spacing w:val="-3"/>
          <w:sz w:val="24"/>
          <w:szCs w:val="24"/>
          <w:lang w:eastAsia="zh-CN"/>
        </w:rPr>
        <w:t>诈、垄断和不正当竞争，维护经营者、消费者的</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合法权益；</w:t>
      </w:r>
    </w:p>
    <w:p w14:paraId="1E3C8413">
      <w:pPr>
        <w:kinsoku/>
        <w:overflowPunct w:val="0"/>
        <w:spacing w:before="184" w:line="289" w:lineRule="auto"/>
        <w:ind w:left="9" w:right="37" w:firstLine="481"/>
        <w:rPr>
          <w:rFonts w:hint="eastAsia" w:ascii="宋体" w:hAnsi="宋体" w:eastAsia="宋体" w:cs="宋体"/>
          <w:sz w:val="24"/>
          <w:szCs w:val="24"/>
          <w:lang w:eastAsia="zh-CN"/>
        </w:rPr>
      </w:pPr>
      <w:r>
        <w:rPr>
          <w:rFonts w:ascii="宋体" w:hAnsi="宋体" w:eastAsia="宋体" w:cs="宋体"/>
          <w:spacing w:val="1"/>
          <w:sz w:val="24"/>
          <w:szCs w:val="24"/>
          <w:lang w:eastAsia="zh-CN"/>
        </w:rPr>
        <w:t>六、承诺本单位提出政府采购质疑和投诉坚持依法依规、诚实信用原则，在全国范围</w:t>
      </w:r>
      <w:r>
        <w:rPr>
          <w:rFonts w:ascii="宋体" w:hAnsi="宋体" w:eastAsia="宋体" w:cs="宋体"/>
          <w:spacing w:val="-28"/>
          <w:sz w:val="24"/>
          <w:szCs w:val="24"/>
          <w:lang w:eastAsia="zh-CN"/>
        </w:rPr>
        <w:t xml:space="preserve"> </w:t>
      </w:r>
      <w:r>
        <w:rPr>
          <w:rFonts w:ascii="宋体" w:hAnsi="宋体" w:eastAsia="宋体" w:cs="宋体"/>
          <w:spacing w:val="1"/>
          <w:sz w:val="24"/>
          <w:szCs w:val="24"/>
          <w:lang w:eastAsia="zh-CN"/>
        </w:rPr>
        <w:t>12</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个月内没有三次以上查无实据的政府采购投诉；</w:t>
      </w:r>
    </w:p>
    <w:p w14:paraId="12A38EFE">
      <w:pPr>
        <w:kinsoku/>
        <w:overflowPunct w:val="0"/>
        <w:spacing w:before="181" w:line="219" w:lineRule="auto"/>
        <w:ind w:left="488"/>
        <w:rPr>
          <w:rFonts w:hint="eastAsia" w:ascii="宋体" w:hAnsi="宋体" w:eastAsia="宋体" w:cs="宋体"/>
          <w:sz w:val="24"/>
          <w:szCs w:val="24"/>
          <w:lang w:eastAsia="zh-CN"/>
        </w:rPr>
      </w:pPr>
      <w:r>
        <w:rPr>
          <w:rFonts w:ascii="宋体" w:hAnsi="宋体" w:eastAsia="宋体" w:cs="宋体"/>
          <w:spacing w:val="-1"/>
          <w:sz w:val="24"/>
          <w:szCs w:val="24"/>
          <w:lang w:eastAsia="zh-CN"/>
        </w:rPr>
        <w:t xml:space="preserve">七、根据政府采购相关法律法规的规定需要作出的其他承诺： </w:t>
      </w:r>
      <w:r>
        <w:rPr>
          <w:rFonts w:ascii="宋体" w:hAnsi="宋体" w:eastAsia="宋体" w:cs="宋体"/>
          <w:spacing w:val="1"/>
          <w:sz w:val="24"/>
          <w:szCs w:val="24"/>
          <w:u w:val="single"/>
          <w:lang w:eastAsia="zh-CN"/>
        </w:rPr>
        <w:t xml:space="preserve">                </w:t>
      </w:r>
    </w:p>
    <w:p w14:paraId="27B161B2">
      <w:pPr>
        <w:pStyle w:val="2"/>
        <w:tabs>
          <w:tab w:val="left" w:pos="7560"/>
        </w:tabs>
        <w:kinsoku/>
        <w:overflowPunct w:val="0"/>
        <w:spacing w:before="217"/>
        <w:rPr>
          <w:lang w:eastAsia="zh-CN"/>
        </w:rPr>
      </w:pPr>
      <w:r>
        <w:rPr>
          <w:u w:val="single"/>
          <w:lang w:eastAsia="zh-CN"/>
        </w:rPr>
        <w:tab/>
      </w:r>
    </w:p>
    <w:p w14:paraId="5AFD9EB6">
      <w:pPr>
        <w:kinsoku/>
        <w:overflowPunct w:val="0"/>
        <w:spacing w:before="191" w:line="360" w:lineRule="auto"/>
        <w:ind w:left="8" w:firstLine="484"/>
        <w:jc w:val="both"/>
        <w:rPr>
          <w:rFonts w:hint="eastAsia" w:ascii="宋体" w:hAnsi="宋体" w:eastAsia="宋体" w:cs="宋体"/>
          <w:sz w:val="24"/>
          <w:szCs w:val="24"/>
          <w:lang w:eastAsia="zh-CN"/>
        </w:rPr>
      </w:pPr>
      <w:r>
        <w:rPr>
          <w:rFonts w:ascii="宋体" w:hAnsi="宋体" w:eastAsia="宋体" w:cs="宋体"/>
          <w:spacing w:val="-2"/>
          <w:sz w:val="24"/>
          <w:szCs w:val="24"/>
          <w:lang w:eastAsia="zh-CN"/>
        </w:rPr>
        <w:t>八、按照信用信息管理有关要求，本单位同意将以上承诺在各级信用信息共享平台公示，</w:t>
      </w:r>
      <w:r>
        <w:rPr>
          <w:rFonts w:ascii="宋体" w:hAnsi="宋体" w:eastAsia="宋体" w:cs="宋体"/>
          <w:spacing w:val="5"/>
          <w:sz w:val="24"/>
          <w:szCs w:val="24"/>
          <w:lang w:eastAsia="zh-CN"/>
        </w:rPr>
        <w:t xml:space="preserve"> </w:t>
      </w:r>
      <w:r>
        <w:rPr>
          <w:rFonts w:ascii="宋体" w:hAnsi="宋体" w:eastAsia="宋体" w:cs="宋体"/>
          <w:spacing w:val="-2"/>
          <w:sz w:val="24"/>
          <w:szCs w:val="24"/>
          <w:lang w:eastAsia="zh-CN"/>
        </w:rPr>
        <w:t>接受社会监督。若违背以上承诺，同意依据相</w:t>
      </w:r>
      <w:r>
        <w:rPr>
          <w:rFonts w:ascii="宋体" w:hAnsi="宋体" w:eastAsia="宋体" w:cs="宋体"/>
          <w:spacing w:val="-3"/>
          <w:sz w:val="24"/>
          <w:szCs w:val="24"/>
          <w:lang w:eastAsia="zh-CN"/>
        </w:rPr>
        <w:t>关规定记入企业信用档案和在各级信用信息共享</w:t>
      </w:r>
      <w:r>
        <w:rPr>
          <w:rFonts w:ascii="宋体" w:hAnsi="宋体" w:eastAsia="宋体" w:cs="宋体"/>
          <w:sz w:val="24"/>
          <w:szCs w:val="24"/>
          <w:lang w:eastAsia="zh-CN"/>
        </w:rPr>
        <w:t xml:space="preserve"> 平台公示；性质严重的，同意承担相应法律后果和责任，并依法依</w:t>
      </w:r>
      <w:r>
        <w:rPr>
          <w:rFonts w:ascii="宋体" w:hAnsi="宋体" w:eastAsia="宋体" w:cs="宋体"/>
          <w:spacing w:val="-1"/>
          <w:sz w:val="24"/>
          <w:szCs w:val="24"/>
          <w:lang w:eastAsia="zh-CN"/>
        </w:rPr>
        <w:t>规列入严重失信名单。</w:t>
      </w:r>
    </w:p>
    <w:p w14:paraId="4EBE9D09">
      <w:pPr>
        <w:kinsoku/>
        <w:overflowPunct w:val="0"/>
        <w:spacing w:line="360" w:lineRule="auto"/>
        <w:rPr>
          <w:rFonts w:hint="eastAsia" w:ascii="宋体" w:hAnsi="宋体" w:eastAsia="宋体" w:cs="宋体"/>
          <w:sz w:val="24"/>
          <w:szCs w:val="24"/>
          <w:lang w:eastAsia="zh-CN"/>
        </w:rPr>
        <w:sectPr>
          <w:footerReference r:id="rId33" w:type="default"/>
          <w:pgSz w:w="11906" w:h="16839"/>
          <w:pgMar w:top="1431" w:right="1044" w:bottom="1182" w:left="1080" w:header="0" w:footer="1023" w:gutter="0"/>
          <w:cols w:space="720" w:num="1"/>
        </w:sectPr>
      </w:pPr>
    </w:p>
    <w:p w14:paraId="019B31D9">
      <w:pPr>
        <w:kinsoku/>
        <w:overflowPunct w:val="0"/>
        <w:spacing w:before="47" w:line="219" w:lineRule="auto"/>
        <w:ind w:left="2640"/>
        <w:rPr>
          <w:rFonts w:hint="eastAsia" w:ascii="宋体" w:hAnsi="宋体" w:eastAsia="宋体" w:cs="宋体"/>
          <w:sz w:val="24"/>
          <w:szCs w:val="24"/>
          <w:lang w:eastAsia="zh-CN"/>
        </w:rPr>
      </w:pPr>
      <w:r>
        <w:rPr>
          <w:rFonts w:ascii="宋体" w:hAnsi="宋体" w:eastAsia="宋体" w:cs="宋体"/>
          <w:spacing w:val="-2"/>
          <w:sz w:val="24"/>
          <w:szCs w:val="24"/>
          <w:lang w:eastAsia="zh-CN"/>
        </w:rPr>
        <w:t>承诺单位（盖章</w:t>
      </w:r>
      <w:r>
        <w:rPr>
          <w:rFonts w:ascii="宋体" w:hAnsi="宋体" w:eastAsia="宋体" w:cs="宋体"/>
          <w:spacing w:val="1"/>
          <w:sz w:val="24"/>
          <w:szCs w:val="24"/>
          <w:lang w:eastAsia="zh-CN"/>
        </w:rPr>
        <w:t>）：</w:t>
      </w:r>
    </w:p>
    <w:p w14:paraId="39D40190">
      <w:pPr>
        <w:kinsoku/>
        <w:overflowPunct w:val="0"/>
        <w:spacing w:before="184" w:line="219" w:lineRule="auto"/>
        <w:ind w:left="2160"/>
        <w:rPr>
          <w:rFonts w:hint="eastAsia" w:ascii="宋体" w:hAnsi="宋体" w:eastAsia="宋体" w:cs="宋体"/>
          <w:sz w:val="24"/>
          <w:szCs w:val="24"/>
          <w:lang w:eastAsia="zh-CN"/>
        </w:rPr>
      </w:pPr>
      <w:r>
        <w:rPr>
          <w:rFonts w:ascii="宋体" w:hAnsi="宋体" w:eastAsia="宋体" w:cs="宋体"/>
          <w:spacing w:val="-2"/>
          <w:sz w:val="24"/>
          <w:szCs w:val="24"/>
          <w:lang w:eastAsia="zh-CN"/>
        </w:rPr>
        <w:t>法定代表人（负责人</w:t>
      </w:r>
      <w:r>
        <w:rPr>
          <w:rFonts w:ascii="宋体" w:hAnsi="宋体" w:eastAsia="宋体" w:cs="宋体"/>
          <w:spacing w:val="3"/>
          <w:sz w:val="24"/>
          <w:szCs w:val="24"/>
          <w:lang w:eastAsia="zh-CN"/>
        </w:rPr>
        <w:t>）：</w:t>
      </w:r>
    </w:p>
    <w:p w14:paraId="154CBFD7">
      <w:pPr>
        <w:kinsoku/>
        <w:overflowPunct w:val="0"/>
        <w:spacing w:before="180" w:line="219" w:lineRule="auto"/>
        <w:ind w:left="1200"/>
        <w:rPr>
          <w:rFonts w:hint="eastAsia" w:ascii="宋体" w:hAnsi="宋体" w:eastAsia="宋体" w:cs="宋体"/>
          <w:sz w:val="24"/>
          <w:szCs w:val="24"/>
          <w:lang w:eastAsia="zh-CN"/>
        </w:rPr>
      </w:pPr>
      <w:r>
        <w:rPr>
          <w:rFonts w:ascii="宋体" w:hAnsi="宋体" w:eastAsia="宋体" w:cs="宋体"/>
          <w:spacing w:val="-1"/>
          <w:sz w:val="24"/>
          <w:szCs w:val="24"/>
          <w:lang w:eastAsia="zh-CN"/>
        </w:rPr>
        <w:t>法定代表人（负责人）身份证号：</w:t>
      </w:r>
    </w:p>
    <w:p w14:paraId="3C6867D5">
      <w:pPr>
        <w:kinsoku/>
        <w:overflowPunct w:val="0"/>
        <w:spacing w:before="183" w:line="219" w:lineRule="auto"/>
        <w:ind w:left="3600"/>
        <w:rPr>
          <w:rFonts w:hint="eastAsia" w:ascii="宋体" w:hAnsi="宋体" w:eastAsia="宋体" w:cs="宋体"/>
          <w:sz w:val="24"/>
          <w:szCs w:val="24"/>
          <w:lang w:eastAsia="zh-CN"/>
        </w:rPr>
      </w:pPr>
      <w:r>
        <w:rPr>
          <w:rFonts w:ascii="宋体" w:hAnsi="宋体" w:eastAsia="宋体" w:cs="宋体"/>
          <w:spacing w:val="-2"/>
          <w:sz w:val="24"/>
          <w:szCs w:val="24"/>
          <w:lang w:eastAsia="zh-CN"/>
        </w:rPr>
        <w:t>承诺日期：</w:t>
      </w:r>
    </w:p>
    <w:p w14:paraId="0C643039">
      <w:pPr>
        <w:kinsoku/>
        <w:overflowPunct w:val="0"/>
        <w:spacing w:before="180" w:line="219" w:lineRule="auto"/>
        <w:rPr>
          <w:rFonts w:hint="eastAsia" w:ascii="宋体" w:hAnsi="宋体" w:eastAsia="宋体" w:cs="宋体"/>
          <w:sz w:val="24"/>
          <w:szCs w:val="24"/>
          <w:lang w:eastAsia="zh-CN"/>
        </w:rPr>
      </w:pPr>
      <w:r>
        <w:rPr>
          <w:rFonts w:ascii="宋体" w:hAnsi="宋体" w:eastAsia="宋体" w:cs="宋体"/>
          <w:spacing w:val="-4"/>
          <w:sz w:val="24"/>
          <w:szCs w:val="24"/>
          <w:lang w:eastAsia="zh-CN"/>
        </w:rPr>
        <w:t>注：1</w:t>
      </w:r>
      <w:r>
        <w:rPr>
          <w:rFonts w:ascii="宋体" w:hAnsi="宋体" w:eastAsia="宋体" w:cs="宋体"/>
          <w:b/>
          <w:bCs/>
          <w:spacing w:val="-4"/>
          <w:sz w:val="24"/>
          <w:szCs w:val="24"/>
          <w:lang w:eastAsia="zh-CN"/>
        </w:rPr>
        <w:t>、承诺有效期</w:t>
      </w:r>
      <w:r>
        <w:rPr>
          <w:rFonts w:ascii="宋体" w:hAnsi="宋体" w:eastAsia="宋体" w:cs="宋体"/>
          <w:spacing w:val="-15"/>
          <w:sz w:val="24"/>
          <w:szCs w:val="24"/>
          <w:lang w:eastAsia="zh-CN"/>
        </w:rPr>
        <w:t xml:space="preserve"> </w:t>
      </w:r>
      <w:r>
        <w:rPr>
          <w:rFonts w:ascii="宋体" w:hAnsi="宋体" w:eastAsia="宋体" w:cs="宋体"/>
          <w:b/>
          <w:bCs/>
          <w:spacing w:val="-4"/>
          <w:sz w:val="24"/>
          <w:szCs w:val="24"/>
          <w:lang w:eastAsia="zh-CN"/>
        </w:rPr>
        <w:t>1</w:t>
      </w:r>
      <w:r>
        <w:rPr>
          <w:rFonts w:ascii="宋体" w:hAnsi="宋体" w:eastAsia="宋体" w:cs="宋体"/>
          <w:spacing w:val="-49"/>
          <w:sz w:val="24"/>
          <w:szCs w:val="24"/>
          <w:lang w:eastAsia="zh-CN"/>
        </w:rPr>
        <w:t xml:space="preserve"> </w:t>
      </w:r>
      <w:r>
        <w:rPr>
          <w:rFonts w:ascii="宋体" w:hAnsi="宋体" w:eastAsia="宋体" w:cs="宋体"/>
          <w:b/>
          <w:bCs/>
          <w:spacing w:val="-4"/>
          <w:sz w:val="24"/>
          <w:szCs w:val="24"/>
          <w:lang w:eastAsia="zh-CN"/>
        </w:rPr>
        <w:t>年，承诺起始时间为投标文件截止日；</w:t>
      </w:r>
    </w:p>
    <w:p w14:paraId="7A9AA603">
      <w:pPr>
        <w:kinsoku/>
        <w:overflowPunct w:val="0"/>
        <w:spacing w:before="257" w:line="219" w:lineRule="auto"/>
        <w:ind w:left="435"/>
        <w:rPr>
          <w:rFonts w:hint="eastAsia" w:ascii="宋体" w:hAnsi="宋体" w:eastAsia="宋体" w:cs="宋体"/>
          <w:sz w:val="24"/>
          <w:szCs w:val="24"/>
          <w:lang w:eastAsia="zh-CN"/>
        </w:rPr>
      </w:pPr>
      <w:r>
        <w:rPr>
          <w:rFonts w:ascii="Times New Roman" w:hAnsi="Times New Roman" w:eastAsia="Times New Roman" w:cs="Times New Roman"/>
          <w:spacing w:val="-3"/>
          <w:sz w:val="20"/>
          <w:szCs w:val="20"/>
          <w:lang w:eastAsia="zh-CN"/>
        </w:rPr>
        <w:t>1</w:t>
      </w:r>
      <w:r>
        <w:rPr>
          <w:rFonts w:ascii="Times New Roman" w:hAnsi="Times New Roman" w:eastAsia="Times New Roman" w:cs="Times New Roman"/>
          <w:spacing w:val="-23"/>
          <w:sz w:val="20"/>
          <w:szCs w:val="20"/>
          <w:lang w:eastAsia="zh-CN"/>
        </w:rPr>
        <w:t xml:space="preserve"> </w:t>
      </w:r>
      <w:r>
        <w:rPr>
          <w:rFonts w:ascii="宋体" w:hAnsi="宋体" w:eastAsia="宋体" w:cs="宋体"/>
          <w:spacing w:val="-3"/>
          <w:sz w:val="20"/>
          <w:szCs w:val="20"/>
          <w:lang w:eastAsia="zh-CN"/>
        </w:rPr>
        <w:t>、</w:t>
      </w:r>
      <w:r>
        <w:rPr>
          <w:rFonts w:ascii="宋体" w:hAnsi="宋体" w:eastAsia="宋体" w:cs="宋体"/>
          <w:b/>
          <w:bCs/>
          <w:spacing w:val="-3"/>
          <w:sz w:val="24"/>
          <w:szCs w:val="24"/>
          <w:lang w:eastAsia="zh-CN"/>
        </w:rPr>
        <w:t>后附信用中国（陕西榆林）网站自主上报的信用截图。</w:t>
      </w:r>
    </w:p>
    <w:p w14:paraId="19DFC0D8">
      <w:pPr>
        <w:kinsoku/>
        <w:overflowPunct w:val="0"/>
        <w:spacing w:line="219" w:lineRule="auto"/>
        <w:rPr>
          <w:rFonts w:hint="eastAsia" w:ascii="宋体" w:hAnsi="宋体" w:eastAsia="宋体" w:cs="宋体"/>
          <w:sz w:val="24"/>
          <w:szCs w:val="24"/>
          <w:lang w:eastAsia="zh-CN"/>
        </w:rPr>
        <w:sectPr>
          <w:footerReference r:id="rId34" w:type="default"/>
          <w:pgSz w:w="11906" w:h="16839"/>
          <w:pgMar w:top="1426" w:right="1785" w:bottom="1185" w:left="1089" w:header="0" w:footer="1023" w:gutter="0"/>
          <w:cols w:space="720" w:num="1"/>
        </w:sectPr>
      </w:pPr>
    </w:p>
    <w:p w14:paraId="032662C5">
      <w:pPr>
        <w:spacing w:before="64" w:line="219" w:lineRule="auto"/>
        <w:ind w:left="1"/>
        <w:rPr>
          <w:rFonts w:hint="eastAsia" w:ascii="宋体" w:hAnsi="宋体" w:eastAsia="宋体" w:cs="宋体"/>
          <w:sz w:val="24"/>
          <w:szCs w:val="24"/>
          <w:lang w:eastAsia="zh-CN"/>
        </w:rPr>
      </w:pPr>
      <w:bookmarkStart w:id="110" w:name="bookmark69"/>
      <w:bookmarkEnd w:id="110"/>
      <w:bookmarkStart w:id="111" w:name="_Toc17009"/>
      <w:r>
        <w:rPr>
          <w:rFonts w:ascii="宋体" w:hAnsi="宋体" w:eastAsia="宋体" w:cs="宋体"/>
          <w:b/>
          <w:bCs/>
          <w:spacing w:val="-4"/>
          <w:sz w:val="24"/>
          <w:szCs w:val="24"/>
          <w:lang w:eastAsia="zh-CN"/>
        </w:rPr>
        <w:t>信用承诺上报附件</w:t>
      </w:r>
      <w:r>
        <w:rPr>
          <w:rFonts w:ascii="宋体" w:hAnsi="宋体" w:eastAsia="宋体" w:cs="宋体"/>
          <w:spacing w:val="-38"/>
          <w:sz w:val="24"/>
          <w:szCs w:val="24"/>
          <w:lang w:eastAsia="zh-CN"/>
        </w:rPr>
        <w:t xml:space="preserve"> </w:t>
      </w:r>
      <w:r>
        <w:rPr>
          <w:rFonts w:ascii="宋体" w:hAnsi="宋体" w:eastAsia="宋体" w:cs="宋体"/>
          <w:b/>
          <w:bCs/>
          <w:spacing w:val="-4"/>
          <w:sz w:val="24"/>
          <w:szCs w:val="24"/>
          <w:lang w:eastAsia="zh-CN"/>
        </w:rPr>
        <w:t>2</w:t>
      </w:r>
    </w:p>
    <w:p w14:paraId="37F5ECC5">
      <w:pPr>
        <w:kinsoku/>
        <w:overflowPunct w:val="0"/>
        <w:spacing w:before="56" w:line="219" w:lineRule="auto"/>
        <w:ind w:left="2980"/>
        <w:outlineLvl w:val="1"/>
        <w:rPr>
          <w:rFonts w:hint="eastAsia" w:ascii="宋体" w:hAnsi="宋体" w:eastAsia="宋体" w:cs="宋体"/>
          <w:sz w:val="30"/>
          <w:szCs w:val="30"/>
          <w:lang w:eastAsia="zh-CN"/>
        </w:rPr>
      </w:pPr>
      <w:r>
        <w:rPr>
          <w:rFonts w:ascii="宋体" w:hAnsi="宋体" w:eastAsia="宋体" w:cs="宋体"/>
          <w:b/>
          <w:bCs/>
          <w:spacing w:val="5"/>
          <w:sz w:val="30"/>
          <w:szCs w:val="30"/>
          <w:lang w:eastAsia="zh-CN"/>
        </w:rPr>
        <w:t>投标信用承诺书</w:t>
      </w:r>
      <w:r>
        <w:rPr>
          <w:rFonts w:ascii="宋体" w:hAnsi="宋体" w:eastAsia="宋体" w:cs="宋体"/>
          <w:spacing w:val="100"/>
          <w:sz w:val="30"/>
          <w:szCs w:val="30"/>
          <w:lang w:eastAsia="zh-CN"/>
        </w:rPr>
        <w:t xml:space="preserve"> </w:t>
      </w:r>
      <w:r>
        <w:rPr>
          <w:rFonts w:ascii="宋体" w:hAnsi="宋体" w:eastAsia="宋体" w:cs="宋体"/>
          <w:b/>
          <w:bCs/>
          <w:spacing w:val="5"/>
          <w:sz w:val="30"/>
          <w:szCs w:val="30"/>
          <w:lang w:eastAsia="zh-CN"/>
        </w:rPr>
        <w:t>(投标保证金)</w:t>
      </w:r>
      <w:bookmarkEnd w:id="111"/>
    </w:p>
    <w:p w14:paraId="70891449">
      <w:pPr>
        <w:kinsoku/>
        <w:overflowPunct w:val="0"/>
        <w:spacing w:before="283" w:line="228" w:lineRule="auto"/>
        <w:ind w:left="489"/>
        <w:rPr>
          <w:rFonts w:hint="eastAsia" w:ascii="宋体" w:hAnsi="宋体" w:eastAsia="宋体" w:cs="宋体"/>
          <w:sz w:val="22"/>
          <w:szCs w:val="22"/>
          <w:lang w:eastAsia="zh-CN"/>
        </w:rPr>
      </w:pPr>
      <w:r>
        <w:rPr>
          <w:rFonts w:ascii="宋体" w:hAnsi="宋体" w:eastAsia="宋体" w:cs="宋体"/>
          <w:spacing w:val="11"/>
          <w:sz w:val="22"/>
          <w:szCs w:val="22"/>
          <w:lang w:eastAsia="zh-CN"/>
        </w:rPr>
        <w:t>项目名称：</w:t>
      </w:r>
      <w:r>
        <w:rPr>
          <w:rFonts w:ascii="宋体" w:hAnsi="宋体" w:eastAsia="宋体" w:cs="宋体"/>
          <w:spacing w:val="-80"/>
          <w:sz w:val="22"/>
          <w:szCs w:val="22"/>
          <w:lang w:eastAsia="zh-CN"/>
        </w:rPr>
        <w:t xml:space="preserve"> </w:t>
      </w:r>
      <w:r>
        <w:rPr>
          <w:rFonts w:ascii="宋体" w:hAnsi="宋体" w:eastAsia="宋体" w:cs="宋体"/>
          <w:sz w:val="22"/>
          <w:szCs w:val="22"/>
          <w:u w:val="single"/>
          <w:lang w:eastAsia="zh-CN"/>
        </w:rPr>
        <w:t xml:space="preserve">                                </w:t>
      </w:r>
    </w:p>
    <w:p w14:paraId="55DC22BD">
      <w:pPr>
        <w:kinsoku/>
        <w:overflowPunct w:val="0"/>
        <w:spacing w:before="215" w:line="228" w:lineRule="auto"/>
        <w:ind w:left="486"/>
        <w:rPr>
          <w:rFonts w:hint="eastAsia" w:ascii="宋体" w:hAnsi="宋体" w:eastAsia="宋体" w:cs="宋体"/>
          <w:sz w:val="22"/>
          <w:szCs w:val="22"/>
          <w:lang w:eastAsia="zh-CN"/>
        </w:rPr>
      </w:pPr>
      <w:r>
        <w:rPr>
          <w:rFonts w:ascii="宋体" w:hAnsi="宋体" w:eastAsia="宋体" w:cs="宋体"/>
          <w:spacing w:val="8"/>
          <w:sz w:val="22"/>
          <w:szCs w:val="22"/>
          <w:lang w:eastAsia="zh-CN"/>
        </w:rPr>
        <w:t>投标人：</w:t>
      </w:r>
      <w:r>
        <w:rPr>
          <w:rFonts w:ascii="宋体" w:hAnsi="宋体" w:eastAsia="宋体" w:cs="宋体"/>
          <w:spacing w:val="-81"/>
          <w:sz w:val="22"/>
          <w:szCs w:val="22"/>
          <w:lang w:eastAsia="zh-CN"/>
        </w:rPr>
        <w:t xml:space="preserve"> </w:t>
      </w:r>
      <w:r>
        <w:rPr>
          <w:rFonts w:ascii="宋体" w:hAnsi="宋体" w:eastAsia="宋体" w:cs="宋体"/>
          <w:sz w:val="22"/>
          <w:szCs w:val="22"/>
          <w:u w:val="single"/>
          <w:lang w:eastAsia="zh-CN"/>
        </w:rPr>
        <w:t xml:space="preserve">                                  </w:t>
      </w:r>
    </w:p>
    <w:p w14:paraId="792D8DFD">
      <w:pPr>
        <w:kinsoku/>
        <w:overflowPunct w:val="0"/>
        <w:spacing w:before="236" w:line="414" w:lineRule="auto"/>
        <w:ind w:left="2" w:firstLine="488"/>
        <w:rPr>
          <w:rFonts w:hint="eastAsia" w:ascii="宋体" w:hAnsi="宋体" w:eastAsia="宋体" w:cs="宋体"/>
          <w:sz w:val="22"/>
          <w:szCs w:val="22"/>
          <w:lang w:eastAsia="zh-CN"/>
        </w:rPr>
      </w:pPr>
      <w:r>
        <w:rPr>
          <w:rFonts w:ascii="宋体" w:hAnsi="宋体" w:eastAsia="宋体" w:cs="宋体"/>
          <w:spacing w:val="4"/>
          <w:sz w:val="22"/>
          <w:szCs w:val="22"/>
          <w:lang w:eastAsia="zh-CN"/>
        </w:rPr>
        <w:t>统一社会信用代码：</w:t>
      </w:r>
      <w:r>
        <w:rPr>
          <w:rFonts w:ascii="宋体" w:hAnsi="宋体" w:eastAsia="宋体" w:cs="宋体"/>
          <w:spacing w:val="4"/>
          <w:sz w:val="22"/>
          <w:szCs w:val="22"/>
          <w:u w:val="single"/>
          <w:lang w:eastAsia="zh-CN"/>
        </w:rPr>
        <w:t xml:space="preserve">            </w:t>
      </w:r>
      <w:r>
        <w:rPr>
          <w:rFonts w:ascii="宋体" w:hAnsi="宋体" w:eastAsia="宋体" w:cs="宋体"/>
          <w:spacing w:val="3"/>
          <w:sz w:val="22"/>
          <w:szCs w:val="22"/>
          <w:u w:val="single"/>
          <w:lang w:eastAsia="zh-CN"/>
        </w:rPr>
        <w:t xml:space="preserve">       </w:t>
      </w:r>
      <w:r>
        <w:rPr>
          <w:rFonts w:ascii="宋体" w:hAnsi="宋体" w:eastAsia="宋体" w:cs="宋体"/>
          <w:spacing w:val="-100"/>
          <w:sz w:val="22"/>
          <w:szCs w:val="22"/>
          <w:lang w:eastAsia="zh-CN"/>
        </w:rPr>
        <w:t xml:space="preserve"> </w:t>
      </w:r>
      <w:r>
        <w:rPr>
          <w:rFonts w:ascii="宋体" w:hAnsi="宋体" w:eastAsia="宋体" w:cs="宋体"/>
          <w:spacing w:val="3"/>
          <w:sz w:val="22"/>
          <w:szCs w:val="22"/>
          <w:lang w:eastAsia="zh-CN"/>
        </w:rPr>
        <w:t>法人代表：</w:t>
      </w:r>
      <w:r>
        <w:rPr>
          <w:rFonts w:ascii="宋体" w:hAnsi="宋体" w:eastAsia="宋体" w:cs="宋体"/>
          <w:spacing w:val="3"/>
          <w:sz w:val="22"/>
          <w:szCs w:val="22"/>
          <w:u w:val="single"/>
          <w:lang w:eastAsia="zh-CN"/>
        </w:rPr>
        <w:t xml:space="preserve">         </w:t>
      </w:r>
      <w:r>
        <w:rPr>
          <w:rFonts w:ascii="宋体" w:hAnsi="宋体" w:eastAsia="宋体" w:cs="宋体"/>
          <w:spacing w:val="-102"/>
          <w:sz w:val="22"/>
          <w:szCs w:val="22"/>
          <w:lang w:eastAsia="zh-CN"/>
        </w:rPr>
        <w:t xml:space="preserve"> </w:t>
      </w:r>
      <w:r>
        <w:rPr>
          <w:rFonts w:ascii="宋体" w:hAnsi="宋体" w:eastAsia="宋体" w:cs="宋体"/>
          <w:spacing w:val="3"/>
          <w:sz w:val="22"/>
          <w:szCs w:val="22"/>
          <w:lang w:eastAsia="zh-CN"/>
        </w:rPr>
        <w:t>在本项</w:t>
      </w:r>
      <w:r>
        <w:rPr>
          <w:rFonts w:ascii="宋体" w:hAnsi="宋体" w:eastAsia="宋体" w:cs="宋体"/>
          <w:spacing w:val="-39"/>
          <w:sz w:val="22"/>
          <w:szCs w:val="22"/>
          <w:lang w:eastAsia="zh-CN"/>
        </w:rPr>
        <w:t xml:space="preserve"> </w:t>
      </w:r>
      <w:r>
        <w:rPr>
          <w:rFonts w:ascii="宋体" w:hAnsi="宋体" w:eastAsia="宋体" w:cs="宋体"/>
          <w:spacing w:val="3"/>
          <w:sz w:val="22"/>
          <w:szCs w:val="22"/>
          <w:lang w:eastAsia="zh-CN"/>
        </w:rPr>
        <w:t>目标段招投标活动中，</w:t>
      </w:r>
      <w:r>
        <w:rPr>
          <w:rFonts w:ascii="宋体" w:hAnsi="宋体" w:eastAsia="宋体" w:cs="宋体"/>
          <w:sz w:val="22"/>
          <w:szCs w:val="22"/>
          <w:lang w:eastAsia="zh-CN"/>
        </w:rPr>
        <w:t xml:space="preserve"> </w:t>
      </w:r>
      <w:r>
        <w:rPr>
          <w:rFonts w:ascii="宋体" w:hAnsi="宋体" w:eastAsia="宋体" w:cs="宋体"/>
          <w:spacing w:val="23"/>
          <w:sz w:val="22"/>
          <w:szCs w:val="22"/>
          <w:lang w:eastAsia="zh-CN"/>
        </w:rPr>
        <w:t>我公司(单位)自愿作出以下投标信用承诺：</w:t>
      </w:r>
    </w:p>
    <w:p w14:paraId="63AD213D">
      <w:pPr>
        <w:kinsoku/>
        <w:overflowPunct w:val="0"/>
        <w:spacing w:line="227" w:lineRule="auto"/>
        <w:ind w:left="533"/>
        <w:rPr>
          <w:rFonts w:hint="eastAsia" w:ascii="宋体" w:hAnsi="宋体" w:eastAsia="宋体" w:cs="宋体"/>
          <w:sz w:val="22"/>
          <w:szCs w:val="22"/>
          <w:lang w:eastAsia="zh-CN"/>
        </w:rPr>
      </w:pPr>
      <w:r>
        <w:rPr>
          <w:rFonts w:ascii="宋体" w:hAnsi="宋体" w:eastAsia="宋体" w:cs="宋体"/>
          <w:spacing w:val="18"/>
          <w:sz w:val="22"/>
          <w:szCs w:val="22"/>
          <w:lang w:eastAsia="zh-CN"/>
        </w:rPr>
        <w:t>(</w:t>
      </w:r>
      <w:r>
        <w:rPr>
          <w:rFonts w:ascii="宋体" w:hAnsi="宋体" w:eastAsia="宋体" w:cs="宋体"/>
          <w:spacing w:val="59"/>
          <w:sz w:val="22"/>
          <w:szCs w:val="22"/>
          <w:lang w:eastAsia="zh-CN"/>
        </w:rPr>
        <w:t xml:space="preserve"> </w:t>
      </w:r>
      <w:r>
        <w:rPr>
          <w:rFonts w:ascii="宋体" w:hAnsi="宋体" w:eastAsia="宋体" w:cs="宋体"/>
          <w:spacing w:val="18"/>
          <w:sz w:val="22"/>
          <w:szCs w:val="22"/>
          <w:lang w:eastAsia="zh-CN"/>
        </w:rPr>
        <w:t>一)</w:t>
      </w:r>
      <w:r>
        <w:rPr>
          <w:rFonts w:ascii="宋体" w:hAnsi="宋体" w:eastAsia="宋体" w:cs="宋体"/>
          <w:spacing w:val="48"/>
          <w:sz w:val="22"/>
          <w:szCs w:val="22"/>
          <w:lang w:eastAsia="zh-CN"/>
        </w:rPr>
        <w:t xml:space="preserve"> </w:t>
      </w:r>
      <w:r>
        <w:rPr>
          <w:rFonts w:ascii="宋体" w:hAnsi="宋体" w:eastAsia="宋体" w:cs="宋体"/>
          <w:spacing w:val="18"/>
          <w:sz w:val="22"/>
          <w:szCs w:val="22"/>
          <w:lang w:eastAsia="zh-CN"/>
        </w:rPr>
        <w:t>能严格遵守法律法规、职业道德和行业规范。</w:t>
      </w:r>
    </w:p>
    <w:p w14:paraId="03E10498">
      <w:pPr>
        <w:kinsoku/>
        <w:overflowPunct w:val="0"/>
        <w:spacing w:before="248" w:line="394" w:lineRule="auto"/>
        <w:ind w:right="63" w:firstLine="533"/>
        <w:rPr>
          <w:rFonts w:hint="eastAsia" w:ascii="宋体" w:hAnsi="宋体" w:eastAsia="宋体" w:cs="宋体"/>
          <w:sz w:val="22"/>
          <w:szCs w:val="22"/>
          <w:lang w:eastAsia="zh-CN"/>
        </w:rPr>
      </w:pPr>
      <w:r>
        <w:rPr>
          <w:rFonts w:ascii="宋体" w:hAnsi="宋体" w:eastAsia="宋体" w:cs="宋体"/>
          <w:spacing w:val="22"/>
          <w:sz w:val="22"/>
          <w:szCs w:val="22"/>
          <w:lang w:eastAsia="zh-CN"/>
        </w:rPr>
        <w:t>(二</w:t>
      </w:r>
      <w:r>
        <w:rPr>
          <w:rFonts w:ascii="宋体" w:hAnsi="宋体" w:eastAsia="宋体" w:cs="宋体"/>
          <w:spacing w:val="-57"/>
          <w:sz w:val="22"/>
          <w:szCs w:val="22"/>
          <w:lang w:eastAsia="zh-CN"/>
        </w:rPr>
        <w:t xml:space="preserve"> </w:t>
      </w:r>
      <w:r>
        <w:rPr>
          <w:rFonts w:ascii="宋体" w:hAnsi="宋体" w:eastAsia="宋体" w:cs="宋体"/>
          <w:spacing w:val="22"/>
          <w:sz w:val="22"/>
          <w:szCs w:val="22"/>
          <w:lang w:eastAsia="zh-CN"/>
        </w:rPr>
        <w:t>)</w:t>
      </w:r>
      <w:r>
        <w:rPr>
          <w:rFonts w:ascii="宋体" w:hAnsi="宋体" w:eastAsia="宋体" w:cs="宋体"/>
          <w:spacing w:val="49"/>
          <w:sz w:val="22"/>
          <w:szCs w:val="22"/>
          <w:lang w:eastAsia="zh-CN"/>
        </w:rPr>
        <w:t xml:space="preserve"> </w:t>
      </w:r>
      <w:r>
        <w:rPr>
          <w:rFonts w:ascii="宋体" w:hAnsi="宋体" w:eastAsia="宋体" w:cs="宋体"/>
          <w:spacing w:val="22"/>
          <w:sz w:val="22"/>
          <w:szCs w:val="22"/>
          <w:lang w:eastAsia="zh-CN"/>
        </w:rPr>
        <w:t>不得有以下违法违规行为：</w:t>
      </w:r>
      <w:r>
        <w:rPr>
          <w:rFonts w:ascii="宋体" w:hAnsi="宋体" w:eastAsia="宋体" w:cs="宋体"/>
          <w:spacing w:val="-30"/>
          <w:sz w:val="22"/>
          <w:szCs w:val="22"/>
          <w:lang w:eastAsia="zh-CN"/>
        </w:rPr>
        <w:t xml:space="preserve"> </w:t>
      </w:r>
      <w:r>
        <w:rPr>
          <w:rFonts w:ascii="宋体" w:hAnsi="宋体" w:eastAsia="宋体" w:cs="宋体"/>
          <w:spacing w:val="22"/>
          <w:sz w:val="22"/>
          <w:szCs w:val="22"/>
          <w:lang w:eastAsia="zh-CN"/>
        </w:rPr>
        <w:t>1.</w:t>
      </w:r>
      <w:r>
        <w:rPr>
          <w:rFonts w:ascii="宋体" w:hAnsi="宋体" w:eastAsia="宋体" w:cs="宋体"/>
          <w:spacing w:val="-66"/>
          <w:sz w:val="22"/>
          <w:szCs w:val="22"/>
          <w:lang w:eastAsia="zh-CN"/>
        </w:rPr>
        <w:t xml:space="preserve"> </w:t>
      </w:r>
      <w:r>
        <w:rPr>
          <w:rFonts w:ascii="宋体" w:hAnsi="宋体" w:eastAsia="宋体" w:cs="宋体"/>
          <w:spacing w:val="22"/>
          <w:sz w:val="22"/>
          <w:szCs w:val="22"/>
          <w:lang w:eastAsia="zh-CN"/>
        </w:rPr>
        <w:t>围标串标；</w:t>
      </w:r>
      <w:r>
        <w:rPr>
          <w:rFonts w:ascii="宋体" w:hAnsi="宋体" w:eastAsia="宋体" w:cs="宋体"/>
          <w:spacing w:val="-21"/>
          <w:sz w:val="22"/>
          <w:szCs w:val="22"/>
          <w:lang w:eastAsia="zh-CN"/>
        </w:rPr>
        <w:t xml:space="preserve"> </w:t>
      </w:r>
      <w:r>
        <w:rPr>
          <w:rFonts w:ascii="宋体" w:hAnsi="宋体" w:eastAsia="宋体" w:cs="宋体"/>
          <w:spacing w:val="22"/>
          <w:sz w:val="22"/>
          <w:szCs w:val="22"/>
          <w:lang w:eastAsia="zh-CN"/>
        </w:rPr>
        <w:t>以他人名义或者其他方式弄虚作假投</w:t>
      </w:r>
      <w:r>
        <w:rPr>
          <w:rFonts w:ascii="宋体" w:hAnsi="宋体" w:eastAsia="宋体" w:cs="宋体"/>
          <w:sz w:val="22"/>
          <w:szCs w:val="22"/>
          <w:lang w:eastAsia="zh-CN"/>
        </w:rPr>
        <w:t xml:space="preserve"> </w:t>
      </w:r>
      <w:r>
        <w:rPr>
          <w:rFonts w:ascii="宋体" w:hAnsi="宋体" w:eastAsia="宋体" w:cs="宋体"/>
          <w:spacing w:val="18"/>
          <w:sz w:val="22"/>
          <w:szCs w:val="22"/>
          <w:lang w:eastAsia="zh-CN"/>
        </w:rPr>
        <w:t>标</w:t>
      </w:r>
      <w:r>
        <w:rPr>
          <w:rFonts w:ascii="宋体" w:hAnsi="宋体" w:eastAsia="宋体" w:cs="宋体"/>
          <w:spacing w:val="-47"/>
          <w:sz w:val="22"/>
          <w:szCs w:val="22"/>
          <w:lang w:eastAsia="zh-CN"/>
        </w:rPr>
        <w:t xml:space="preserve"> </w:t>
      </w:r>
      <w:r>
        <w:rPr>
          <w:rFonts w:ascii="宋体" w:hAnsi="宋体" w:eastAsia="宋体" w:cs="宋体"/>
          <w:spacing w:val="18"/>
          <w:sz w:val="22"/>
          <w:szCs w:val="22"/>
          <w:lang w:eastAsia="zh-CN"/>
        </w:rPr>
        <w:t>；</w:t>
      </w:r>
      <w:r>
        <w:rPr>
          <w:rFonts w:ascii="宋体" w:hAnsi="宋体" w:eastAsia="宋体" w:cs="宋体"/>
          <w:spacing w:val="-45"/>
          <w:sz w:val="22"/>
          <w:szCs w:val="22"/>
          <w:lang w:eastAsia="zh-CN"/>
        </w:rPr>
        <w:t xml:space="preserve"> </w:t>
      </w:r>
      <w:r>
        <w:rPr>
          <w:rFonts w:ascii="宋体" w:hAnsi="宋体" w:eastAsia="宋体" w:cs="宋体"/>
          <w:spacing w:val="18"/>
          <w:sz w:val="22"/>
          <w:szCs w:val="22"/>
          <w:lang w:eastAsia="zh-CN"/>
        </w:rPr>
        <w:t>出让出租资格</w:t>
      </w:r>
      <w:r>
        <w:rPr>
          <w:rFonts w:ascii="宋体" w:hAnsi="宋体" w:eastAsia="宋体" w:cs="宋体"/>
          <w:spacing w:val="-65"/>
          <w:sz w:val="22"/>
          <w:szCs w:val="22"/>
          <w:lang w:eastAsia="zh-CN"/>
        </w:rPr>
        <w:t xml:space="preserve"> </w:t>
      </w:r>
      <w:r>
        <w:rPr>
          <w:rFonts w:ascii="宋体" w:hAnsi="宋体" w:eastAsia="宋体" w:cs="宋体"/>
          <w:spacing w:val="18"/>
          <w:sz w:val="22"/>
          <w:szCs w:val="22"/>
          <w:lang w:eastAsia="zh-CN"/>
        </w:rPr>
        <w:t>、</w:t>
      </w:r>
      <w:r>
        <w:rPr>
          <w:rFonts w:ascii="宋体" w:hAnsi="宋体" w:eastAsia="宋体" w:cs="宋体"/>
          <w:spacing w:val="-65"/>
          <w:sz w:val="22"/>
          <w:szCs w:val="22"/>
          <w:lang w:eastAsia="zh-CN"/>
        </w:rPr>
        <w:t xml:space="preserve"> </w:t>
      </w:r>
      <w:r>
        <w:rPr>
          <w:rFonts w:ascii="宋体" w:hAnsi="宋体" w:eastAsia="宋体" w:cs="宋体"/>
          <w:spacing w:val="18"/>
          <w:sz w:val="22"/>
          <w:szCs w:val="22"/>
          <w:lang w:eastAsia="zh-CN"/>
        </w:rPr>
        <w:t>资质证书供他人投标；</w:t>
      </w:r>
      <w:r>
        <w:rPr>
          <w:rFonts w:ascii="宋体" w:hAnsi="宋体" w:eastAsia="宋体" w:cs="宋体"/>
          <w:spacing w:val="-51"/>
          <w:sz w:val="22"/>
          <w:szCs w:val="22"/>
          <w:lang w:eastAsia="zh-CN"/>
        </w:rPr>
        <w:t xml:space="preserve"> </w:t>
      </w:r>
      <w:r>
        <w:rPr>
          <w:rFonts w:ascii="宋体" w:hAnsi="宋体" w:eastAsia="宋体" w:cs="宋体"/>
          <w:spacing w:val="18"/>
          <w:sz w:val="22"/>
          <w:szCs w:val="22"/>
          <w:lang w:eastAsia="zh-CN"/>
        </w:rPr>
        <w:t>恶意竞标</w:t>
      </w:r>
      <w:r>
        <w:rPr>
          <w:rFonts w:ascii="宋体" w:hAnsi="宋体" w:eastAsia="宋体" w:cs="宋体"/>
          <w:spacing w:val="-65"/>
          <w:sz w:val="22"/>
          <w:szCs w:val="22"/>
          <w:lang w:eastAsia="zh-CN"/>
        </w:rPr>
        <w:t xml:space="preserve"> </w:t>
      </w:r>
      <w:r>
        <w:rPr>
          <w:rFonts w:ascii="宋体" w:hAnsi="宋体" w:eastAsia="宋体" w:cs="宋体"/>
          <w:spacing w:val="18"/>
          <w:sz w:val="22"/>
          <w:szCs w:val="22"/>
          <w:lang w:eastAsia="zh-CN"/>
        </w:rPr>
        <w:t>、强揽</w:t>
      </w:r>
      <w:r>
        <w:rPr>
          <w:rFonts w:ascii="宋体" w:hAnsi="宋体" w:eastAsia="宋体" w:cs="宋体"/>
          <w:spacing w:val="17"/>
          <w:sz w:val="22"/>
          <w:szCs w:val="22"/>
          <w:lang w:eastAsia="zh-CN"/>
        </w:rPr>
        <w:t>工程；</w:t>
      </w:r>
      <w:r>
        <w:rPr>
          <w:rFonts w:ascii="宋体" w:hAnsi="宋体" w:eastAsia="宋体" w:cs="宋体"/>
          <w:spacing w:val="-26"/>
          <w:sz w:val="22"/>
          <w:szCs w:val="22"/>
          <w:lang w:eastAsia="zh-CN"/>
        </w:rPr>
        <w:t xml:space="preserve"> </w:t>
      </w:r>
      <w:r>
        <w:rPr>
          <w:rFonts w:ascii="宋体" w:hAnsi="宋体" w:eastAsia="宋体" w:cs="宋体"/>
          <w:spacing w:val="17"/>
          <w:sz w:val="22"/>
          <w:szCs w:val="22"/>
          <w:lang w:eastAsia="zh-CN"/>
        </w:rPr>
        <w:t>以暴力、威胁</w:t>
      </w:r>
      <w:r>
        <w:rPr>
          <w:rFonts w:ascii="宋体" w:hAnsi="宋体" w:eastAsia="宋体" w:cs="宋体"/>
          <w:spacing w:val="-66"/>
          <w:sz w:val="22"/>
          <w:szCs w:val="22"/>
          <w:lang w:eastAsia="zh-CN"/>
        </w:rPr>
        <w:t xml:space="preserve"> </w:t>
      </w:r>
      <w:r>
        <w:rPr>
          <w:rFonts w:ascii="宋体" w:hAnsi="宋体" w:eastAsia="宋体" w:cs="宋体"/>
          <w:spacing w:val="17"/>
          <w:sz w:val="22"/>
          <w:szCs w:val="22"/>
          <w:lang w:eastAsia="zh-CN"/>
        </w:rPr>
        <w:t>、利诱等</w:t>
      </w:r>
      <w:r>
        <w:rPr>
          <w:rFonts w:ascii="宋体" w:hAnsi="宋体" w:eastAsia="宋体" w:cs="宋体"/>
          <w:sz w:val="22"/>
          <w:szCs w:val="22"/>
          <w:lang w:eastAsia="zh-CN"/>
        </w:rPr>
        <w:t xml:space="preserve"> </w:t>
      </w:r>
      <w:r>
        <w:rPr>
          <w:rFonts w:ascii="宋体" w:hAnsi="宋体" w:eastAsia="宋体" w:cs="宋体"/>
          <w:spacing w:val="21"/>
          <w:sz w:val="22"/>
          <w:szCs w:val="22"/>
          <w:lang w:eastAsia="zh-CN"/>
        </w:rPr>
        <w:t>手段阻止或者控制其他潜在投标人参与招投标活动</w:t>
      </w:r>
      <w:r>
        <w:rPr>
          <w:rFonts w:ascii="宋体" w:hAnsi="宋体" w:eastAsia="宋体" w:cs="宋体"/>
          <w:spacing w:val="-61"/>
          <w:sz w:val="22"/>
          <w:szCs w:val="22"/>
          <w:lang w:eastAsia="zh-CN"/>
        </w:rPr>
        <w:t xml:space="preserve"> </w:t>
      </w:r>
      <w:r>
        <w:rPr>
          <w:rFonts w:ascii="宋体" w:hAnsi="宋体" w:eastAsia="宋体" w:cs="宋体"/>
          <w:spacing w:val="21"/>
          <w:sz w:val="22"/>
          <w:szCs w:val="22"/>
          <w:lang w:eastAsia="zh-CN"/>
        </w:rPr>
        <w:t>。2.向招投标监督部门、交易中心、招标</w:t>
      </w:r>
      <w:r>
        <w:rPr>
          <w:rFonts w:ascii="宋体" w:hAnsi="宋体" w:eastAsia="宋体" w:cs="宋体"/>
          <w:sz w:val="22"/>
          <w:szCs w:val="22"/>
          <w:lang w:eastAsia="zh-CN"/>
        </w:rPr>
        <w:t xml:space="preserve"> </w:t>
      </w:r>
      <w:r>
        <w:rPr>
          <w:rFonts w:ascii="宋体" w:hAnsi="宋体" w:eastAsia="宋体" w:cs="宋体"/>
          <w:spacing w:val="21"/>
          <w:sz w:val="22"/>
          <w:szCs w:val="22"/>
          <w:lang w:eastAsia="zh-CN"/>
        </w:rPr>
        <w:t>人、招标代理机构、评审委员会及其成员等当事主体赠送财物</w:t>
      </w:r>
      <w:r>
        <w:rPr>
          <w:rFonts w:ascii="宋体" w:hAnsi="宋体" w:eastAsia="宋体" w:cs="宋体"/>
          <w:spacing w:val="-51"/>
          <w:sz w:val="22"/>
          <w:szCs w:val="22"/>
          <w:lang w:eastAsia="zh-CN"/>
        </w:rPr>
        <w:t xml:space="preserve"> </w:t>
      </w:r>
      <w:r>
        <w:rPr>
          <w:rFonts w:ascii="宋体" w:hAnsi="宋体" w:eastAsia="宋体" w:cs="宋体"/>
          <w:spacing w:val="21"/>
          <w:sz w:val="22"/>
          <w:szCs w:val="22"/>
          <w:lang w:eastAsia="zh-CN"/>
        </w:rPr>
        <w:t>。3.投标截止后至中标人确定</w:t>
      </w:r>
      <w:r>
        <w:rPr>
          <w:rFonts w:ascii="宋体" w:hAnsi="宋体" w:eastAsia="宋体" w:cs="宋体"/>
          <w:sz w:val="22"/>
          <w:szCs w:val="22"/>
          <w:lang w:eastAsia="zh-CN"/>
        </w:rPr>
        <w:t xml:space="preserve"> </w:t>
      </w:r>
      <w:r>
        <w:rPr>
          <w:rFonts w:ascii="宋体" w:hAnsi="宋体" w:eastAsia="宋体" w:cs="宋体"/>
          <w:spacing w:val="22"/>
          <w:sz w:val="22"/>
          <w:szCs w:val="22"/>
          <w:lang w:eastAsia="zh-CN"/>
        </w:rPr>
        <w:t>前，修改或者撤销投标文件。4.在被确定为中标人后无正当理由：不按照招标文件和投标文</w:t>
      </w:r>
      <w:r>
        <w:rPr>
          <w:rFonts w:ascii="宋体" w:hAnsi="宋体" w:eastAsia="宋体" w:cs="宋体"/>
          <w:spacing w:val="18"/>
          <w:sz w:val="22"/>
          <w:szCs w:val="22"/>
          <w:lang w:eastAsia="zh-CN"/>
        </w:rPr>
        <w:t xml:space="preserve"> </w:t>
      </w:r>
      <w:r>
        <w:rPr>
          <w:rFonts w:ascii="宋体" w:hAnsi="宋体" w:eastAsia="宋体" w:cs="宋体"/>
          <w:spacing w:val="23"/>
          <w:sz w:val="22"/>
          <w:szCs w:val="22"/>
          <w:lang w:eastAsia="zh-CN"/>
        </w:rPr>
        <w:t>件与招标人签订合同；在签订合同时向招标人提出附加条件、或者改变投标文件的实质性内</w:t>
      </w:r>
      <w:r>
        <w:rPr>
          <w:rFonts w:ascii="宋体" w:hAnsi="宋体" w:eastAsia="宋体" w:cs="宋体"/>
          <w:sz w:val="22"/>
          <w:szCs w:val="22"/>
          <w:lang w:eastAsia="zh-CN"/>
        </w:rPr>
        <w:t xml:space="preserve"> </w:t>
      </w:r>
      <w:r>
        <w:rPr>
          <w:rFonts w:ascii="宋体" w:hAnsi="宋体" w:eastAsia="宋体" w:cs="宋体"/>
          <w:spacing w:val="22"/>
          <w:sz w:val="22"/>
          <w:szCs w:val="22"/>
          <w:lang w:eastAsia="zh-CN"/>
        </w:rPr>
        <w:t>容</w:t>
      </w:r>
      <w:r>
        <w:rPr>
          <w:rFonts w:ascii="宋体" w:hAnsi="宋体" w:eastAsia="宋体" w:cs="宋体"/>
          <w:spacing w:val="-64"/>
          <w:sz w:val="22"/>
          <w:szCs w:val="22"/>
          <w:lang w:eastAsia="zh-CN"/>
        </w:rPr>
        <w:t xml:space="preserve"> </w:t>
      </w:r>
      <w:r>
        <w:rPr>
          <w:rFonts w:ascii="宋体" w:hAnsi="宋体" w:eastAsia="宋体" w:cs="宋体"/>
          <w:spacing w:val="22"/>
          <w:sz w:val="22"/>
          <w:szCs w:val="22"/>
          <w:lang w:eastAsia="zh-CN"/>
        </w:rPr>
        <w:t>；放弃中标；</w:t>
      </w:r>
      <w:r>
        <w:rPr>
          <w:rFonts w:ascii="宋体" w:hAnsi="宋体" w:eastAsia="宋体" w:cs="宋体"/>
          <w:spacing w:val="-53"/>
          <w:sz w:val="22"/>
          <w:szCs w:val="22"/>
          <w:lang w:eastAsia="zh-CN"/>
        </w:rPr>
        <w:t xml:space="preserve"> </w:t>
      </w:r>
      <w:r>
        <w:rPr>
          <w:rFonts w:ascii="宋体" w:hAnsi="宋体" w:eastAsia="宋体" w:cs="宋体"/>
          <w:spacing w:val="22"/>
          <w:sz w:val="22"/>
          <w:szCs w:val="22"/>
          <w:lang w:eastAsia="zh-CN"/>
        </w:rPr>
        <w:t>不按照招标文件的规定提交</w:t>
      </w:r>
      <w:r>
        <w:rPr>
          <w:rFonts w:ascii="宋体" w:hAnsi="宋体" w:eastAsia="宋体" w:cs="宋体"/>
          <w:spacing w:val="21"/>
          <w:sz w:val="22"/>
          <w:szCs w:val="22"/>
          <w:lang w:eastAsia="zh-CN"/>
        </w:rPr>
        <w:t>履约信用承诺</w:t>
      </w:r>
      <w:r>
        <w:rPr>
          <w:rFonts w:ascii="宋体" w:hAnsi="宋体" w:eastAsia="宋体" w:cs="宋体"/>
          <w:spacing w:val="-61"/>
          <w:sz w:val="22"/>
          <w:szCs w:val="22"/>
          <w:lang w:eastAsia="zh-CN"/>
        </w:rPr>
        <w:t xml:space="preserve"> </w:t>
      </w:r>
      <w:r>
        <w:rPr>
          <w:rFonts w:ascii="宋体" w:hAnsi="宋体" w:eastAsia="宋体" w:cs="宋体"/>
          <w:spacing w:val="21"/>
          <w:sz w:val="22"/>
          <w:szCs w:val="22"/>
          <w:lang w:eastAsia="zh-CN"/>
        </w:rPr>
        <w:t>。5.招投标法规定的其 它违法违</w:t>
      </w:r>
      <w:r>
        <w:rPr>
          <w:rFonts w:ascii="宋体" w:hAnsi="宋体" w:eastAsia="宋体" w:cs="宋体"/>
          <w:sz w:val="22"/>
          <w:szCs w:val="22"/>
          <w:lang w:eastAsia="zh-CN"/>
        </w:rPr>
        <w:t xml:space="preserve"> </w:t>
      </w:r>
      <w:r>
        <w:rPr>
          <w:rFonts w:ascii="宋体" w:hAnsi="宋体" w:eastAsia="宋体" w:cs="宋体"/>
          <w:spacing w:val="12"/>
          <w:sz w:val="22"/>
          <w:szCs w:val="22"/>
          <w:lang w:eastAsia="zh-CN"/>
        </w:rPr>
        <w:t>规行为。</w:t>
      </w:r>
    </w:p>
    <w:p w14:paraId="6A79F01E">
      <w:pPr>
        <w:kinsoku/>
        <w:overflowPunct w:val="0"/>
        <w:spacing w:before="225" w:line="359" w:lineRule="auto"/>
        <w:ind w:left="5" w:right="14" w:firstLine="528"/>
        <w:rPr>
          <w:rFonts w:hint="eastAsia" w:ascii="宋体" w:hAnsi="宋体" w:eastAsia="宋体" w:cs="宋体"/>
          <w:sz w:val="22"/>
          <w:szCs w:val="22"/>
          <w:lang w:eastAsia="zh-CN"/>
        </w:rPr>
      </w:pPr>
      <w:r>
        <w:rPr>
          <w:rFonts w:ascii="宋体" w:hAnsi="宋体" w:eastAsia="宋体" w:cs="宋体"/>
          <w:spacing w:val="19"/>
          <w:sz w:val="22"/>
          <w:szCs w:val="22"/>
          <w:lang w:eastAsia="zh-CN"/>
        </w:rPr>
        <w:t>(三)</w:t>
      </w:r>
      <w:r>
        <w:rPr>
          <w:rFonts w:ascii="宋体" w:hAnsi="宋体" w:eastAsia="宋体" w:cs="宋体"/>
          <w:spacing w:val="54"/>
          <w:sz w:val="22"/>
          <w:szCs w:val="22"/>
          <w:lang w:eastAsia="zh-CN"/>
        </w:rPr>
        <w:t xml:space="preserve"> </w:t>
      </w:r>
      <w:r>
        <w:rPr>
          <w:rFonts w:ascii="宋体" w:hAnsi="宋体" w:eastAsia="宋体" w:cs="宋体"/>
          <w:spacing w:val="19"/>
          <w:sz w:val="22"/>
          <w:szCs w:val="22"/>
          <w:lang w:eastAsia="zh-CN"/>
        </w:rPr>
        <w:t>若我公司</w:t>
      </w:r>
      <w:r>
        <w:rPr>
          <w:rFonts w:ascii="宋体" w:hAnsi="宋体" w:eastAsia="宋体" w:cs="宋体"/>
          <w:spacing w:val="-39"/>
          <w:sz w:val="22"/>
          <w:szCs w:val="22"/>
          <w:lang w:eastAsia="zh-CN"/>
        </w:rPr>
        <w:t xml:space="preserve"> </w:t>
      </w:r>
      <w:r>
        <w:rPr>
          <w:rFonts w:ascii="宋体" w:hAnsi="宋体" w:eastAsia="宋体" w:cs="宋体"/>
          <w:spacing w:val="19"/>
          <w:sz w:val="22"/>
          <w:szCs w:val="22"/>
          <w:lang w:eastAsia="zh-CN"/>
        </w:rPr>
        <w:t>(单位)及相关参与人员违背以上承诺事项</w:t>
      </w:r>
      <w:r>
        <w:rPr>
          <w:rFonts w:ascii="宋体" w:hAnsi="宋体" w:eastAsia="宋体" w:cs="宋体"/>
          <w:spacing w:val="-62"/>
          <w:sz w:val="22"/>
          <w:szCs w:val="22"/>
          <w:lang w:eastAsia="zh-CN"/>
        </w:rPr>
        <w:t xml:space="preserve"> </w:t>
      </w:r>
      <w:r>
        <w:rPr>
          <w:rFonts w:ascii="宋体" w:hAnsi="宋体" w:eastAsia="宋体" w:cs="宋体"/>
          <w:spacing w:val="19"/>
          <w:sz w:val="22"/>
          <w:szCs w:val="22"/>
          <w:lang w:eastAsia="zh-CN"/>
        </w:rPr>
        <w:t>，</w:t>
      </w:r>
      <w:r>
        <w:rPr>
          <w:rFonts w:ascii="宋体" w:hAnsi="宋体" w:eastAsia="宋体" w:cs="宋体"/>
          <w:spacing w:val="-55"/>
          <w:sz w:val="22"/>
          <w:szCs w:val="22"/>
          <w:lang w:eastAsia="zh-CN"/>
        </w:rPr>
        <w:t xml:space="preserve"> </w:t>
      </w:r>
      <w:r>
        <w:rPr>
          <w:rFonts w:ascii="宋体" w:hAnsi="宋体" w:eastAsia="宋体" w:cs="宋体"/>
          <w:spacing w:val="19"/>
          <w:sz w:val="22"/>
          <w:szCs w:val="22"/>
          <w:lang w:eastAsia="zh-CN"/>
        </w:rPr>
        <w:t>即被视为失信企业(法人)，</w:t>
      </w:r>
      <w:r>
        <w:rPr>
          <w:rFonts w:ascii="宋体" w:hAnsi="宋体" w:eastAsia="宋体" w:cs="宋体"/>
          <w:sz w:val="22"/>
          <w:szCs w:val="22"/>
          <w:lang w:eastAsia="zh-CN"/>
        </w:rPr>
        <w:t xml:space="preserve"> </w:t>
      </w:r>
      <w:r>
        <w:rPr>
          <w:rFonts w:ascii="宋体" w:hAnsi="宋体" w:eastAsia="宋体" w:cs="宋体"/>
          <w:spacing w:val="19"/>
          <w:sz w:val="22"/>
          <w:szCs w:val="22"/>
          <w:lang w:eastAsia="zh-CN"/>
        </w:rPr>
        <w:t>依据《关于对公共资源交易领域严重失信主体开展联合惩戒的备忘录》</w:t>
      </w:r>
      <w:r>
        <w:rPr>
          <w:rFonts w:ascii="宋体" w:hAnsi="宋体" w:eastAsia="宋体" w:cs="宋体"/>
          <w:spacing w:val="-21"/>
          <w:sz w:val="22"/>
          <w:szCs w:val="22"/>
          <w:lang w:eastAsia="zh-CN"/>
        </w:rPr>
        <w:t xml:space="preserve"> </w:t>
      </w:r>
      <w:r>
        <w:rPr>
          <w:rFonts w:ascii="宋体" w:hAnsi="宋体" w:eastAsia="宋体" w:cs="宋体"/>
          <w:spacing w:val="19"/>
          <w:sz w:val="22"/>
          <w:szCs w:val="22"/>
          <w:lang w:eastAsia="zh-CN"/>
        </w:rPr>
        <w:t>(发改法</w:t>
      </w:r>
      <w:r>
        <w:rPr>
          <w:rFonts w:ascii="宋体" w:hAnsi="宋体" w:eastAsia="宋体" w:cs="宋体"/>
          <w:spacing w:val="18"/>
          <w:sz w:val="22"/>
          <w:szCs w:val="22"/>
          <w:lang w:eastAsia="zh-CN"/>
        </w:rPr>
        <w:t>规[2018]457</w:t>
      </w:r>
      <w:r>
        <w:rPr>
          <w:rFonts w:ascii="宋体" w:hAnsi="宋体" w:eastAsia="宋体" w:cs="宋体"/>
          <w:sz w:val="22"/>
          <w:szCs w:val="22"/>
          <w:lang w:eastAsia="zh-CN"/>
        </w:rPr>
        <w:t xml:space="preserve"> </w:t>
      </w:r>
      <w:r>
        <w:rPr>
          <w:rFonts w:ascii="宋体" w:hAnsi="宋体" w:eastAsia="宋体" w:cs="宋体"/>
          <w:spacing w:val="-1"/>
          <w:sz w:val="22"/>
          <w:szCs w:val="22"/>
          <w:lang w:eastAsia="zh-CN"/>
        </w:rPr>
        <w:t>号)，</w:t>
      </w:r>
      <w:r>
        <w:rPr>
          <w:rFonts w:ascii="宋体" w:hAnsi="宋体" w:eastAsia="宋体" w:cs="宋体"/>
          <w:spacing w:val="-45"/>
          <w:sz w:val="22"/>
          <w:szCs w:val="22"/>
          <w:lang w:eastAsia="zh-CN"/>
        </w:rPr>
        <w:t xml:space="preserve"> </w:t>
      </w:r>
      <w:r>
        <w:rPr>
          <w:rFonts w:ascii="宋体" w:hAnsi="宋体" w:eastAsia="宋体" w:cs="宋体"/>
          <w:spacing w:val="-1"/>
          <w:sz w:val="22"/>
          <w:szCs w:val="22"/>
          <w:lang w:eastAsia="zh-CN"/>
        </w:rPr>
        <w:t>自愿接受</w:t>
      </w:r>
      <w:r>
        <w:rPr>
          <w:rFonts w:ascii="宋体" w:hAnsi="宋体" w:eastAsia="宋体" w:cs="宋体"/>
          <w:spacing w:val="-34"/>
          <w:sz w:val="22"/>
          <w:szCs w:val="22"/>
          <w:lang w:eastAsia="zh-CN"/>
        </w:rPr>
        <w:t xml:space="preserve"> </w:t>
      </w:r>
      <w:r>
        <w:rPr>
          <w:rFonts w:ascii="宋体" w:hAnsi="宋体" w:eastAsia="宋体" w:cs="宋体"/>
          <w:spacing w:val="-1"/>
          <w:sz w:val="22"/>
          <w:szCs w:val="22"/>
          <w:lang w:eastAsia="zh-CN"/>
        </w:rPr>
        <w:t>1</w:t>
      </w:r>
      <w:r>
        <w:rPr>
          <w:rFonts w:ascii="宋体" w:hAnsi="宋体" w:eastAsia="宋体" w:cs="宋体"/>
          <w:spacing w:val="-46"/>
          <w:sz w:val="22"/>
          <w:szCs w:val="22"/>
          <w:lang w:eastAsia="zh-CN"/>
        </w:rPr>
        <w:t xml:space="preserve"> </w:t>
      </w:r>
      <w:r>
        <w:rPr>
          <w:rFonts w:ascii="宋体" w:hAnsi="宋体" w:eastAsia="宋体" w:cs="宋体"/>
          <w:spacing w:val="-1"/>
          <w:sz w:val="22"/>
          <w:szCs w:val="22"/>
          <w:lang w:eastAsia="zh-CN"/>
        </w:rPr>
        <w:t>至</w:t>
      </w:r>
      <w:r>
        <w:rPr>
          <w:rFonts w:ascii="宋体" w:hAnsi="宋体" w:eastAsia="宋体" w:cs="宋体"/>
          <w:spacing w:val="-48"/>
          <w:sz w:val="22"/>
          <w:szCs w:val="22"/>
          <w:lang w:eastAsia="zh-CN"/>
        </w:rPr>
        <w:t xml:space="preserve"> </w:t>
      </w:r>
      <w:r>
        <w:rPr>
          <w:rFonts w:ascii="宋体" w:hAnsi="宋体" w:eastAsia="宋体" w:cs="宋体"/>
          <w:spacing w:val="-1"/>
          <w:sz w:val="22"/>
          <w:szCs w:val="22"/>
          <w:lang w:eastAsia="zh-CN"/>
        </w:rPr>
        <w:t>3</w:t>
      </w:r>
      <w:r>
        <w:rPr>
          <w:rFonts w:ascii="宋体" w:hAnsi="宋体" w:eastAsia="宋体" w:cs="宋体"/>
          <w:spacing w:val="-47"/>
          <w:sz w:val="22"/>
          <w:szCs w:val="22"/>
          <w:lang w:eastAsia="zh-CN"/>
        </w:rPr>
        <w:t xml:space="preserve"> </w:t>
      </w:r>
      <w:r>
        <w:rPr>
          <w:rFonts w:ascii="宋体" w:hAnsi="宋体" w:eastAsia="宋体" w:cs="宋体"/>
          <w:spacing w:val="-1"/>
          <w:sz w:val="22"/>
          <w:szCs w:val="22"/>
          <w:lang w:eastAsia="zh-CN"/>
        </w:rPr>
        <w:t>年内限制参与公共资源交易活动。</w:t>
      </w:r>
    </w:p>
    <w:p w14:paraId="62FD91E0">
      <w:pPr>
        <w:pStyle w:val="2"/>
        <w:kinsoku/>
        <w:overflowPunct w:val="0"/>
        <w:spacing w:line="312" w:lineRule="auto"/>
        <w:rPr>
          <w:lang w:eastAsia="zh-CN"/>
        </w:rPr>
      </w:pPr>
    </w:p>
    <w:p w14:paraId="34D23C8E">
      <w:pPr>
        <w:pStyle w:val="2"/>
        <w:kinsoku/>
        <w:overflowPunct w:val="0"/>
        <w:spacing w:line="313" w:lineRule="auto"/>
        <w:rPr>
          <w:lang w:eastAsia="zh-CN"/>
        </w:rPr>
      </w:pPr>
    </w:p>
    <w:p w14:paraId="0069E8EF">
      <w:pPr>
        <w:kinsoku/>
        <w:overflowPunct w:val="0"/>
        <w:spacing w:before="72" w:line="227" w:lineRule="auto"/>
        <w:ind w:left="1"/>
        <w:rPr>
          <w:rFonts w:hint="eastAsia" w:ascii="宋体" w:hAnsi="宋体" w:eastAsia="宋体" w:cs="宋体"/>
          <w:sz w:val="22"/>
          <w:szCs w:val="22"/>
          <w:lang w:eastAsia="zh-CN"/>
        </w:rPr>
      </w:pPr>
      <w:r>
        <w:rPr>
          <w:rFonts w:ascii="宋体" w:hAnsi="宋体" w:eastAsia="宋体" w:cs="宋体"/>
          <w:spacing w:val="2"/>
          <w:sz w:val="22"/>
          <w:szCs w:val="22"/>
          <w:lang w:eastAsia="zh-CN"/>
        </w:rPr>
        <w:t>法定代表人</w:t>
      </w:r>
      <w:r>
        <w:rPr>
          <w:rFonts w:ascii="宋体" w:hAnsi="宋体" w:eastAsia="宋体" w:cs="宋体"/>
          <w:spacing w:val="62"/>
          <w:sz w:val="22"/>
          <w:szCs w:val="22"/>
          <w:lang w:eastAsia="zh-CN"/>
        </w:rPr>
        <w:t xml:space="preserve"> </w:t>
      </w:r>
      <w:r>
        <w:rPr>
          <w:rFonts w:ascii="宋体" w:hAnsi="宋体" w:eastAsia="宋体" w:cs="宋体"/>
          <w:spacing w:val="2"/>
          <w:sz w:val="22"/>
          <w:szCs w:val="22"/>
          <w:lang w:eastAsia="zh-CN"/>
        </w:rPr>
        <w:t>(签字)：                      投标人</w:t>
      </w:r>
      <w:r>
        <w:rPr>
          <w:rFonts w:ascii="宋体" w:hAnsi="宋体" w:eastAsia="宋体" w:cs="宋体"/>
          <w:spacing w:val="53"/>
          <w:sz w:val="22"/>
          <w:szCs w:val="22"/>
          <w:lang w:eastAsia="zh-CN"/>
        </w:rPr>
        <w:t xml:space="preserve"> </w:t>
      </w:r>
      <w:r>
        <w:rPr>
          <w:rFonts w:ascii="宋体" w:hAnsi="宋体" w:eastAsia="宋体" w:cs="宋体"/>
          <w:spacing w:val="2"/>
          <w:sz w:val="22"/>
          <w:szCs w:val="22"/>
          <w:lang w:eastAsia="zh-CN"/>
        </w:rPr>
        <w:t>(盖章) ：</w:t>
      </w:r>
    </w:p>
    <w:p w14:paraId="7A19C807">
      <w:pPr>
        <w:pStyle w:val="2"/>
        <w:kinsoku/>
        <w:overflowPunct w:val="0"/>
        <w:spacing w:line="334" w:lineRule="auto"/>
        <w:rPr>
          <w:lang w:eastAsia="zh-CN"/>
        </w:rPr>
      </w:pPr>
    </w:p>
    <w:p w14:paraId="4A1B9F04">
      <w:pPr>
        <w:kinsoku/>
        <w:overflowPunct w:val="0"/>
        <w:spacing w:before="72" w:line="228" w:lineRule="auto"/>
        <w:ind w:right="13"/>
        <w:jc w:val="right"/>
        <w:rPr>
          <w:rFonts w:hint="eastAsia" w:ascii="宋体" w:hAnsi="宋体" w:eastAsia="宋体" w:cs="宋体"/>
          <w:sz w:val="22"/>
          <w:szCs w:val="22"/>
          <w:lang w:eastAsia="zh-CN"/>
        </w:rPr>
      </w:pPr>
      <w:r>
        <w:rPr>
          <w:rFonts w:ascii="宋体" w:hAnsi="宋体" w:eastAsia="宋体" w:cs="宋体"/>
          <w:spacing w:val="4"/>
          <w:sz w:val="22"/>
          <w:szCs w:val="22"/>
          <w:lang w:eastAsia="zh-CN"/>
        </w:rPr>
        <w:t>承诺时间：</w:t>
      </w:r>
      <w:r>
        <w:rPr>
          <w:rFonts w:ascii="宋体" w:hAnsi="宋体" w:eastAsia="宋体" w:cs="宋体"/>
          <w:spacing w:val="20"/>
          <w:sz w:val="22"/>
          <w:szCs w:val="22"/>
          <w:lang w:eastAsia="zh-CN"/>
        </w:rPr>
        <w:t xml:space="preserve">   </w:t>
      </w:r>
      <w:r>
        <w:rPr>
          <w:rFonts w:ascii="宋体" w:hAnsi="宋体" w:eastAsia="宋体" w:cs="宋体"/>
          <w:spacing w:val="4"/>
          <w:sz w:val="22"/>
          <w:szCs w:val="22"/>
          <w:lang w:eastAsia="zh-CN"/>
        </w:rPr>
        <w:t>年</w:t>
      </w:r>
      <w:r>
        <w:rPr>
          <w:rFonts w:ascii="宋体" w:hAnsi="宋体" w:eastAsia="宋体" w:cs="宋体"/>
          <w:spacing w:val="15"/>
          <w:sz w:val="22"/>
          <w:szCs w:val="22"/>
          <w:lang w:eastAsia="zh-CN"/>
        </w:rPr>
        <w:t xml:space="preserve">   </w:t>
      </w:r>
      <w:r>
        <w:rPr>
          <w:rFonts w:ascii="宋体" w:hAnsi="宋体" w:eastAsia="宋体" w:cs="宋体"/>
          <w:spacing w:val="4"/>
          <w:sz w:val="22"/>
          <w:szCs w:val="22"/>
          <w:lang w:eastAsia="zh-CN"/>
        </w:rPr>
        <w:t>月</w:t>
      </w:r>
      <w:r>
        <w:rPr>
          <w:rFonts w:ascii="宋体" w:hAnsi="宋体" w:eastAsia="宋体" w:cs="宋体"/>
          <w:spacing w:val="27"/>
          <w:sz w:val="22"/>
          <w:szCs w:val="22"/>
          <w:lang w:eastAsia="zh-CN"/>
        </w:rPr>
        <w:t xml:space="preserve">   </w:t>
      </w:r>
      <w:r>
        <w:rPr>
          <w:rFonts w:ascii="宋体" w:hAnsi="宋体" w:eastAsia="宋体" w:cs="宋体"/>
          <w:spacing w:val="4"/>
          <w:sz w:val="22"/>
          <w:szCs w:val="22"/>
          <w:lang w:eastAsia="zh-CN"/>
        </w:rPr>
        <w:t>日</w:t>
      </w:r>
    </w:p>
    <w:p w14:paraId="20B04907">
      <w:pPr>
        <w:pStyle w:val="2"/>
        <w:kinsoku/>
        <w:overflowPunct w:val="0"/>
        <w:spacing w:line="340" w:lineRule="auto"/>
        <w:rPr>
          <w:lang w:eastAsia="zh-CN"/>
        </w:rPr>
      </w:pPr>
    </w:p>
    <w:p w14:paraId="25EE4C97">
      <w:pPr>
        <w:kinsoku/>
        <w:overflowPunct w:val="0"/>
        <w:spacing w:before="79" w:line="219" w:lineRule="auto"/>
        <w:ind w:left="6"/>
        <w:rPr>
          <w:rFonts w:hint="eastAsia" w:ascii="宋体" w:hAnsi="宋体" w:eastAsia="宋体" w:cs="宋体"/>
          <w:sz w:val="24"/>
          <w:szCs w:val="24"/>
          <w:lang w:eastAsia="zh-CN"/>
        </w:rPr>
      </w:pPr>
      <w:r>
        <w:rPr>
          <w:rFonts w:ascii="宋体" w:hAnsi="宋体" w:eastAsia="宋体" w:cs="宋体"/>
          <w:b/>
          <w:bCs/>
          <w:spacing w:val="-2"/>
          <w:sz w:val="24"/>
          <w:szCs w:val="24"/>
          <w:lang w:eastAsia="zh-CN"/>
        </w:rPr>
        <w:t>说明：1.本承诺书效力和作用等同投标保证金，其有效期与投标有效期一致；</w:t>
      </w:r>
    </w:p>
    <w:p w14:paraId="41FCF56D">
      <w:pPr>
        <w:kinsoku/>
        <w:overflowPunct w:val="0"/>
        <w:spacing w:before="257" w:line="219" w:lineRule="auto"/>
        <w:ind w:left="632"/>
        <w:rPr>
          <w:rFonts w:hint="eastAsia" w:ascii="宋体" w:hAnsi="宋体" w:eastAsia="宋体" w:cs="宋体"/>
          <w:sz w:val="24"/>
          <w:szCs w:val="24"/>
          <w:lang w:eastAsia="zh-CN"/>
        </w:rPr>
      </w:pPr>
      <w:r>
        <w:rPr>
          <w:rFonts w:ascii="宋体" w:hAnsi="宋体" w:eastAsia="宋体" w:cs="宋体"/>
          <w:b/>
          <w:bCs/>
          <w:spacing w:val="-2"/>
          <w:sz w:val="24"/>
          <w:szCs w:val="24"/>
          <w:lang w:eastAsia="zh-CN"/>
        </w:rPr>
        <w:t>2.后附信用中国（陕西榆林）网站自主上报的信用</w:t>
      </w:r>
      <w:r>
        <w:rPr>
          <w:rFonts w:ascii="宋体" w:hAnsi="宋体" w:eastAsia="宋体" w:cs="宋体"/>
          <w:b/>
          <w:bCs/>
          <w:spacing w:val="-3"/>
          <w:sz w:val="24"/>
          <w:szCs w:val="24"/>
          <w:lang w:eastAsia="zh-CN"/>
        </w:rPr>
        <w:t>截图。</w:t>
      </w:r>
    </w:p>
    <w:p w14:paraId="206035C2">
      <w:pPr>
        <w:kinsoku/>
        <w:overflowPunct w:val="0"/>
        <w:spacing w:line="219" w:lineRule="auto"/>
        <w:rPr>
          <w:rFonts w:hint="eastAsia" w:ascii="宋体" w:hAnsi="宋体" w:eastAsia="宋体" w:cs="宋体"/>
          <w:sz w:val="24"/>
          <w:szCs w:val="24"/>
          <w:lang w:eastAsia="zh-CN"/>
        </w:rPr>
        <w:sectPr>
          <w:headerReference r:id="rId35" w:type="default"/>
          <w:footerReference r:id="rId36" w:type="default"/>
          <w:pgSz w:w="11906" w:h="16839"/>
          <w:pgMar w:top="1988" w:right="1030" w:bottom="1185" w:left="1088" w:header="1618" w:footer="1023" w:gutter="0"/>
          <w:cols w:space="720" w:num="1"/>
        </w:sectPr>
      </w:pPr>
    </w:p>
    <w:p w14:paraId="25FB212E">
      <w:pPr>
        <w:pStyle w:val="2"/>
        <w:kinsoku/>
        <w:overflowPunct w:val="0"/>
        <w:spacing w:line="245" w:lineRule="auto"/>
        <w:rPr>
          <w:lang w:eastAsia="zh-CN"/>
        </w:rPr>
      </w:pPr>
    </w:p>
    <w:p w14:paraId="2E34A30D">
      <w:pPr>
        <w:pStyle w:val="2"/>
        <w:kinsoku/>
        <w:overflowPunct w:val="0"/>
        <w:spacing w:line="245" w:lineRule="auto"/>
        <w:rPr>
          <w:lang w:eastAsia="zh-CN"/>
        </w:rPr>
      </w:pPr>
    </w:p>
    <w:p w14:paraId="345FEC2F">
      <w:pPr>
        <w:pStyle w:val="2"/>
        <w:kinsoku/>
        <w:overflowPunct w:val="0"/>
        <w:spacing w:line="246" w:lineRule="auto"/>
        <w:rPr>
          <w:lang w:eastAsia="zh-CN"/>
        </w:rPr>
      </w:pPr>
    </w:p>
    <w:p w14:paraId="5EF4A555">
      <w:pPr>
        <w:pStyle w:val="2"/>
        <w:kinsoku/>
        <w:overflowPunct w:val="0"/>
        <w:spacing w:line="246" w:lineRule="auto"/>
        <w:rPr>
          <w:lang w:eastAsia="zh-CN"/>
        </w:rPr>
      </w:pPr>
    </w:p>
    <w:p w14:paraId="6A779B0C">
      <w:pPr>
        <w:kinsoku/>
        <w:overflowPunct w:val="0"/>
        <w:spacing w:before="101" w:line="226" w:lineRule="auto"/>
        <w:ind w:left="3516"/>
        <w:outlineLvl w:val="1"/>
        <w:rPr>
          <w:rFonts w:hint="eastAsia" w:ascii="黑体" w:hAnsi="黑体" w:eastAsia="黑体" w:cs="黑体"/>
          <w:sz w:val="31"/>
          <w:szCs w:val="31"/>
          <w:lang w:eastAsia="zh-CN"/>
        </w:rPr>
      </w:pPr>
      <w:bookmarkStart w:id="112" w:name="bookmark71"/>
      <w:bookmarkEnd w:id="112"/>
      <w:bookmarkStart w:id="113" w:name="bookmark70"/>
      <w:bookmarkEnd w:id="113"/>
      <w:bookmarkStart w:id="114" w:name="_Toc8641"/>
      <w:r>
        <w:rPr>
          <w:rFonts w:ascii="黑体" w:hAnsi="黑体" w:eastAsia="黑体" w:cs="黑体"/>
          <w:b/>
          <w:bCs/>
          <w:spacing w:val="3"/>
          <w:sz w:val="31"/>
          <w:szCs w:val="31"/>
          <w:lang w:eastAsia="zh-CN"/>
        </w:rPr>
        <w:t>第三部分</w:t>
      </w:r>
      <w:r>
        <w:rPr>
          <w:rFonts w:ascii="黑体" w:hAnsi="黑体" w:eastAsia="黑体" w:cs="黑体"/>
          <w:spacing w:val="30"/>
          <w:sz w:val="31"/>
          <w:szCs w:val="31"/>
          <w:lang w:eastAsia="zh-CN"/>
        </w:rPr>
        <w:t xml:space="preserve"> </w:t>
      </w:r>
      <w:r>
        <w:rPr>
          <w:rFonts w:ascii="黑体" w:hAnsi="黑体" w:eastAsia="黑体" w:cs="黑体"/>
          <w:b/>
          <w:bCs/>
          <w:spacing w:val="3"/>
          <w:sz w:val="31"/>
          <w:szCs w:val="31"/>
          <w:lang w:eastAsia="zh-CN"/>
        </w:rPr>
        <w:t>响应方案</w:t>
      </w:r>
      <w:bookmarkEnd w:id="114"/>
    </w:p>
    <w:p w14:paraId="09840E27">
      <w:pPr>
        <w:pStyle w:val="2"/>
        <w:kinsoku/>
        <w:overflowPunct w:val="0"/>
        <w:spacing w:line="248" w:lineRule="auto"/>
        <w:rPr>
          <w:lang w:eastAsia="zh-CN"/>
        </w:rPr>
      </w:pPr>
    </w:p>
    <w:p w14:paraId="2A1FAC23">
      <w:pPr>
        <w:pStyle w:val="2"/>
        <w:kinsoku/>
        <w:overflowPunct w:val="0"/>
        <w:spacing w:line="249" w:lineRule="auto"/>
        <w:rPr>
          <w:lang w:eastAsia="zh-CN"/>
        </w:rPr>
      </w:pPr>
    </w:p>
    <w:p w14:paraId="1C1B7683">
      <w:pPr>
        <w:kinsoku/>
        <w:overflowPunct w:val="0"/>
        <w:spacing w:before="91" w:line="219" w:lineRule="auto"/>
        <w:outlineLvl w:val="2"/>
        <w:rPr>
          <w:rFonts w:hint="eastAsia" w:ascii="宋体" w:hAnsi="宋体" w:eastAsia="宋体" w:cs="宋体"/>
          <w:sz w:val="28"/>
          <w:szCs w:val="28"/>
          <w:lang w:eastAsia="zh-CN"/>
        </w:rPr>
      </w:pPr>
      <w:bookmarkStart w:id="115" w:name="bookmark80"/>
      <w:bookmarkEnd w:id="115"/>
      <w:r>
        <w:rPr>
          <w:rFonts w:ascii="Times New Roman" w:hAnsi="Times New Roman" w:eastAsia="Times New Roman" w:cs="Times New Roman"/>
          <w:b/>
          <w:bCs/>
          <w:spacing w:val="-2"/>
          <w:sz w:val="28"/>
          <w:szCs w:val="28"/>
          <w:lang w:eastAsia="zh-CN"/>
        </w:rPr>
        <w:t xml:space="preserve">3-1  </w:t>
      </w:r>
      <w:r>
        <w:rPr>
          <w:rFonts w:ascii="宋体" w:hAnsi="宋体" w:eastAsia="宋体" w:cs="宋体"/>
          <w:b/>
          <w:bCs/>
          <w:spacing w:val="-2"/>
          <w:sz w:val="28"/>
          <w:szCs w:val="28"/>
          <w:lang w:eastAsia="zh-CN"/>
        </w:rPr>
        <w:t>供应商资格声明及其性质</w:t>
      </w:r>
    </w:p>
    <w:p w14:paraId="649E311E">
      <w:pPr>
        <w:pStyle w:val="2"/>
        <w:kinsoku/>
        <w:overflowPunct w:val="0"/>
        <w:spacing w:line="461" w:lineRule="auto"/>
        <w:rPr>
          <w:lang w:eastAsia="zh-CN"/>
        </w:rPr>
      </w:pPr>
    </w:p>
    <w:p w14:paraId="23CF2836">
      <w:pPr>
        <w:kinsoku/>
        <w:overflowPunct w:val="0"/>
        <w:spacing w:before="78" w:line="219" w:lineRule="auto"/>
        <w:ind w:left="9"/>
        <w:rPr>
          <w:rFonts w:hint="eastAsia" w:ascii="宋体" w:hAnsi="宋体" w:eastAsia="宋体" w:cs="宋体"/>
          <w:sz w:val="24"/>
          <w:szCs w:val="24"/>
          <w:lang w:eastAsia="zh-CN"/>
        </w:rPr>
      </w:pPr>
      <w:r>
        <w:rPr>
          <w:rFonts w:ascii="宋体" w:hAnsi="宋体" w:eastAsia="宋体" w:cs="宋体"/>
          <w:b/>
          <w:bCs/>
          <w:spacing w:val="-3"/>
          <w:sz w:val="24"/>
          <w:szCs w:val="24"/>
          <w:lang w:eastAsia="zh-CN"/>
        </w:rPr>
        <w:t>3-1-1、谈判供应商资格声明</w:t>
      </w:r>
    </w:p>
    <w:p w14:paraId="5D467110">
      <w:pPr>
        <w:pStyle w:val="2"/>
        <w:kinsoku/>
        <w:overflowPunct w:val="0"/>
        <w:spacing w:line="284" w:lineRule="auto"/>
        <w:rPr>
          <w:lang w:eastAsia="zh-CN"/>
        </w:rPr>
      </w:pPr>
    </w:p>
    <w:p w14:paraId="726C5DA8">
      <w:pPr>
        <w:pStyle w:val="2"/>
        <w:kinsoku/>
        <w:overflowPunct w:val="0"/>
        <w:spacing w:line="285" w:lineRule="auto"/>
        <w:rPr>
          <w:lang w:eastAsia="zh-CN"/>
        </w:rPr>
      </w:pPr>
    </w:p>
    <w:p w14:paraId="4251F6FC">
      <w:pPr>
        <w:kinsoku/>
        <w:overflowPunct w:val="0"/>
        <w:spacing w:before="78" w:line="219" w:lineRule="auto"/>
        <w:ind w:left="4034"/>
        <w:rPr>
          <w:rFonts w:hint="eastAsia" w:ascii="宋体" w:hAnsi="宋体" w:eastAsia="宋体" w:cs="宋体"/>
          <w:sz w:val="24"/>
          <w:szCs w:val="24"/>
          <w:lang w:eastAsia="zh-CN"/>
        </w:rPr>
      </w:pPr>
      <w:r>
        <w:rPr>
          <w:rFonts w:ascii="宋体" w:hAnsi="宋体" w:eastAsia="宋体" w:cs="宋体"/>
          <w:b/>
          <w:bCs/>
          <w:spacing w:val="-4"/>
          <w:sz w:val="24"/>
          <w:szCs w:val="24"/>
          <w:lang w:eastAsia="zh-CN"/>
        </w:rPr>
        <w:t>供应商资格声明</w:t>
      </w:r>
    </w:p>
    <w:p w14:paraId="5D7CEC40">
      <w:pPr>
        <w:kinsoku/>
        <w:overflowPunct w:val="0"/>
        <w:spacing w:before="181" w:line="220" w:lineRule="auto"/>
        <w:ind w:left="22"/>
        <w:rPr>
          <w:rFonts w:hint="eastAsia" w:ascii="宋体" w:hAnsi="宋体" w:eastAsia="宋体" w:cs="宋体"/>
          <w:sz w:val="24"/>
          <w:szCs w:val="24"/>
          <w:lang w:eastAsia="zh-CN"/>
        </w:rPr>
      </w:pPr>
      <w:r>
        <w:rPr>
          <w:rFonts w:ascii="宋体" w:hAnsi="宋体" w:eastAsia="宋体" w:cs="宋体"/>
          <w:spacing w:val="-3"/>
          <w:sz w:val="24"/>
          <w:szCs w:val="24"/>
          <w:lang w:eastAsia="zh-CN"/>
        </w:rPr>
        <w:t>1、 名称及其它情况</w:t>
      </w:r>
    </w:p>
    <w:p w14:paraId="1C8030C3">
      <w:pPr>
        <w:kinsoku/>
        <w:overflowPunct w:val="0"/>
        <w:spacing w:before="181" w:line="213" w:lineRule="auto"/>
        <w:ind w:left="225"/>
        <w:rPr>
          <w:rFonts w:hint="eastAsia" w:ascii="宋体" w:hAnsi="宋体" w:eastAsia="宋体" w:cs="宋体"/>
          <w:sz w:val="24"/>
          <w:szCs w:val="24"/>
          <w:lang w:eastAsia="zh-CN"/>
        </w:rPr>
      </w:pPr>
      <w:r>
        <w:rPr>
          <w:rFonts w:ascii="宋体" w:hAnsi="宋体" w:eastAsia="宋体" w:cs="宋体"/>
          <w:sz w:val="24"/>
          <w:szCs w:val="24"/>
          <w:lang w:eastAsia="zh-CN"/>
        </w:rPr>
        <w:t>（1）供应商名称：______________</w:t>
      </w:r>
      <w:r>
        <w:rPr>
          <w:rFonts w:ascii="宋体" w:hAnsi="宋体" w:eastAsia="宋体" w:cs="宋体"/>
          <w:spacing w:val="-1"/>
          <w:sz w:val="24"/>
          <w:szCs w:val="24"/>
          <w:lang w:eastAsia="zh-CN"/>
        </w:rPr>
        <w:t>______________________</w:t>
      </w:r>
    </w:p>
    <w:p w14:paraId="7CDB76B0">
      <w:pPr>
        <w:kinsoku/>
        <w:overflowPunct w:val="0"/>
        <w:spacing w:before="190" w:line="221" w:lineRule="auto"/>
        <w:ind w:left="225"/>
        <w:rPr>
          <w:rFonts w:hint="eastAsia" w:ascii="宋体" w:hAnsi="宋体" w:eastAsia="宋体" w:cs="宋体"/>
          <w:sz w:val="24"/>
          <w:szCs w:val="24"/>
          <w:lang w:eastAsia="zh-CN"/>
        </w:rPr>
      </w:pPr>
      <w:r>
        <w:rPr>
          <w:rFonts w:ascii="宋体" w:hAnsi="宋体" w:eastAsia="宋体" w:cs="宋体"/>
          <w:spacing w:val="-7"/>
          <w:sz w:val="24"/>
          <w:szCs w:val="24"/>
          <w:lang w:eastAsia="zh-CN"/>
        </w:rPr>
        <w:t>（2）地</w:t>
      </w:r>
      <w:r>
        <w:rPr>
          <w:rFonts w:ascii="宋体" w:hAnsi="宋体" w:eastAsia="宋体" w:cs="宋体"/>
          <w:spacing w:val="5"/>
          <w:sz w:val="24"/>
          <w:szCs w:val="24"/>
          <w:lang w:eastAsia="zh-CN"/>
        </w:rPr>
        <w:t xml:space="preserve">   </w:t>
      </w:r>
      <w:r>
        <w:rPr>
          <w:rFonts w:ascii="宋体" w:hAnsi="宋体" w:eastAsia="宋体" w:cs="宋体"/>
          <w:spacing w:val="-7"/>
          <w:sz w:val="24"/>
          <w:szCs w:val="24"/>
          <w:lang w:eastAsia="zh-CN"/>
        </w:rPr>
        <w:t>址：</w:t>
      </w:r>
      <w:r>
        <w:rPr>
          <w:rFonts w:ascii="宋体" w:hAnsi="宋体" w:eastAsia="宋体" w:cs="宋体"/>
          <w:sz w:val="24"/>
          <w:szCs w:val="24"/>
          <w:u w:val="single"/>
          <w:lang w:eastAsia="zh-CN"/>
        </w:rPr>
        <w:t xml:space="preserve">                  </w:t>
      </w:r>
      <w:r>
        <w:rPr>
          <w:rFonts w:ascii="宋体" w:hAnsi="宋体" w:eastAsia="宋体" w:cs="宋体"/>
          <w:spacing w:val="-81"/>
          <w:sz w:val="24"/>
          <w:szCs w:val="24"/>
          <w:lang w:eastAsia="zh-CN"/>
        </w:rPr>
        <w:t xml:space="preserve"> </w:t>
      </w:r>
      <w:r>
        <w:rPr>
          <w:rFonts w:ascii="宋体" w:hAnsi="宋体" w:eastAsia="宋体" w:cs="宋体"/>
          <w:spacing w:val="-7"/>
          <w:sz w:val="24"/>
          <w:szCs w:val="24"/>
          <w:lang w:eastAsia="zh-CN"/>
        </w:rPr>
        <w:t>电  话：</w:t>
      </w:r>
      <w:r>
        <w:rPr>
          <w:rFonts w:ascii="宋体" w:hAnsi="宋体" w:eastAsia="宋体" w:cs="宋体"/>
          <w:sz w:val="24"/>
          <w:szCs w:val="24"/>
          <w:u w:val="single"/>
          <w:lang w:eastAsia="zh-CN"/>
        </w:rPr>
        <w:t xml:space="preserve">             </w:t>
      </w:r>
    </w:p>
    <w:p w14:paraId="0A653394">
      <w:pPr>
        <w:kinsoku/>
        <w:overflowPunct w:val="0"/>
        <w:spacing w:before="180" w:line="220" w:lineRule="auto"/>
        <w:ind w:left="225"/>
        <w:rPr>
          <w:rFonts w:hint="eastAsia" w:ascii="宋体" w:hAnsi="宋体" w:eastAsia="宋体" w:cs="宋体"/>
          <w:sz w:val="24"/>
          <w:szCs w:val="24"/>
          <w:lang w:eastAsia="zh-CN"/>
        </w:rPr>
      </w:pPr>
      <w:r>
        <w:rPr>
          <w:rFonts w:ascii="宋体" w:hAnsi="宋体" w:eastAsia="宋体" w:cs="宋体"/>
          <w:spacing w:val="-2"/>
          <w:sz w:val="24"/>
          <w:szCs w:val="24"/>
          <w:lang w:eastAsia="zh-CN"/>
        </w:rPr>
        <w:t>（3）成立和注册日期：</w:t>
      </w:r>
      <w:r>
        <w:rPr>
          <w:rFonts w:ascii="宋体" w:hAnsi="宋体" w:eastAsia="宋体" w:cs="宋体"/>
          <w:sz w:val="24"/>
          <w:szCs w:val="24"/>
          <w:u w:val="single"/>
          <w:lang w:eastAsia="zh-CN"/>
        </w:rPr>
        <w:t xml:space="preserve">                                </w:t>
      </w:r>
    </w:p>
    <w:p w14:paraId="67786F22">
      <w:pPr>
        <w:kinsoku/>
        <w:overflowPunct w:val="0"/>
        <w:spacing w:before="180" w:line="219" w:lineRule="auto"/>
        <w:ind w:left="225"/>
        <w:rPr>
          <w:rFonts w:hint="eastAsia" w:ascii="宋体" w:hAnsi="宋体" w:eastAsia="宋体" w:cs="宋体"/>
          <w:sz w:val="24"/>
          <w:szCs w:val="24"/>
          <w:lang w:eastAsia="zh-CN"/>
        </w:rPr>
      </w:pPr>
      <w:r>
        <w:rPr>
          <w:rFonts w:ascii="宋体" w:hAnsi="宋体" w:eastAsia="宋体" w:cs="宋体"/>
          <w:spacing w:val="-3"/>
          <w:sz w:val="24"/>
          <w:szCs w:val="24"/>
          <w:lang w:eastAsia="zh-CN"/>
        </w:rPr>
        <w:t>（4）主管部门：</w:t>
      </w:r>
      <w:r>
        <w:rPr>
          <w:rFonts w:ascii="宋体" w:hAnsi="宋体" w:eastAsia="宋体" w:cs="宋体"/>
          <w:sz w:val="24"/>
          <w:szCs w:val="24"/>
          <w:u w:val="single"/>
          <w:lang w:eastAsia="zh-CN"/>
        </w:rPr>
        <w:t xml:space="preserve">                                      </w:t>
      </w:r>
    </w:p>
    <w:p w14:paraId="124C584D">
      <w:pPr>
        <w:kinsoku/>
        <w:overflowPunct w:val="0"/>
        <w:spacing w:before="183" w:line="220" w:lineRule="auto"/>
        <w:ind w:left="225"/>
        <w:rPr>
          <w:rFonts w:hint="eastAsia" w:ascii="宋体" w:hAnsi="宋体" w:eastAsia="宋体" w:cs="宋体"/>
          <w:sz w:val="24"/>
          <w:szCs w:val="24"/>
          <w:lang w:eastAsia="zh-CN"/>
        </w:rPr>
      </w:pPr>
      <w:r>
        <w:rPr>
          <w:rFonts w:ascii="宋体" w:hAnsi="宋体" w:eastAsia="宋体" w:cs="宋体"/>
          <w:spacing w:val="-3"/>
          <w:sz w:val="24"/>
          <w:szCs w:val="24"/>
          <w:lang w:eastAsia="zh-CN"/>
        </w:rPr>
        <w:t>（5）公司性质：</w:t>
      </w:r>
      <w:r>
        <w:rPr>
          <w:rFonts w:ascii="宋体" w:hAnsi="宋体" w:eastAsia="宋体" w:cs="宋体"/>
          <w:sz w:val="24"/>
          <w:szCs w:val="24"/>
          <w:u w:val="single"/>
          <w:lang w:eastAsia="zh-CN"/>
        </w:rPr>
        <w:t xml:space="preserve">                                      </w:t>
      </w:r>
    </w:p>
    <w:p w14:paraId="15E4397F">
      <w:pPr>
        <w:kinsoku/>
        <w:overflowPunct w:val="0"/>
        <w:spacing w:before="180" w:line="219" w:lineRule="auto"/>
        <w:ind w:left="225"/>
        <w:rPr>
          <w:rFonts w:hint="eastAsia" w:ascii="宋体" w:hAnsi="宋体" w:eastAsia="宋体" w:cs="宋体"/>
          <w:sz w:val="24"/>
          <w:szCs w:val="24"/>
          <w:lang w:eastAsia="zh-CN"/>
        </w:rPr>
      </w:pPr>
      <w:r>
        <w:rPr>
          <w:rFonts w:ascii="宋体" w:hAnsi="宋体" w:eastAsia="宋体" w:cs="宋体"/>
          <w:spacing w:val="-3"/>
          <w:sz w:val="24"/>
          <w:szCs w:val="24"/>
          <w:lang w:eastAsia="zh-CN"/>
        </w:rPr>
        <w:t>（6）职工总人数：</w:t>
      </w:r>
      <w:r>
        <w:rPr>
          <w:rFonts w:ascii="宋体" w:hAnsi="宋体" w:eastAsia="宋体" w:cs="宋体"/>
          <w:sz w:val="24"/>
          <w:szCs w:val="24"/>
          <w:u w:val="single"/>
          <w:lang w:eastAsia="zh-CN"/>
        </w:rPr>
        <w:t xml:space="preserve">                                    </w:t>
      </w:r>
    </w:p>
    <w:p w14:paraId="6F7E8777">
      <w:pPr>
        <w:kinsoku/>
        <w:overflowPunct w:val="0"/>
        <w:spacing w:before="182" w:line="219" w:lineRule="auto"/>
        <w:ind w:left="7"/>
        <w:rPr>
          <w:rFonts w:hint="eastAsia" w:ascii="宋体" w:hAnsi="宋体" w:eastAsia="宋体" w:cs="宋体"/>
          <w:sz w:val="24"/>
          <w:szCs w:val="24"/>
          <w:lang w:eastAsia="zh-CN"/>
        </w:rPr>
      </w:pPr>
      <w:r>
        <w:rPr>
          <w:rFonts w:ascii="宋体" w:hAnsi="宋体" w:eastAsia="宋体" w:cs="宋体"/>
          <w:spacing w:val="-1"/>
          <w:sz w:val="24"/>
          <w:szCs w:val="24"/>
          <w:lang w:eastAsia="zh-CN"/>
        </w:rPr>
        <w:t>2、 供应商最近三年法律纠纷情况</w:t>
      </w:r>
    </w:p>
    <w:p w14:paraId="641FC143">
      <w:pPr>
        <w:kinsoku/>
        <w:overflowPunct w:val="0"/>
        <w:spacing w:line="148" w:lineRule="exact"/>
        <w:rPr>
          <w:lang w:eastAsia="zh-CN"/>
        </w:rPr>
      </w:pPr>
    </w:p>
    <w:tbl>
      <w:tblPr>
        <w:tblStyle w:val="12"/>
        <w:tblW w:w="8532" w:type="dxa"/>
        <w:tblInd w:w="38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78"/>
        <w:gridCol w:w="2158"/>
        <w:gridCol w:w="1728"/>
        <w:gridCol w:w="2768"/>
      </w:tblGrid>
      <w:tr w14:paraId="12965E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1878" w:type="dxa"/>
          </w:tcPr>
          <w:p w14:paraId="314609DF">
            <w:pPr>
              <w:pStyle w:val="13"/>
              <w:kinsoku/>
              <w:overflowPunct w:val="0"/>
              <w:spacing w:before="41" w:line="221" w:lineRule="auto"/>
              <w:ind w:left="717"/>
              <w:rPr>
                <w:rFonts w:hint="eastAsia"/>
              </w:rPr>
            </w:pPr>
            <w:r>
              <w:rPr>
                <w:spacing w:val="-11"/>
              </w:rPr>
              <w:t>时间</w:t>
            </w:r>
          </w:p>
        </w:tc>
        <w:tc>
          <w:tcPr>
            <w:tcW w:w="2158" w:type="dxa"/>
          </w:tcPr>
          <w:p w14:paraId="66F58461">
            <w:pPr>
              <w:pStyle w:val="13"/>
              <w:kinsoku/>
              <w:overflowPunct w:val="0"/>
              <w:spacing w:before="40" w:line="220" w:lineRule="auto"/>
              <w:ind w:left="846"/>
              <w:rPr>
                <w:rFonts w:hint="eastAsia"/>
              </w:rPr>
            </w:pPr>
            <w:r>
              <w:rPr>
                <w:spacing w:val="-6"/>
              </w:rPr>
              <w:t>案由</w:t>
            </w:r>
          </w:p>
        </w:tc>
        <w:tc>
          <w:tcPr>
            <w:tcW w:w="1728" w:type="dxa"/>
          </w:tcPr>
          <w:p w14:paraId="73E46B4E">
            <w:pPr>
              <w:pStyle w:val="13"/>
              <w:kinsoku/>
              <w:overflowPunct w:val="0"/>
              <w:spacing w:before="41" w:line="219" w:lineRule="auto"/>
              <w:ind w:left="392"/>
              <w:rPr>
                <w:rFonts w:hint="eastAsia"/>
              </w:rPr>
            </w:pPr>
            <w:r>
              <w:rPr>
                <w:spacing w:val="-3"/>
              </w:rPr>
              <w:t>涉及金额</w:t>
            </w:r>
          </w:p>
        </w:tc>
        <w:tc>
          <w:tcPr>
            <w:tcW w:w="2768" w:type="dxa"/>
          </w:tcPr>
          <w:p w14:paraId="1CF58906">
            <w:pPr>
              <w:pStyle w:val="13"/>
              <w:kinsoku/>
              <w:overflowPunct w:val="0"/>
              <w:spacing w:before="41" w:line="219" w:lineRule="auto"/>
              <w:ind w:left="716"/>
              <w:rPr>
                <w:rFonts w:hint="eastAsia"/>
              </w:rPr>
            </w:pPr>
            <w:r>
              <w:rPr>
                <w:spacing w:val="-10"/>
              </w:rPr>
              <w:t>目前办理情况</w:t>
            </w:r>
          </w:p>
        </w:tc>
      </w:tr>
      <w:tr w14:paraId="3B12DF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1878" w:type="dxa"/>
          </w:tcPr>
          <w:p w14:paraId="2DA325BD">
            <w:pPr>
              <w:kinsoku/>
              <w:overflowPunct w:val="0"/>
            </w:pPr>
          </w:p>
        </w:tc>
        <w:tc>
          <w:tcPr>
            <w:tcW w:w="2158" w:type="dxa"/>
          </w:tcPr>
          <w:p w14:paraId="66EB97A7">
            <w:pPr>
              <w:kinsoku/>
              <w:overflowPunct w:val="0"/>
            </w:pPr>
          </w:p>
        </w:tc>
        <w:tc>
          <w:tcPr>
            <w:tcW w:w="1728" w:type="dxa"/>
          </w:tcPr>
          <w:p w14:paraId="7725D342">
            <w:pPr>
              <w:kinsoku/>
              <w:overflowPunct w:val="0"/>
            </w:pPr>
          </w:p>
        </w:tc>
        <w:tc>
          <w:tcPr>
            <w:tcW w:w="2768" w:type="dxa"/>
          </w:tcPr>
          <w:p w14:paraId="012672E8">
            <w:pPr>
              <w:kinsoku/>
              <w:overflowPunct w:val="0"/>
            </w:pPr>
          </w:p>
        </w:tc>
      </w:tr>
      <w:tr w14:paraId="0B50FF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1878" w:type="dxa"/>
          </w:tcPr>
          <w:p w14:paraId="5E0FA549">
            <w:pPr>
              <w:kinsoku/>
              <w:overflowPunct w:val="0"/>
            </w:pPr>
          </w:p>
        </w:tc>
        <w:tc>
          <w:tcPr>
            <w:tcW w:w="2158" w:type="dxa"/>
          </w:tcPr>
          <w:p w14:paraId="1944D729">
            <w:pPr>
              <w:kinsoku/>
              <w:overflowPunct w:val="0"/>
            </w:pPr>
          </w:p>
        </w:tc>
        <w:tc>
          <w:tcPr>
            <w:tcW w:w="1728" w:type="dxa"/>
          </w:tcPr>
          <w:p w14:paraId="00FEFA1E">
            <w:pPr>
              <w:kinsoku/>
              <w:overflowPunct w:val="0"/>
            </w:pPr>
          </w:p>
        </w:tc>
        <w:tc>
          <w:tcPr>
            <w:tcW w:w="2768" w:type="dxa"/>
          </w:tcPr>
          <w:p w14:paraId="50CE098B">
            <w:pPr>
              <w:kinsoku/>
              <w:overflowPunct w:val="0"/>
            </w:pPr>
          </w:p>
        </w:tc>
      </w:tr>
      <w:tr w14:paraId="5C17F7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5" w:hRule="atLeast"/>
        </w:trPr>
        <w:tc>
          <w:tcPr>
            <w:tcW w:w="1878" w:type="dxa"/>
          </w:tcPr>
          <w:p w14:paraId="3D6B722B">
            <w:pPr>
              <w:kinsoku/>
              <w:overflowPunct w:val="0"/>
            </w:pPr>
          </w:p>
        </w:tc>
        <w:tc>
          <w:tcPr>
            <w:tcW w:w="2158" w:type="dxa"/>
          </w:tcPr>
          <w:p w14:paraId="5E07BBAD">
            <w:pPr>
              <w:kinsoku/>
              <w:overflowPunct w:val="0"/>
            </w:pPr>
          </w:p>
        </w:tc>
        <w:tc>
          <w:tcPr>
            <w:tcW w:w="1728" w:type="dxa"/>
          </w:tcPr>
          <w:p w14:paraId="69B7D6CE">
            <w:pPr>
              <w:kinsoku/>
              <w:overflowPunct w:val="0"/>
            </w:pPr>
          </w:p>
        </w:tc>
        <w:tc>
          <w:tcPr>
            <w:tcW w:w="2768" w:type="dxa"/>
          </w:tcPr>
          <w:p w14:paraId="4CB87972">
            <w:pPr>
              <w:kinsoku/>
              <w:overflowPunct w:val="0"/>
            </w:pPr>
          </w:p>
        </w:tc>
      </w:tr>
    </w:tbl>
    <w:p w14:paraId="1E87C1AA">
      <w:pPr>
        <w:kinsoku/>
        <w:overflowPunct w:val="0"/>
        <w:spacing w:before="37" w:line="220" w:lineRule="auto"/>
        <w:ind w:left="3"/>
        <w:rPr>
          <w:rFonts w:hint="eastAsia" w:ascii="宋体" w:hAnsi="宋体" w:eastAsia="宋体" w:cs="宋体"/>
          <w:sz w:val="24"/>
          <w:szCs w:val="24"/>
          <w:lang w:eastAsia="zh-CN"/>
        </w:rPr>
      </w:pPr>
      <w:r>
        <w:rPr>
          <w:rFonts w:ascii="宋体" w:hAnsi="宋体" w:eastAsia="宋体" w:cs="宋体"/>
          <w:spacing w:val="-1"/>
          <w:sz w:val="24"/>
          <w:szCs w:val="24"/>
          <w:lang w:eastAsia="zh-CN"/>
        </w:rPr>
        <w:t>4、有关银行的名称和地址：</w:t>
      </w:r>
      <w:r>
        <w:rPr>
          <w:rFonts w:ascii="宋体" w:hAnsi="宋体" w:eastAsia="宋体" w:cs="宋体"/>
          <w:sz w:val="24"/>
          <w:szCs w:val="24"/>
          <w:u w:val="single"/>
          <w:lang w:eastAsia="zh-CN"/>
        </w:rPr>
        <w:t xml:space="preserve">                        </w:t>
      </w:r>
    </w:p>
    <w:p w14:paraId="591D4C7B">
      <w:pPr>
        <w:kinsoku/>
        <w:overflowPunct w:val="0"/>
        <w:spacing w:before="180" w:line="220" w:lineRule="auto"/>
        <w:ind w:left="9"/>
        <w:rPr>
          <w:rFonts w:hint="eastAsia" w:ascii="宋体" w:hAnsi="宋体" w:eastAsia="宋体" w:cs="宋体"/>
          <w:sz w:val="24"/>
          <w:szCs w:val="24"/>
          <w:lang w:eastAsia="zh-CN"/>
        </w:rPr>
      </w:pPr>
      <w:r>
        <w:rPr>
          <w:rFonts w:ascii="宋体" w:hAnsi="宋体" w:eastAsia="宋体" w:cs="宋体"/>
          <w:spacing w:val="-3"/>
          <w:sz w:val="24"/>
          <w:szCs w:val="24"/>
          <w:lang w:eastAsia="zh-CN"/>
        </w:rPr>
        <w:t>5、其他情况：</w:t>
      </w:r>
      <w:r>
        <w:rPr>
          <w:rFonts w:ascii="宋体" w:hAnsi="宋体" w:eastAsia="宋体" w:cs="宋体"/>
          <w:sz w:val="24"/>
          <w:szCs w:val="24"/>
          <w:u w:val="single"/>
          <w:lang w:eastAsia="zh-CN"/>
        </w:rPr>
        <w:t xml:space="preserve">                                    </w:t>
      </w:r>
    </w:p>
    <w:p w14:paraId="540BED97">
      <w:pPr>
        <w:kinsoku/>
        <w:overflowPunct w:val="0"/>
        <w:spacing w:before="179" w:line="359" w:lineRule="auto"/>
        <w:ind w:left="4" w:firstLine="481"/>
        <w:rPr>
          <w:rFonts w:hint="eastAsia" w:ascii="宋体" w:hAnsi="宋体" w:eastAsia="宋体" w:cs="宋体"/>
          <w:sz w:val="24"/>
          <w:szCs w:val="24"/>
          <w:lang w:eastAsia="zh-CN"/>
        </w:rPr>
      </w:pPr>
      <w:r>
        <w:rPr>
          <w:rFonts w:ascii="宋体" w:hAnsi="宋体" w:eastAsia="宋体" w:cs="宋体"/>
          <w:spacing w:val="-3"/>
          <w:sz w:val="24"/>
          <w:szCs w:val="24"/>
          <w:lang w:eastAsia="zh-CN"/>
        </w:rPr>
        <w:t>我们保证上述声明是真实的、正确的，并提供了全部能提供的资料和数据；如贵方要求我</w:t>
      </w:r>
      <w:r>
        <w:rPr>
          <w:rFonts w:ascii="宋体" w:hAnsi="宋体" w:eastAsia="宋体" w:cs="宋体"/>
          <w:spacing w:val="11"/>
          <w:sz w:val="24"/>
          <w:szCs w:val="24"/>
          <w:lang w:eastAsia="zh-CN"/>
        </w:rPr>
        <w:t xml:space="preserve"> </w:t>
      </w:r>
      <w:r>
        <w:rPr>
          <w:rFonts w:ascii="宋体" w:hAnsi="宋体" w:eastAsia="宋体" w:cs="宋体"/>
          <w:spacing w:val="-1"/>
          <w:sz w:val="24"/>
          <w:szCs w:val="24"/>
          <w:lang w:eastAsia="zh-CN"/>
        </w:rPr>
        <w:t>们同意出示进一步证明文件。</w:t>
      </w:r>
    </w:p>
    <w:p w14:paraId="68A68AB3">
      <w:pPr>
        <w:kinsoku/>
        <w:overflowPunct w:val="0"/>
        <w:spacing w:before="1" w:line="219" w:lineRule="auto"/>
        <w:ind w:left="3"/>
        <w:rPr>
          <w:rFonts w:hint="eastAsia" w:ascii="宋体" w:hAnsi="宋体" w:eastAsia="宋体" w:cs="宋体"/>
          <w:sz w:val="24"/>
          <w:szCs w:val="24"/>
          <w:lang w:eastAsia="zh-CN"/>
        </w:rPr>
      </w:pPr>
      <w:r>
        <w:rPr>
          <w:rFonts w:ascii="宋体" w:hAnsi="宋体" w:eastAsia="宋体" w:cs="宋体"/>
          <w:spacing w:val="-2"/>
          <w:sz w:val="24"/>
          <w:szCs w:val="24"/>
          <w:lang w:eastAsia="zh-CN"/>
        </w:rPr>
        <w:t>授权代表签字：</w:t>
      </w:r>
      <w:r>
        <w:rPr>
          <w:rFonts w:ascii="宋体" w:hAnsi="宋体" w:eastAsia="宋体" w:cs="宋体"/>
          <w:sz w:val="24"/>
          <w:szCs w:val="24"/>
          <w:u w:val="single"/>
          <w:lang w:eastAsia="zh-CN"/>
        </w:rPr>
        <w:t xml:space="preserve">                      </w:t>
      </w:r>
    </w:p>
    <w:p w14:paraId="5823F4DB">
      <w:pPr>
        <w:kinsoku/>
        <w:overflowPunct w:val="0"/>
        <w:spacing w:before="183" w:line="219" w:lineRule="auto"/>
        <w:ind w:left="3"/>
        <w:rPr>
          <w:rFonts w:hint="eastAsia" w:ascii="宋体" w:hAnsi="宋体" w:eastAsia="宋体" w:cs="宋体"/>
          <w:sz w:val="24"/>
          <w:szCs w:val="24"/>
          <w:lang w:eastAsia="zh-CN"/>
        </w:rPr>
      </w:pPr>
      <w:r>
        <w:rPr>
          <w:rFonts w:ascii="宋体" w:hAnsi="宋体" w:eastAsia="宋体" w:cs="宋体"/>
          <w:spacing w:val="-2"/>
          <w:sz w:val="24"/>
          <w:szCs w:val="24"/>
          <w:lang w:eastAsia="zh-CN"/>
        </w:rPr>
        <w:t>授权代表的职务：</w:t>
      </w:r>
      <w:r>
        <w:rPr>
          <w:rFonts w:ascii="宋体" w:hAnsi="宋体" w:eastAsia="宋体" w:cs="宋体"/>
          <w:sz w:val="24"/>
          <w:szCs w:val="24"/>
          <w:u w:val="single"/>
          <w:lang w:eastAsia="zh-CN"/>
        </w:rPr>
        <w:t xml:space="preserve">                    </w:t>
      </w:r>
    </w:p>
    <w:p w14:paraId="76754AC0">
      <w:pPr>
        <w:kinsoku/>
        <w:overflowPunct w:val="0"/>
        <w:spacing w:before="182" w:line="219" w:lineRule="auto"/>
        <w:ind w:left="32"/>
        <w:rPr>
          <w:rFonts w:hint="eastAsia" w:ascii="宋体" w:hAnsi="宋体" w:eastAsia="宋体" w:cs="宋体"/>
          <w:sz w:val="24"/>
          <w:szCs w:val="24"/>
          <w:lang w:eastAsia="zh-CN"/>
        </w:rPr>
      </w:pPr>
      <w:r>
        <w:rPr>
          <w:rFonts w:ascii="宋体" w:hAnsi="宋体" w:eastAsia="宋体" w:cs="宋体"/>
          <w:spacing w:val="-5"/>
          <w:sz w:val="24"/>
          <w:szCs w:val="24"/>
          <w:lang w:eastAsia="zh-CN"/>
        </w:rPr>
        <w:t>电话号和传真号：</w:t>
      </w:r>
      <w:r>
        <w:rPr>
          <w:rFonts w:ascii="宋体" w:hAnsi="宋体" w:eastAsia="宋体" w:cs="宋体"/>
          <w:sz w:val="24"/>
          <w:szCs w:val="24"/>
          <w:u w:val="single"/>
          <w:lang w:eastAsia="zh-CN"/>
        </w:rPr>
        <w:t xml:space="preserve">                    </w:t>
      </w:r>
    </w:p>
    <w:p w14:paraId="0CC195C0">
      <w:pPr>
        <w:kinsoku/>
        <w:overflowPunct w:val="0"/>
        <w:spacing w:before="181" w:line="219" w:lineRule="auto"/>
        <w:ind w:left="3"/>
        <w:rPr>
          <w:rFonts w:hint="eastAsia" w:ascii="宋体" w:hAnsi="宋体" w:eastAsia="宋体" w:cs="宋体"/>
          <w:sz w:val="24"/>
          <w:szCs w:val="24"/>
          <w:lang w:eastAsia="zh-CN"/>
        </w:rPr>
      </w:pPr>
      <w:r>
        <w:rPr>
          <w:rFonts w:ascii="宋体" w:hAnsi="宋体" w:eastAsia="宋体" w:cs="宋体"/>
          <w:spacing w:val="-2"/>
          <w:sz w:val="24"/>
          <w:szCs w:val="24"/>
          <w:lang w:eastAsia="zh-CN"/>
        </w:rPr>
        <w:t>谈判供应商（公章</w:t>
      </w:r>
      <w:r>
        <w:rPr>
          <w:rFonts w:ascii="宋体" w:hAnsi="宋体" w:eastAsia="宋体" w:cs="宋体"/>
          <w:spacing w:val="3"/>
          <w:sz w:val="24"/>
          <w:szCs w:val="24"/>
          <w:lang w:eastAsia="zh-CN"/>
        </w:rPr>
        <w:t>）：</w:t>
      </w:r>
    </w:p>
    <w:p w14:paraId="799A8CBC">
      <w:pPr>
        <w:kinsoku/>
        <w:overflowPunct w:val="0"/>
        <w:spacing w:before="185" w:line="219" w:lineRule="auto"/>
        <w:ind w:left="46"/>
        <w:rPr>
          <w:rFonts w:hint="eastAsia" w:ascii="宋体" w:hAnsi="宋体" w:eastAsia="宋体" w:cs="宋体"/>
          <w:sz w:val="24"/>
          <w:szCs w:val="24"/>
          <w:lang w:eastAsia="zh-CN"/>
        </w:rPr>
      </w:pPr>
      <w:r>
        <w:rPr>
          <w:rFonts w:ascii="宋体" w:hAnsi="宋体" w:eastAsia="宋体" w:cs="宋体"/>
          <w:spacing w:val="-13"/>
          <w:sz w:val="24"/>
          <w:szCs w:val="24"/>
          <w:lang w:eastAsia="zh-CN"/>
        </w:rPr>
        <w:t>日期：</w:t>
      </w:r>
      <w:r>
        <w:rPr>
          <w:rFonts w:ascii="宋体" w:hAnsi="宋体" w:eastAsia="宋体" w:cs="宋体"/>
          <w:sz w:val="24"/>
          <w:szCs w:val="24"/>
          <w:u w:val="single"/>
          <w:lang w:eastAsia="zh-CN"/>
        </w:rPr>
        <w:t xml:space="preserve">     </w:t>
      </w:r>
      <w:r>
        <w:rPr>
          <w:rFonts w:ascii="宋体" w:hAnsi="宋体" w:eastAsia="宋体" w:cs="宋体"/>
          <w:spacing w:val="-109"/>
          <w:sz w:val="24"/>
          <w:szCs w:val="24"/>
          <w:lang w:eastAsia="zh-CN"/>
        </w:rPr>
        <w:t xml:space="preserve"> </w:t>
      </w:r>
      <w:r>
        <w:rPr>
          <w:rFonts w:ascii="宋体" w:hAnsi="宋体" w:eastAsia="宋体" w:cs="宋体"/>
          <w:spacing w:val="-13"/>
          <w:sz w:val="24"/>
          <w:szCs w:val="24"/>
          <w:lang w:eastAsia="zh-CN"/>
        </w:rPr>
        <w:t>年</w:t>
      </w:r>
      <w:r>
        <w:rPr>
          <w:rFonts w:ascii="宋体" w:hAnsi="宋体" w:eastAsia="宋体" w:cs="宋体"/>
          <w:sz w:val="24"/>
          <w:szCs w:val="24"/>
          <w:u w:val="single"/>
          <w:lang w:eastAsia="zh-CN"/>
        </w:rPr>
        <w:t xml:space="preserve">    </w:t>
      </w:r>
      <w:r>
        <w:rPr>
          <w:rFonts w:ascii="宋体" w:hAnsi="宋体" w:eastAsia="宋体" w:cs="宋体"/>
          <w:spacing w:val="-105"/>
          <w:sz w:val="24"/>
          <w:szCs w:val="24"/>
          <w:lang w:eastAsia="zh-CN"/>
        </w:rPr>
        <w:t xml:space="preserve"> </w:t>
      </w:r>
      <w:r>
        <w:rPr>
          <w:rFonts w:ascii="宋体" w:hAnsi="宋体" w:eastAsia="宋体" w:cs="宋体"/>
          <w:spacing w:val="-13"/>
          <w:sz w:val="24"/>
          <w:szCs w:val="24"/>
          <w:lang w:eastAsia="zh-CN"/>
        </w:rPr>
        <w:t>月</w:t>
      </w:r>
      <w:r>
        <w:rPr>
          <w:rFonts w:ascii="宋体" w:hAnsi="宋体" w:eastAsia="宋体" w:cs="宋体"/>
          <w:sz w:val="24"/>
          <w:szCs w:val="24"/>
          <w:u w:val="single"/>
          <w:lang w:eastAsia="zh-CN"/>
        </w:rPr>
        <w:t xml:space="preserve">    </w:t>
      </w:r>
      <w:r>
        <w:rPr>
          <w:rFonts w:ascii="宋体" w:hAnsi="宋体" w:eastAsia="宋体" w:cs="宋体"/>
          <w:spacing w:val="-70"/>
          <w:sz w:val="24"/>
          <w:szCs w:val="24"/>
          <w:lang w:eastAsia="zh-CN"/>
        </w:rPr>
        <w:t xml:space="preserve"> </w:t>
      </w:r>
      <w:r>
        <w:rPr>
          <w:rFonts w:ascii="宋体" w:hAnsi="宋体" w:eastAsia="宋体" w:cs="宋体"/>
          <w:spacing w:val="-13"/>
          <w:sz w:val="24"/>
          <w:szCs w:val="24"/>
          <w:lang w:eastAsia="zh-CN"/>
        </w:rPr>
        <w:t>日</w:t>
      </w:r>
    </w:p>
    <w:p w14:paraId="39160C06">
      <w:pPr>
        <w:kinsoku/>
        <w:overflowPunct w:val="0"/>
        <w:spacing w:line="219" w:lineRule="auto"/>
        <w:rPr>
          <w:rFonts w:hint="eastAsia" w:ascii="宋体" w:hAnsi="宋体" w:eastAsia="宋体" w:cs="宋体"/>
          <w:sz w:val="24"/>
          <w:szCs w:val="24"/>
          <w:lang w:eastAsia="zh-CN"/>
        </w:rPr>
        <w:sectPr>
          <w:headerReference r:id="rId37" w:type="default"/>
          <w:footerReference r:id="rId38" w:type="default"/>
          <w:pgSz w:w="11906" w:h="16839"/>
          <w:pgMar w:top="400" w:right="1079" w:bottom="1185" w:left="1084" w:header="0" w:footer="1023" w:gutter="0"/>
          <w:cols w:space="720" w:num="1"/>
        </w:sectPr>
      </w:pPr>
    </w:p>
    <w:p w14:paraId="1DD8023F">
      <w:pPr>
        <w:pStyle w:val="2"/>
        <w:kinsoku/>
        <w:overflowPunct w:val="0"/>
        <w:spacing w:line="248" w:lineRule="auto"/>
        <w:rPr>
          <w:lang w:eastAsia="zh-CN"/>
        </w:rPr>
      </w:pPr>
    </w:p>
    <w:p w14:paraId="02DAE9FB">
      <w:pPr>
        <w:kinsoku/>
        <w:overflowPunct w:val="0"/>
        <w:spacing w:before="78" w:line="219" w:lineRule="auto"/>
        <w:ind w:left="5"/>
        <w:rPr>
          <w:rFonts w:hint="eastAsia" w:ascii="宋体" w:hAnsi="宋体" w:eastAsia="宋体" w:cs="宋体"/>
          <w:sz w:val="24"/>
          <w:szCs w:val="24"/>
          <w:lang w:eastAsia="zh-CN"/>
        </w:rPr>
      </w:pPr>
      <w:r>
        <w:rPr>
          <w:rFonts w:ascii="宋体" w:hAnsi="宋体" w:eastAsia="宋体" w:cs="宋体"/>
          <w:b/>
          <w:bCs/>
          <w:spacing w:val="-3"/>
          <w:sz w:val="24"/>
          <w:szCs w:val="24"/>
          <w:lang w:eastAsia="zh-CN"/>
        </w:rPr>
        <w:t>3-1-2、供应商性质</w:t>
      </w:r>
    </w:p>
    <w:p w14:paraId="234EF36A">
      <w:pPr>
        <w:kinsoku/>
        <w:overflowPunct w:val="0"/>
        <w:spacing w:before="182" w:line="313" w:lineRule="auto"/>
        <w:ind w:left="1" w:firstLine="496"/>
        <w:rPr>
          <w:rFonts w:hint="eastAsia" w:ascii="宋体" w:hAnsi="宋体" w:eastAsia="宋体" w:cs="宋体"/>
          <w:color w:val="auto"/>
          <w:sz w:val="24"/>
          <w:szCs w:val="24"/>
          <w:lang w:eastAsia="zh-CN"/>
        </w:rPr>
      </w:pPr>
      <w:r>
        <w:rPr>
          <w:rFonts w:ascii="宋体" w:hAnsi="宋体" w:eastAsia="宋体" w:cs="宋体"/>
          <w:color w:val="auto"/>
          <w:spacing w:val="-1"/>
          <w:sz w:val="24"/>
          <w:szCs w:val="24"/>
          <w:lang w:eastAsia="zh-CN"/>
        </w:rPr>
        <w:t>1、投标人为</w:t>
      </w:r>
      <w:r>
        <w:rPr>
          <w:rFonts w:hint="eastAsia" w:ascii="宋体" w:hAnsi="宋体" w:eastAsia="宋体" w:cs="宋体"/>
          <w:color w:val="auto"/>
          <w:spacing w:val="-1"/>
          <w:sz w:val="24"/>
          <w:szCs w:val="24"/>
          <w:lang w:eastAsia="zh-CN"/>
        </w:rPr>
        <w:t>中小</w:t>
      </w:r>
      <w:r>
        <w:rPr>
          <w:rFonts w:ascii="宋体" w:hAnsi="宋体" w:eastAsia="宋体" w:cs="宋体"/>
          <w:color w:val="auto"/>
          <w:spacing w:val="-1"/>
          <w:sz w:val="24"/>
          <w:szCs w:val="24"/>
          <w:lang w:eastAsia="zh-CN"/>
        </w:rPr>
        <w:t>企业或残疾人福利性单位的，应按下文给定格式填写声明函。未提供或</w:t>
      </w:r>
      <w:r>
        <w:rPr>
          <w:rFonts w:ascii="宋体" w:hAnsi="宋体" w:eastAsia="宋体" w:cs="宋体"/>
          <w:color w:val="auto"/>
          <w:spacing w:val="10"/>
          <w:sz w:val="24"/>
          <w:szCs w:val="24"/>
          <w:lang w:eastAsia="zh-CN"/>
        </w:rPr>
        <w:t xml:space="preserve"> </w:t>
      </w:r>
      <w:r>
        <w:rPr>
          <w:rFonts w:ascii="宋体" w:hAnsi="宋体" w:eastAsia="宋体" w:cs="宋体"/>
          <w:color w:val="auto"/>
          <w:spacing w:val="-3"/>
          <w:sz w:val="24"/>
          <w:szCs w:val="24"/>
          <w:lang w:eastAsia="zh-CN"/>
        </w:rPr>
        <w:t>未按给定格式提供声明函的，将不能享受投标文件规定的价格优惠政策，但不影响响应文件的</w:t>
      </w:r>
      <w:r>
        <w:rPr>
          <w:rFonts w:ascii="宋体" w:hAnsi="宋体" w:eastAsia="宋体" w:cs="宋体"/>
          <w:color w:val="auto"/>
          <w:spacing w:val="18"/>
          <w:sz w:val="24"/>
          <w:szCs w:val="24"/>
          <w:lang w:eastAsia="zh-CN"/>
        </w:rPr>
        <w:t xml:space="preserve"> </w:t>
      </w:r>
      <w:r>
        <w:rPr>
          <w:rFonts w:ascii="宋体" w:hAnsi="宋体" w:eastAsia="宋体" w:cs="宋体"/>
          <w:color w:val="auto"/>
          <w:spacing w:val="-3"/>
          <w:sz w:val="24"/>
          <w:szCs w:val="24"/>
          <w:lang w:eastAsia="zh-CN"/>
        </w:rPr>
        <w:t>有效性。</w:t>
      </w:r>
    </w:p>
    <w:p w14:paraId="26DCE9F3">
      <w:pPr>
        <w:kinsoku/>
        <w:overflowPunct w:val="0"/>
        <w:spacing w:before="179" w:line="312" w:lineRule="auto"/>
        <w:ind w:firstLine="483"/>
        <w:rPr>
          <w:rFonts w:hint="eastAsia" w:ascii="宋体" w:hAnsi="宋体" w:eastAsia="宋体" w:cs="宋体"/>
          <w:sz w:val="24"/>
          <w:szCs w:val="24"/>
          <w:lang w:eastAsia="zh-CN"/>
        </w:rPr>
      </w:pPr>
      <w:r>
        <w:rPr>
          <w:rFonts w:ascii="宋体" w:hAnsi="宋体" w:eastAsia="宋体" w:cs="宋体"/>
          <w:sz w:val="24"/>
          <w:szCs w:val="24"/>
          <w:lang w:eastAsia="zh-CN"/>
        </w:rPr>
        <w:t>2、投标人为监狱企业的，应当提供由省级以上监狱管理</w:t>
      </w:r>
      <w:r>
        <w:rPr>
          <w:rFonts w:ascii="宋体" w:hAnsi="宋体" w:eastAsia="宋体" w:cs="宋体"/>
          <w:spacing w:val="-1"/>
          <w:sz w:val="24"/>
          <w:szCs w:val="24"/>
          <w:lang w:eastAsia="zh-CN"/>
        </w:rPr>
        <w:t>局、戒毒管理局（含新疆生产建</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设兵团）出具的属于监狱企业的证明函（格</w:t>
      </w:r>
      <w:r>
        <w:rPr>
          <w:rFonts w:ascii="宋体" w:hAnsi="宋体" w:eastAsia="宋体" w:cs="宋体"/>
          <w:spacing w:val="-3"/>
          <w:sz w:val="24"/>
          <w:szCs w:val="24"/>
          <w:lang w:eastAsia="zh-CN"/>
        </w:rPr>
        <w:t>式不限定）。未提供证明函的，将不能享受投标文</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件规定的价格优惠政策，但不影响响应文件的有效性。</w:t>
      </w:r>
    </w:p>
    <w:p w14:paraId="0407E1DA">
      <w:pPr>
        <w:pStyle w:val="2"/>
        <w:kinsoku/>
        <w:overflowPunct w:val="0"/>
        <w:spacing w:line="286" w:lineRule="auto"/>
        <w:rPr>
          <w:lang w:eastAsia="zh-CN"/>
        </w:rPr>
      </w:pPr>
    </w:p>
    <w:p w14:paraId="3D70221E">
      <w:pPr>
        <w:pStyle w:val="2"/>
        <w:kinsoku/>
        <w:overflowPunct w:val="0"/>
        <w:spacing w:line="286" w:lineRule="auto"/>
        <w:rPr>
          <w:lang w:eastAsia="zh-CN"/>
        </w:rPr>
      </w:pPr>
    </w:p>
    <w:p w14:paraId="11D99C0A">
      <w:pPr>
        <w:kinsoku/>
        <w:overflowPunct w:val="0"/>
        <w:spacing w:before="78" w:line="359" w:lineRule="auto"/>
        <w:ind w:left="20" w:firstLine="460"/>
        <w:rPr>
          <w:rFonts w:hint="eastAsia" w:ascii="宋体" w:hAnsi="宋体" w:eastAsia="宋体" w:cs="宋体"/>
          <w:sz w:val="24"/>
          <w:szCs w:val="24"/>
          <w:lang w:eastAsia="zh-CN"/>
        </w:rPr>
      </w:pPr>
      <w:r>
        <w:rPr>
          <w:rFonts w:ascii="宋体" w:hAnsi="宋体" w:eastAsia="宋体" w:cs="宋体"/>
          <w:spacing w:val="-3"/>
          <w:sz w:val="24"/>
          <w:szCs w:val="24"/>
          <w:lang w:eastAsia="zh-CN"/>
        </w:rPr>
        <w:t>特别提醒：仅当服务商属于小微企业、或残疾人福利性单位、或监狱企业时才需填写相应</w:t>
      </w:r>
      <w:r>
        <w:rPr>
          <w:rFonts w:ascii="宋体" w:hAnsi="宋体" w:eastAsia="宋体" w:cs="宋体"/>
          <w:spacing w:val="13"/>
          <w:sz w:val="24"/>
          <w:szCs w:val="24"/>
          <w:lang w:eastAsia="zh-CN"/>
        </w:rPr>
        <w:t xml:space="preserve"> </w:t>
      </w:r>
      <w:r>
        <w:rPr>
          <w:rFonts w:ascii="宋体" w:hAnsi="宋体" w:eastAsia="宋体" w:cs="宋体"/>
          <w:spacing w:val="-1"/>
          <w:sz w:val="24"/>
          <w:szCs w:val="24"/>
          <w:lang w:eastAsia="zh-CN"/>
        </w:rPr>
        <w:t>的声明函/证明函，否则应当将其留空。投标人性质将随成交公告一同公布，接受社会监督。</w:t>
      </w:r>
    </w:p>
    <w:p w14:paraId="6443D584">
      <w:pPr>
        <w:kinsoku/>
        <w:overflowPunct w:val="0"/>
        <w:spacing w:line="359" w:lineRule="auto"/>
        <w:rPr>
          <w:rFonts w:hint="eastAsia" w:ascii="宋体" w:hAnsi="宋体" w:eastAsia="宋体" w:cs="宋体"/>
          <w:sz w:val="24"/>
          <w:szCs w:val="24"/>
          <w:lang w:eastAsia="zh-CN"/>
        </w:rPr>
        <w:sectPr>
          <w:footerReference r:id="rId39" w:type="default"/>
          <w:pgSz w:w="11906" w:h="16839"/>
          <w:pgMar w:top="400" w:right="1079" w:bottom="1185" w:left="1088" w:header="0" w:footer="1023" w:gutter="0"/>
          <w:cols w:space="720" w:num="1"/>
        </w:sectPr>
      </w:pPr>
    </w:p>
    <w:p w14:paraId="19631766">
      <w:pPr>
        <w:pStyle w:val="2"/>
        <w:kinsoku/>
        <w:overflowPunct w:val="0"/>
        <w:spacing w:line="299" w:lineRule="auto"/>
        <w:rPr>
          <w:lang w:eastAsia="zh-CN"/>
        </w:rPr>
      </w:pPr>
    </w:p>
    <w:p w14:paraId="098573DB">
      <w:pPr>
        <w:pStyle w:val="2"/>
        <w:kinsoku/>
        <w:overflowPunct w:val="0"/>
        <w:spacing w:line="300" w:lineRule="auto"/>
        <w:rPr>
          <w:lang w:eastAsia="zh-CN"/>
        </w:rPr>
      </w:pPr>
    </w:p>
    <w:p w14:paraId="5FBA5D31">
      <w:pPr>
        <w:pStyle w:val="2"/>
        <w:kinsoku/>
        <w:overflowPunct w:val="0"/>
        <w:spacing w:line="300" w:lineRule="auto"/>
        <w:rPr>
          <w:lang w:eastAsia="zh-CN"/>
        </w:rPr>
      </w:pPr>
    </w:p>
    <w:p w14:paraId="0B960954">
      <w:pPr>
        <w:pStyle w:val="2"/>
        <w:kinsoku/>
        <w:overflowPunct w:val="0"/>
        <w:spacing w:line="300" w:lineRule="auto"/>
        <w:rPr>
          <w:lang w:eastAsia="zh-CN"/>
        </w:rPr>
      </w:pPr>
    </w:p>
    <w:p w14:paraId="15F09DE8">
      <w:pPr>
        <w:kinsoku/>
        <w:overflowPunct w:val="0"/>
        <w:spacing w:before="130" w:line="220" w:lineRule="auto"/>
        <w:ind w:left="3517"/>
        <w:rPr>
          <w:rFonts w:hint="eastAsia" w:ascii="宋体" w:hAnsi="宋体" w:eastAsia="宋体" w:cs="宋体"/>
          <w:sz w:val="40"/>
          <w:szCs w:val="40"/>
          <w:lang w:eastAsia="zh-CN"/>
        </w:rPr>
      </w:pPr>
      <w:r>
        <w:rPr>
          <w:rFonts w:ascii="宋体" w:hAnsi="宋体" w:eastAsia="宋体" w:cs="宋体"/>
          <w:b/>
          <w:bCs/>
          <w:spacing w:val="-11"/>
          <w:sz w:val="40"/>
          <w:szCs w:val="40"/>
          <w:lang w:eastAsia="zh-CN"/>
        </w:rPr>
        <w:t>中小企业声明函</w:t>
      </w:r>
    </w:p>
    <w:p w14:paraId="4AE67E36">
      <w:pPr>
        <w:kinsoku/>
        <w:overflowPunct w:val="0"/>
        <w:spacing w:before="257" w:line="361" w:lineRule="auto"/>
        <w:ind w:right="80" w:firstLine="647"/>
        <w:jc w:val="both"/>
        <w:rPr>
          <w:rFonts w:hint="eastAsia" w:ascii="宋体" w:hAnsi="宋体" w:eastAsia="宋体" w:cs="宋体"/>
          <w:sz w:val="24"/>
          <w:szCs w:val="24"/>
          <w:lang w:eastAsia="zh-CN"/>
        </w:rPr>
      </w:pPr>
      <w:r>
        <w:rPr>
          <w:rFonts w:ascii="宋体" w:hAnsi="宋体" w:eastAsia="宋体" w:cs="宋体"/>
          <w:spacing w:val="-12"/>
          <w:sz w:val="24"/>
          <w:szCs w:val="24"/>
          <w:lang w:eastAsia="zh-CN"/>
        </w:rPr>
        <w:t>本公司（联合体）郑重声明，根据《政府采购促进中小企业发展管理办法》（财库﹝</w:t>
      </w:r>
      <w:r>
        <w:rPr>
          <w:rFonts w:ascii="Times New Roman" w:hAnsi="Times New Roman" w:eastAsia="Times New Roman" w:cs="Times New Roman"/>
          <w:spacing w:val="-12"/>
          <w:sz w:val="24"/>
          <w:szCs w:val="24"/>
          <w:lang w:eastAsia="zh-CN"/>
        </w:rPr>
        <w:t>202</w:t>
      </w:r>
      <w:r>
        <w:rPr>
          <w:rFonts w:ascii="Times New Roman" w:hAnsi="Times New Roman" w:eastAsia="Times New Roman" w:cs="Times New Roman"/>
          <w:spacing w:val="-13"/>
          <w:sz w:val="24"/>
          <w:szCs w:val="24"/>
          <w:lang w:eastAsia="zh-CN"/>
        </w:rPr>
        <w:t>0</w:t>
      </w:r>
      <w:r>
        <w:rPr>
          <w:rFonts w:ascii="宋体" w:hAnsi="宋体" w:eastAsia="宋体" w:cs="宋体"/>
          <w:spacing w:val="-13"/>
          <w:sz w:val="24"/>
          <w:szCs w:val="24"/>
          <w:lang w:eastAsia="zh-CN"/>
        </w:rPr>
        <w:t>﹞</w:t>
      </w:r>
      <w:r>
        <w:rPr>
          <w:rFonts w:ascii="宋体" w:hAnsi="宋体" w:eastAsia="宋体" w:cs="宋体"/>
          <w:sz w:val="24"/>
          <w:szCs w:val="24"/>
          <w:lang w:eastAsia="zh-CN"/>
        </w:rPr>
        <w:t xml:space="preserve"> </w:t>
      </w:r>
      <w:r>
        <w:rPr>
          <w:rFonts w:ascii="Times New Roman" w:hAnsi="Times New Roman" w:eastAsia="Times New Roman" w:cs="Times New Roman"/>
          <w:spacing w:val="-2"/>
          <w:sz w:val="24"/>
          <w:szCs w:val="24"/>
          <w:lang w:eastAsia="zh-CN"/>
        </w:rPr>
        <w:t>46</w:t>
      </w:r>
      <w:r>
        <w:rPr>
          <w:rFonts w:ascii="宋体" w:hAnsi="宋体" w:eastAsia="宋体" w:cs="宋体"/>
          <w:spacing w:val="-2"/>
          <w:sz w:val="24"/>
          <w:szCs w:val="24"/>
          <w:lang w:eastAsia="zh-CN"/>
        </w:rPr>
        <w:t>号）的规定，本公司（联合体）参加</w:t>
      </w:r>
      <w:r>
        <w:rPr>
          <w:rFonts w:ascii="宋体" w:hAnsi="宋体" w:eastAsia="宋体" w:cs="宋体"/>
          <w:spacing w:val="-2"/>
          <w:sz w:val="24"/>
          <w:szCs w:val="24"/>
          <w:u w:val="single"/>
          <w:lang w:eastAsia="zh-CN"/>
        </w:rPr>
        <w:t>（单位名称）</w:t>
      </w:r>
      <w:r>
        <w:rPr>
          <w:rFonts w:ascii="宋体" w:hAnsi="宋体" w:eastAsia="宋体" w:cs="宋体"/>
          <w:spacing w:val="-2"/>
          <w:sz w:val="24"/>
          <w:szCs w:val="24"/>
          <w:lang w:eastAsia="zh-CN"/>
        </w:rPr>
        <w:t>的</w:t>
      </w:r>
      <w:r>
        <w:rPr>
          <w:rFonts w:ascii="宋体" w:hAnsi="宋体" w:eastAsia="宋体" w:cs="宋体"/>
          <w:spacing w:val="-2"/>
          <w:sz w:val="24"/>
          <w:szCs w:val="24"/>
          <w:u w:val="single"/>
          <w:lang w:eastAsia="zh-CN"/>
        </w:rPr>
        <w:t>（项</w:t>
      </w:r>
      <w:r>
        <w:rPr>
          <w:rFonts w:ascii="宋体" w:hAnsi="宋体" w:eastAsia="宋体" w:cs="宋体"/>
          <w:spacing w:val="-3"/>
          <w:sz w:val="24"/>
          <w:szCs w:val="24"/>
          <w:u w:val="single"/>
          <w:lang w:eastAsia="zh-CN"/>
        </w:rPr>
        <w:t>目名称）</w:t>
      </w:r>
      <w:r>
        <w:rPr>
          <w:rFonts w:ascii="宋体" w:hAnsi="宋体" w:eastAsia="宋体" w:cs="宋体"/>
          <w:spacing w:val="-3"/>
          <w:sz w:val="24"/>
          <w:szCs w:val="24"/>
          <w:lang w:eastAsia="zh-CN"/>
        </w:rPr>
        <w:t>采购活动，服务全部由符</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合政策要求的中小企业承接。相关企业（含联合体</w:t>
      </w:r>
      <w:r>
        <w:rPr>
          <w:rFonts w:ascii="宋体" w:hAnsi="宋体" w:eastAsia="宋体" w:cs="宋体"/>
          <w:spacing w:val="-3"/>
          <w:sz w:val="24"/>
          <w:szCs w:val="24"/>
          <w:lang w:eastAsia="zh-CN"/>
        </w:rPr>
        <w:t>中的中小企业、签订分包意向协议的中小企</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业）的具体情况如下：</w:t>
      </w:r>
    </w:p>
    <w:p w14:paraId="0784A88D">
      <w:pPr>
        <w:kinsoku/>
        <w:overflowPunct w:val="0"/>
        <w:spacing w:before="116" w:line="312" w:lineRule="auto"/>
        <w:ind w:left="4" w:right="20" w:firstLine="659"/>
        <w:rPr>
          <w:rFonts w:hint="eastAsia" w:ascii="宋体" w:hAnsi="宋体" w:eastAsia="宋体" w:cs="宋体"/>
          <w:sz w:val="24"/>
          <w:szCs w:val="24"/>
          <w:lang w:eastAsia="zh-CN"/>
        </w:rPr>
      </w:pPr>
      <w:r>
        <w:rPr>
          <w:rFonts w:ascii="Times New Roman" w:hAnsi="Times New Roman" w:eastAsia="Times New Roman" w:cs="Times New Roman"/>
          <w:spacing w:val="-15"/>
          <w:sz w:val="24"/>
          <w:szCs w:val="24"/>
          <w:lang w:eastAsia="zh-CN"/>
        </w:rPr>
        <w:t>1</w:t>
      </w:r>
      <w:r>
        <w:rPr>
          <w:rFonts w:ascii="Times New Roman" w:hAnsi="Times New Roman" w:eastAsia="Times New Roman" w:cs="Times New Roman"/>
          <w:spacing w:val="-31"/>
          <w:sz w:val="24"/>
          <w:szCs w:val="24"/>
          <w:lang w:eastAsia="zh-CN"/>
        </w:rPr>
        <w:t xml:space="preserve"> </w:t>
      </w:r>
      <w:r>
        <w:rPr>
          <w:rFonts w:ascii="宋体" w:hAnsi="宋体" w:eastAsia="宋体" w:cs="宋体"/>
          <w:spacing w:val="-15"/>
          <w:sz w:val="24"/>
          <w:szCs w:val="24"/>
          <w:lang w:eastAsia="zh-CN"/>
        </w:rPr>
        <w:t>、</w:t>
      </w:r>
      <w:r>
        <w:rPr>
          <w:rFonts w:ascii="宋体" w:hAnsi="宋体" w:eastAsia="宋体" w:cs="宋体"/>
          <w:spacing w:val="-15"/>
          <w:sz w:val="24"/>
          <w:szCs w:val="24"/>
          <w:u w:val="single"/>
          <w:lang w:eastAsia="zh-CN"/>
        </w:rPr>
        <w:t>（标的名称</w:t>
      </w:r>
      <w:r>
        <w:rPr>
          <w:rFonts w:ascii="宋体" w:hAnsi="宋体" w:eastAsia="宋体" w:cs="宋体"/>
          <w:spacing w:val="-52"/>
          <w:sz w:val="24"/>
          <w:szCs w:val="24"/>
          <w:u w:val="single"/>
          <w:lang w:eastAsia="zh-CN"/>
        </w:rPr>
        <w:t>）</w:t>
      </w:r>
      <w:r>
        <w:rPr>
          <w:rFonts w:ascii="宋体" w:hAnsi="宋体" w:eastAsia="宋体" w:cs="宋体"/>
          <w:spacing w:val="-52"/>
          <w:sz w:val="24"/>
          <w:szCs w:val="24"/>
          <w:lang w:eastAsia="zh-CN"/>
        </w:rPr>
        <w:t>，</w:t>
      </w:r>
      <w:r>
        <w:rPr>
          <w:rFonts w:ascii="宋体" w:hAnsi="宋体" w:eastAsia="宋体" w:cs="宋体"/>
          <w:spacing w:val="-15"/>
          <w:sz w:val="24"/>
          <w:szCs w:val="24"/>
          <w:lang w:eastAsia="zh-CN"/>
        </w:rPr>
        <w:t>属于（</w:t>
      </w:r>
      <w:r>
        <w:rPr>
          <w:rFonts w:ascii="宋体" w:hAnsi="宋体" w:eastAsia="宋体" w:cs="宋体"/>
          <w:spacing w:val="-15"/>
          <w:sz w:val="24"/>
          <w:szCs w:val="24"/>
          <w:u w:val="single"/>
          <w:lang w:eastAsia="zh-CN"/>
        </w:rPr>
        <w:t>采购文件中明确的所属行业</w:t>
      </w:r>
      <w:r>
        <w:rPr>
          <w:rFonts w:ascii="宋体" w:hAnsi="宋体" w:eastAsia="宋体" w:cs="宋体"/>
          <w:spacing w:val="-52"/>
          <w:sz w:val="24"/>
          <w:szCs w:val="24"/>
          <w:u w:val="single"/>
          <w:lang w:eastAsia="zh-CN"/>
        </w:rPr>
        <w:t>）</w:t>
      </w:r>
      <w:r>
        <w:rPr>
          <w:rFonts w:ascii="宋体" w:hAnsi="宋体" w:eastAsia="宋体" w:cs="宋体"/>
          <w:spacing w:val="-52"/>
          <w:sz w:val="24"/>
          <w:szCs w:val="24"/>
          <w:lang w:eastAsia="zh-CN"/>
        </w:rPr>
        <w:t>；</w:t>
      </w:r>
      <w:r>
        <w:rPr>
          <w:rFonts w:ascii="宋体" w:hAnsi="宋体" w:eastAsia="宋体" w:cs="宋体"/>
          <w:spacing w:val="-15"/>
          <w:sz w:val="24"/>
          <w:szCs w:val="24"/>
          <w:lang w:eastAsia="zh-CN"/>
        </w:rPr>
        <w:t>承建（承接）企业为</w:t>
      </w:r>
      <w:r>
        <w:rPr>
          <w:rFonts w:ascii="宋体" w:hAnsi="宋体" w:eastAsia="宋体" w:cs="宋体"/>
          <w:spacing w:val="-15"/>
          <w:sz w:val="24"/>
          <w:szCs w:val="24"/>
          <w:u w:val="single"/>
          <w:lang w:eastAsia="zh-CN"/>
        </w:rPr>
        <w:t>（企业名称</w:t>
      </w:r>
      <w:r>
        <w:rPr>
          <w:rFonts w:ascii="宋体" w:hAnsi="宋体" w:eastAsia="宋体" w:cs="宋体"/>
          <w:spacing w:val="-52"/>
          <w:sz w:val="24"/>
          <w:szCs w:val="24"/>
          <w:u w:val="single"/>
          <w:lang w:eastAsia="zh-CN"/>
        </w:rPr>
        <w:t>）</w:t>
      </w:r>
      <w:r>
        <w:rPr>
          <w:rFonts w:ascii="宋体" w:hAnsi="宋体" w:eastAsia="宋体" w:cs="宋体"/>
          <w:spacing w:val="-52"/>
          <w:sz w:val="24"/>
          <w:szCs w:val="24"/>
          <w:lang w:eastAsia="zh-CN"/>
        </w:rPr>
        <w:t>，</w:t>
      </w:r>
      <w:r>
        <w:rPr>
          <w:rFonts w:ascii="宋体" w:hAnsi="宋体" w:eastAsia="宋体" w:cs="宋体"/>
          <w:sz w:val="24"/>
          <w:szCs w:val="24"/>
          <w:lang w:eastAsia="zh-CN"/>
        </w:rPr>
        <w:t xml:space="preserve"> </w:t>
      </w:r>
      <w:r>
        <w:rPr>
          <w:rFonts w:ascii="宋体" w:hAnsi="宋体" w:eastAsia="宋体" w:cs="宋体"/>
          <w:spacing w:val="-3"/>
          <w:sz w:val="24"/>
          <w:szCs w:val="24"/>
          <w:lang w:eastAsia="zh-CN"/>
        </w:rPr>
        <w:t>从业人员</w:t>
      </w:r>
      <w:r>
        <w:rPr>
          <w:rFonts w:ascii="宋体" w:hAnsi="宋体" w:eastAsia="宋体" w:cs="宋体"/>
          <w:spacing w:val="-119"/>
          <w:sz w:val="24"/>
          <w:szCs w:val="24"/>
          <w:lang w:eastAsia="zh-CN"/>
        </w:rPr>
        <w:t xml:space="preserve"> </w:t>
      </w:r>
      <w:r>
        <w:rPr>
          <w:rFonts w:ascii="宋体" w:hAnsi="宋体" w:eastAsia="宋体" w:cs="宋体"/>
          <w:spacing w:val="38"/>
          <w:sz w:val="24"/>
          <w:szCs w:val="24"/>
          <w:u w:val="single"/>
          <w:lang w:eastAsia="zh-CN"/>
        </w:rPr>
        <w:t xml:space="preserve">   </w:t>
      </w:r>
      <w:r>
        <w:rPr>
          <w:rFonts w:ascii="宋体" w:hAnsi="宋体" w:eastAsia="宋体" w:cs="宋体"/>
          <w:spacing w:val="-107"/>
          <w:sz w:val="24"/>
          <w:szCs w:val="24"/>
          <w:lang w:eastAsia="zh-CN"/>
        </w:rPr>
        <w:t xml:space="preserve"> </w:t>
      </w:r>
      <w:r>
        <w:rPr>
          <w:rFonts w:ascii="宋体" w:hAnsi="宋体" w:eastAsia="宋体" w:cs="宋体"/>
          <w:spacing w:val="-3"/>
          <w:sz w:val="24"/>
          <w:szCs w:val="24"/>
          <w:lang w:eastAsia="zh-CN"/>
        </w:rPr>
        <w:t>人，营业收入为</w:t>
      </w:r>
      <w:r>
        <w:rPr>
          <w:rFonts w:ascii="宋体" w:hAnsi="宋体" w:eastAsia="宋体" w:cs="宋体"/>
          <w:spacing w:val="-3"/>
          <w:sz w:val="24"/>
          <w:szCs w:val="24"/>
          <w:u w:val="single"/>
          <w:lang w:eastAsia="zh-CN"/>
        </w:rPr>
        <w:t xml:space="preserve">    </w:t>
      </w:r>
      <w:r>
        <w:rPr>
          <w:rFonts w:ascii="宋体" w:hAnsi="宋体" w:eastAsia="宋体" w:cs="宋体"/>
          <w:spacing w:val="-104"/>
          <w:sz w:val="24"/>
          <w:szCs w:val="24"/>
          <w:lang w:eastAsia="zh-CN"/>
        </w:rPr>
        <w:t xml:space="preserve"> </w:t>
      </w:r>
      <w:r>
        <w:rPr>
          <w:rFonts w:ascii="宋体" w:hAnsi="宋体" w:eastAsia="宋体" w:cs="宋体"/>
          <w:spacing w:val="-3"/>
          <w:sz w:val="24"/>
          <w:szCs w:val="24"/>
          <w:lang w:eastAsia="zh-CN"/>
        </w:rPr>
        <w:t>万元，资产总额为</w:t>
      </w:r>
      <w:r>
        <w:rPr>
          <w:rFonts w:ascii="宋体" w:hAnsi="宋体" w:eastAsia="宋体" w:cs="宋体"/>
          <w:spacing w:val="-3"/>
          <w:sz w:val="24"/>
          <w:szCs w:val="24"/>
          <w:u w:val="single"/>
          <w:lang w:eastAsia="zh-CN"/>
        </w:rPr>
        <w:t xml:space="preserve">    </w:t>
      </w:r>
      <w:r>
        <w:rPr>
          <w:rFonts w:ascii="宋体" w:hAnsi="宋体" w:eastAsia="宋体" w:cs="宋体"/>
          <w:spacing w:val="-104"/>
          <w:sz w:val="24"/>
          <w:szCs w:val="24"/>
          <w:lang w:eastAsia="zh-CN"/>
        </w:rPr>
        <w:t xml:space="preserve"> </w:t>
      </w:r>
      <w:r>
        <w:rPr>
          <w:rFonts w:ascii="宋体" w:hAnsi="宋体" w:eastAsia="宋体" w:cs="宋体"/>
          <w:spacing w:val="-3"/>
          <w:sz w:val="24"/>
          <w:szCs w:val="24"/>
          <w:lang w:eastAsia="zh-CN"/>
        </w:rPr>
        <w:t>万</w:t>
      </w:r>
      <w:r>
        <w:rPr>
          <w:rFonts w:ascii="宋体" w:hAnsi="宋体" w:eastAsia="宋体" w:cs="宋体"/>
          <w:spacing w:val="-4"/>
          <w:sz w:val="24"/>
          <w:szCs w:val="24"/>
          <w:lang w:eastAsia="zh-CN"/>
        </w:rPr>
        <w:t>元，属于</w:t>
      </w:r>
      <w:r>
        <w:rPr>
          <w:rFonts w:ascii="宋体" w:hAnsi="宋体" w:eastAsia="宋体" w:cs="宋体"/>
          <w:spacing w:val="-4"/>
          <w:sz w:val="24"/>
          <w:szCs w:val="24"/>
          <w:u w:val="single"/>
          <w:lang w:eastAsia="zh-CN"/>
        </w:rPr>
        <w:t>（中型企业、小型企业、</w:t>
      </w:r>
      <w:r>
        <w:rPr>
          <w:rFonts w:ascii="宋体" w:hAnsi="宋体" w:eastAsia="宋体" w:cs="宋体"/>
          <w:sz w:val="24"/>
          <w:szCs w:val="24"/>
          <w:lang w:eastAsia="zh-CN"/>
        </w:rPr>
        <w:t xml:space="preserve"> </w:t>
      </w:r>
      <w:r>
        <w:rPr>
          <w:rFonts w:ascii="宋体" w:hAnsi="宋体" w:eastAsia="宋体" w:cs="宋体"/>
          <w:spacing w:val="-15"/>
          <w:sz w:val="24"/>
          <w:szCs w:val="24"/>
          <w:u w:val="single"/>
          <w:lang w:eastAsia="zh-CN"/>
        </w:rPr>
        <w:t>微型企业</w:t>
      </w:r>
      <w:r>
        <w:rPr>
          <w:rFonts w:ascii="宋体" w:hAnsi="宋体" w:eastAsia="宋体" w:cs="宋体"/>
          <w:spacing w:val="-1"/>
          <w:sz w:val="24"/>
          <w:szCs w:val="24"/>
          <w:u w:val="single"/>
          <w:lang w:eastAsia="zh-CN"/>
        </w:rPr>
        <w:t>）</w:t>
      </w:r>
      <w:r>
        <w:rPr>
          <w:rFonts w:ascii="宋体" w:hAnsi="宋体" w:eastAsia="宋体" w:cs="宋体"/>
          <w:spacing w:val="-1"/>
          <w:sz w:val="24"/>
          <w:szCs w:val="24"/>
          <w:lang w:eastAsia="zh-CN"/>
        </w:rPr>
        <w:t>；</w:t>
      </w:r>
    </w:p>
    <w:p w14:paraId="0742CEEA">
      <w:pPr>
        <w:kinsoku/>
        <w:overflowPunct w:val="0"/>
        <w:spacing w:before="298" w:line="313" w:lineRule="auto"/>
        <w:ind w:left="5" w:firstLine="636"/>
        <w:rPr>
          <w:rFonts w:hint="eastAsia" w:ascii="宋体" w:hAnsi="宋体" w:eastAsia="宋体" w:cs="宋体"/>
          <w:sz w:val="24"/>
          <w:szCs w:val="24"/>
          <w:lang w:eastAsia="zh-CN"/>
        </w:rPr>
      </w:pPr>
      <w:r>
        <w:rPr>
          <w:rFonts w:ascii="Times New Roman" w:hAnsi="Times New Roman" w:eastAsia="Times New Roman" w:cs="Times New Roman"/>
          <w:spacing w:val="-13"/>
          <w:sz w:val="24"/>
          <w:szCs w:val="24"/>
          <w:lang w:eastAsia="zh-CN"/>
        </w:rPr>
        <w:t>2</w:t>
      </w:r>
      <w:r>
        <w:rPr>
          <w:rFonts w:ascii="Times New Roman" w:hAnsi="Times New Roman" w:eastAsia="Times New Roman" w:cs="Times New Roman"/>
          <w:spacing w:val="-32"/>
          <w:sz w:val="24"/>
          <w:szCs w:val="24"/>
          <w:lang w:eastAsia="zh-CN"/>
        </w:rPr>
        <w:t xml:space="preserve"> </w:t>
      </w:r>
      <w:r>
        <w:rPr>
          <w:rFonts w:ascii="宋体" w:hAnsi="宋体" w:eastAsia="宋体" w:cs="宋体"/>
          <w:spacing w:val="-13"/>
          <w:sz w:val="24"/>
          <w:szCs w:val="24"/>
          <w:lang w:eastAsia="zh-CN"/>
        </w:rPr>
        <w:t>、</w:t>
      </w:r>
      <w:r>
        <w:rPr>
          <w:rFonts w:ascii="宋体" w:hAnsi="宋体" w:eastAsia="宋体" w:cs="宋体"/>
          <w:spacing w:val="-13"/>
          <w:sz w:val="24"/>
          <w:szCs w:val="24"/>
          <w:u w:val="single"/>
          <w:lang w:eastAsia="zh-CN"/>
        </w:rPr>
        <w:t>（标的名称</w:t>
      </w:r>
      <w:r>
        <w:rPr>
          <w:rFonts w:ascii="宋体" w:hAnsi="宋体" w:eastAsia="宋体" w:cs="宋体"/>
          <w:spacing w:val="-54"/>
          <w:sz w:val="24"/>
          <w:szCs w:val="24"/>
          <w:u w:val="single"/>
          <w:lang w:eastAsia="zh-CN"/>
        </w:rPr>
        <w:t>）</w:t>
      </w:r>
      <w:r>
        <w:rPr>
          <w:rFonts w:ascii="宋体" w:hAnsi="宋体" w:eastAsia="宋体" w:cs="宋体"/>
          <w:spacing w:val="-54"/>
          <w:sz w:val="24"/>
          <w:szCs w:val="24"/>
          <w:lang w:eastAsia="zh-CN"/>
        </w:rPr>
        <w:t>，</w:t>
      </w:r>
      <w:r>
        <w:rPr>
          <w:rFonts w:ascii="宋体" w:hAnsi="宋体" w:eastAsia="宋体" w:cs="宋体"/>
          <w:spacing w:val="-13"/>
          <w:sz w:val="24"/>
          <w:szCs w:val="24"/>
          <w:lang w:eastAsia="zh-CN"/>
        </w:rPr>
        <w:t>属于（</w:t>
      </w:r>
      <w:r>
        <w:rPr>
          <w:rFonts w:ascii="宋体" w:hAnsi="宋体" w:eastAsia="宋体" w:cs="宋体"/>
          <w:spacing w:val="-13"/>
          <w:sz w:val="24"/>
          <w:szCs w:val="24"/>
          <w:u w:val="single"/>
          <w:lang w:eastAsia="zh-CN"/>
        </w:rPr>
        <w:t>采购文件中明确的所</w:t>
      </w:r>
      <w:r>
        <w:rPr>
          <w:rFonts w:ascii="宋体" w:hAnsi="宋体" w:eastAsia="宋体" w:cs="宋体"/>
          <w:spacing w:val="-14"/>
          <w:sz w:val="24"/>
          <w:szCs w:val="24"/>
          <w:u w:val="single"/>
          <w:lang w:eastAsia="zh-CN"/>
        </w:rPr>
        <w:t>属行业</w:t>
      </w:r>
      <w:r>
        <w:rPr>
          <w:rFonts w:ascii="宋体" w:hAnsi="宋体" w:eastAsia="宋体" w:cs="宋体"/>
          <w:spacing w:val="-54"/>
          <w:sz w:val="24"/>
          <w:szCs w:val="24"/>
          <w:u w:val="single"/>
          <w:lang w:eastAsia="zh-CN"/>
        </w:rPr>
        <w:t>）</w:t>
      </w:r>
      <w:r>
        <w:rPr>
          <w:rFonts w:ascii="宋体" w:hAnsi="宋体" w:eastAsia="宋体" w:cs="宋体"/>
          <w:spacing w:val="-54"/>
          <w:sz w:val="24"/>
          <w:szCs w:val="24"/>
          <w:lang w:eastAsia="zh-CN"/>
        </w:rPr>
        <w:t>；</w:t>
      </w:r>
      <w:r>
        <w:rPr>
          <w:rFonts w:ascii="宋体" w:hAnsi="宋体" w:eastAsia="宋体" w:cs="宋体"/>
          <w:spacing w:val="-14"/>
          <w:sz w:val="24"/>
          <w:szCs w:val="24"/>
          <w:lang w:eastAsia="zh-CN"/>
        </w:rPr>
        <w:t>承建（承接）企业为</w:t>
      </w:r>
      <w:r>
        <w:rPr>
          <w:rFonts w:ascii="宋体" w:hAnsi="宋体" w:eastAsia="宋体" w:cs="宋体"/>
          <w:spacing w:val="-14"/>
          <w:sz w:val="24"/>
          <w:szCs w:val="24"/>
          <w:u w:val="single"/>
          <w:lang w:eastAsia="zh-CN"/>
        </w:rPr>
        <w:t>（企业名称</w:t>
      </w:r>
      <w:r>
        <w:rPr>
          <w:rFonts w:ascii="宋体" w:hAnsi="宋体" w:eastAsia="宋体" w:cs="宋体"/>
          <w:spacing w:val="-54"/>
          <w:sz w:val="24"/>
          <w:szCs w:val="24"/>
          <w:u w:val="single"/>
          <w:lang w:eastAsia="zh-CN"/>
        </w:rPr>
        <w:t>）</w:t>
      </w:r>
      <w:r>
        <w:rPr>
          <w:rFonts w:ascii="宋体" w:hAnsi="宋体" w:eastAsia="宋体" w:cs="宋体"/>
          <w:spacing w:val="-54"/>
          <w:sz w:val="24"/>
          <w:szCs w:val="24"/>
          <w:lang w:eastAsia="zh-CN"/>
        </w:rPr>
        <w:t>，</w:t>
      </w:r>
      <w:r>
        <w:rPr>
          <w:rFonts w:ascii="宋体" w:hAnsi="宋体" w:eastAsia="宋体" w:cs="宋体"/>
          <w:sz w:val="24"/>
          <w:szCs w:val="24"/>
          <w:lang w:eastAsia="zh-CN"/>
        </w:rPr>
        <w:t xml:space="preserve"> </w:t>
      </w:r>
      <w:r>
        <w:rPr>
          <w:rFonts w:ascii="宋体" w:hAnsi="宋体" w:eastAsia="宋体" w:cs="宋体"/>
          <w:spacing w:val="-4"/>
          <w:sz w:val="24"/>
          <w:szCs w:val="24"/>
          <w:lang w:eastAsia="zh-CN"/>
        </w:rPr>
        <w:t>从业人员</w:t>
      </w:r>
      <w:r>
        <w:rPr>
          <w:rFonts w:ascii="宋体" w:hAnsi="宋体" w:eastAsia="宋体" w:cs="宋体"/>
          <w:spacing w:val="-4"/>
          <w:sz w:val="24"/>
          <w:szCs w:val="24"/>
          <w:u w:val="single"/>
          <w:lang w:eastAsia="zh-CN"/>
        </w:rPr>
        <w:t xml:space="preserve">    </w:t>
      </w:r>
      <w:r>
        <w:rPr>
          <w:rFonts w:ascii="宋体" w:hAnsi="宋体" w:eastAsia="宋体" w:cs="宋体"/>
          <w:spacing w:val="-103"/>
          <w:sz w:val="24"/>
          <w:szCs w:val="24"/>
          <w:lang w:eastAsia="zh-CN"/>
        </w:rPr>
        <w:t xml:space="preserve"> </w:t>
      </w:r>
      <w:r>
        <w:rPr>
          <w:rFonts w:ascii="宋体" w:hAnsi="宋体" w:eastAsia="宋体" w:cs="宋体"/>
          <w:spacing w:val="-4"/>
          <w:sz w:val="24"/>
          <w:szCs w:val="24"/>
          <w:lang w:eastAsia="zh-CN"/>
        </w:rPr>
        <w:t>人，营业收入为</w:t>
      </w:r>
      <w:r>
        <w:rPr>
          <w:rFonts w:ascii="宋体" w:hAnsi="宋体" w:eastAsia="宋体" w:cs="宋体"/>
          <w:spacing w:val="-4"/>
          <w:sz w:val="24"/>
          <w:szCs w:val="24"/>
          <w:u w:val="single"/>
          <w:lang w:eastAsia="zh-CN"/>
        </w:rPr>
        <w:t xml:space="preserve">   </w:t>
      </w:r>
      <w:r>
        <w:rPr>
          <w:rFonts w:ascii="宋体" w:hAnsi="宋体" w:eastAsia="宋体" w:cs="宋体"/>
          <w:spacing w:val="-105"/>
          <w:sz w:val="24"/>
          <w:szCs w:val="24"/>
          <w:lang w:eastAsia="zh-CN"/>
        </w:rPr>
        <w:t xml:space="preserve"> </w:t>
      </w:r>
      <w:r>
        <w:rPr>
          <w:rFonts w:ascii="宋体" w:hAnsi="宋体" w:eastAsia="宋体" w:cs="宋体"/>
          <w:spacing w:val="-4"/>
          <w:sz w:val="24"/>
          <w:szCs w:val="24"/>
          <w:lang w:eastAsia="zh-CN"/>
        </w:rPr>
        <w:t>万元，资产总额为</w:t>
      </w:r>
      <w:r>
        <w:rPr>
          <w:rFonts w:ascii="宋体" w:hAnsi="宋体" w:eastAsia="宋体" w:cs="宋体"/>
          <w:spacing w:val="-4"/>
          <w:sz w:val="24"/>
          <w:szCs w:val="24"/>
          <w:u w:val="single"/>
          <w:lang w:eastAsia="zh-CN"/>
        </w:rPr>
        <w:t xml:space="preserve">      </w:t>
      </w:r>
      <w:r>
        <w:rPr>
          <w:rFonts w:ascii="宋体" w:hAnsi="宋体" w:eastAsia="宋体" w:cs="宋体"/>
          <w:spacing w:val="-104"/>
          <w:sz w:val="24"/>
          <w:szCs w:val="24"/>
          <w:lang w:eastAsia="zh-CN"/>
        </w:rPr>
        <w:t xml:space="preserve"> </w:t>
      </w:r>
      <w:r>
        <w:rPr>
          <w:rFonts w:ascii="宋体" w:hAnsi="宋体" w:eastAsia="宋体" w:cs="宋体"/>
          <w:spacing w:val="-4"/>
          <w:sz w:val="24"/>
          <w:szCs w:val="24"/>
          <w:lang w:eastAsia="zh-CN"/>
        </w:rPr>
        <w:t>万元，属于</w:t>
      </w:r>
      <w:r>
        <w:rPr>
          <w:rFonts w:ascii="宋体" w:hAnsi="宋体" w:eastAsia="宋体" w:cs="宋体"/>
          <w:spacing w:val="-4"/>
          <w:sz w:val="24"/>
          <w:szCs w:val="24"/>
          <w:u w:val="single"/>
          <w:lang w:eastAsia="zh-CN"/>
        </w:rPr>
        <w:t>（中型企业、小型企业、</w:t>
      </w:r>
      <w:r>
        <w:rPr>
          <w:rFonts w:ascii="宋体" w:hAnsi="宋体" w:eastAsia="宋体" w:cs="宋体"/>
          <w:sz w:val="24"/>
          <w:szCs w:val="24"/>
          <w:lang w:eastAsia="zh-CN"/>
        </w:rPr>
        <w:t xml:space="preserve"> </w:t>
      </w:r>
      <w:r>
        <w:rPr>
          <w:rFonts w:ascii="宋体" w:hAnsi="宋体" w:eastAsia="宋体" w:cs="宋体"/>
          <w:spacing w:val="-3"/>
          <w:sz w:val="24"/>
          <w:szCs w:val="24"/>
          <w:u w:val="single"/>
          <w:lang w:eastAsia="zh-CN"/>
        </w:rPr>
        <w:t>微型企业</w:t>
      </w:r>
      <w:r>
        <w:rPr>
          <w:rFonts w:ascii="宋体" w:hAnsi="宋体" w:eastAsia="宋体" w:cs="宋体"/>
          <w:sz w:val="24"/>
          <w:szCs w:val="24"/>
          <w:u w:val="single"/>
          <w:lang w:eastAsia="zh-CN"/>
        </w:rPr>
        <w:t>）</w:t>
      </w:r>
      <w:r>
        <w:rPr>
          <w:rFonts w:ascii="宋体" w:hAnsi="宋体" w:eastAsia="宋体" w:cs="宋体"/>
          <w:sz w:val="24"/>
          <w:szCs w:val="24"/>
          <w:lang w:eastAsia="zh-CN"/>
        </w:rPr>
        <w:t>；</w:t>
      </w:r>
    </w:p>
    <w:p w14:paraId="2908A87F">
      <w:pPr>
        <w:pStyle w:val="2"/>
        <w:kinsoku/>
        <w:overflowPunct w:val="0"/>
        <w:spacing w:line="395" w:lineRule="auto"/>
        <w:rPr>
          <w:lang w:eastAsia="zh-CN"/>
        </w:rPr>
      </w:pPr>
    </w:p>
    <w:p w14:paraId="4C34E089">
      <w:pPr>
        <w:kinsoku/>
        <w:overflowPunct w:val="0"/>
        <w:spacing w:before="69" w:line="75" w:lineRule="exact"/>
        <w:ind w:left="983"/>
        <w:rPr>
          <w:rFonts w:ascii="Times New Roman" w:hAnsi="Times New Roman" w:eastAsia="Times New Roman" w:cs="Times New Roman"/>
          <w:sz w:val="24"/>
          <w:szCs w:val="24"/>
          <w:lang w:eastAsia="zh-CN"/>
        </w:rPr>
      </w:pPr>
      <w:r>
        <w:rPr>
          <w:rFonts w:ascii="Times New Roman" w:hAnsi="Times New Roman" w:eastAsia="Times New Roman" w:cs="Times New Roman"/>
          <w:position w:val="1"/>
          <w:sz w:val="24"/>
          <w:szCs w:val="24"/>
          <w:lang w:eastAsia="zh-CN"/>
        </w:rPr>
        <w:t>……</w:t>
      </w:r>
    </w:p>
    <w:p w14:paraId="2396BDCA">
      <w:pPr>
        <w:kinsoku/>
        <w:overflowPunct w:val="0"/>
        <w:spacing w:before="294" w:line="362" w:lineRule="auto"/>
        <w:ind w:left="9" w:right="80" w:firstLine="668"/>
        <w:rPr>
          <w:rFonts w:hint="eastAsia" w:ascii="宋体" w:hAnsi="宋体" w:eastAsia="宋体" w:cs="宋体"/>
          <w:sz w:val="24"/>
          <w:szCs w:val="24"/>
          <w:lang w:eastAsia="zh-CN"/>
        </w:rPr>
      </w:pPr>
      <w:r>
        <w:rPr>
          <w:rFonts w:ascii="宋体" w:hAnsi="宋体" w:eastAsia="宋体" w:cs="宋体"/>
          <w:spacing w:val="-1"/>
          <w:sz w:val="24"/>
          <w:szCs w:val="24"/>
          <w:lang w:eastAsia="zh-CN"/>
        </w:rPr>
        <w:t>以上企业，不属于大企业的分支机构，不存</w:t>
      </w:r>
      <w:r>
        <w:rPr>
          <w:rFonts w:ascii="宋体" w:hAnsi="宋体" w:eastAsia="宋体" w:cs="宋体"/>
          <w:spacing w:val="-2"/>
          <w:sz w:val="24"/>
          <w:szCs w:val="24"/>
          <w:lang w:eastAsia="zh-CN"/>
        </w:rPr>
        <w:t>在控股股东为大企业的情形，也不存在与大</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企业的负责人为同一人的情形。</w:t>
      </w:r>
    </w:p>
    <w:p w14:paraId="68FBB5F0">
      <w:pPr>
        <w:kinsoku/>
        <w:overflowPunct w:val="0"/>
        <w:spacing w:before="112" w:line="219" w:lineRule="auto"/>
        <w:ind w:left="647"/>
        <w:rPr>
          <w:rFonts w:hint="eastAsia" w:ascii="宋体" w:hAnsi="宋体" w:eastAsia="宋体" w:cs="宋体"/>
          <w:sz w:val="24"/>
          <w:szCs w:val="24"/>
          <w:lang w:eastAsia="zh-CN"/>
        </w:rPr>
      </w:pPr>
      <w:r>
        <w:rPr>
          <w:rFonts w:ascii="宋体" w:hAnsi="宋体" w:eastAsia="宋体" w:cs="宋体"/>
          <w:sz w:val="24"/>
          <w:szCs w:val="24"/>
          <w:lang w:eastAsia="zh-CN"/>
        </w:rPr>
        <w:t>本企业对上述声明内容的真实性负责。如有虚</w:t>
      </w:r>
      <w:r>
        <w:rPr>
          <w:rFonts w:ascii="宋体" w:hAnsi="宋体" w:eastAsia="宋体" w:cs="宋体"/>
          <w:spacing w:val="-1"/>
          <w:sz w:val="24"/>
          <w:szCs w:val="24"/>
          <w:lang w:eastAsia="zh-CN"/>
        </w:rPr>
        <w:t>假，将依法承担相应责任。</w:t>
      </w:r>
    </w:p>
    <w:p w14:paraId="1B7FA3F0">
      <w:pPr>
        <w:pStyle w:val="2"/>
        <w:kinsoku/>
        <w:overflowPunct w:val="0"/>
        <w:spacing w:line="261" w:lineRule="auto"/>
        <w:rPr>
          <w:lang w:eastAsia="zh-CN"/>
        </w:rPr>
      </w:pPr>
    </w:p>
    <w:p w14:paraId="0AC0E94F">
      <w:pPr>
        <w:pStyle w:val="2"/>
        <w:kinsoku/>
        <w:overflowPunct w:val="0"/>
        <w:spacing w:line="261" w:lineRule="auto"/>
        <w:rPr>
          <w:lang w:eastAsia="zh-CN"/>
        </w:rPr>
      </w:pPr>
    </w:p>
    <w:p w14:paraId="25C33B3E">
      <w:pPr>
        <w:pStyle w:val="2"/>
        <w:kinsoku/>
        <w:overflowPunct w:val="0"/>
        <w:spacing w:line="262" w:lineRule="auto"/>
        <w:rPr>
          <w:lang w:eastAsia="zh-CN"/>
        </w:rPr>
      </w:pPr>
    </w:p>
    <w:p w14:paraId="4DC46E33">
      <w:pPr>
        <w:pStyle w:val="2"/>
        <w:kinsoku/>
        <w:overflowPunct w:val="0"/>
        <w:spacing w:line="262" w:lineRule="auto"/>
        <w:rPr>
          <w:lang w:eastAsia="zh-CN"/>
        </w:rPr>
      </w:pPr>
    </w:p>
    <w:p w14:paraId="03C4689B">
      <w:pPr>
        <w:kinsoku/>
        <w:overflowPunct w:val="0"/>
        <w:spacing w:before="78" w:line="219" w:lineRule="auto"/>
        <w:ind w:left="9"/>
        <w:rPr>
          <w:rFonts w:hint="eastAsia" w:ascii="宋体" w:hAnsi="宋体" w:eastAsia="宋体" w:cs="宋体"/>
          <w:sz w:val="24"/>
          <w:szCs w:val="24"/>
          <w:lang w:eastAsia="zh-CN"/>
        </w:rPr>
      </w:pPr>
      <w:r>
        <w:rPr>
          <w:rFonts w:ascii="宋体" w:hAnsi="宋体" w:eastAsia="宋体" w:cs="宋体"/>
          <w:spacing w:val="-6"/>
          <w:sz w:val="24"/>
          <w:szCs w:val="24"/>
          <w:lang w:eastAsia="zh-CN"/>
        </w:rPr>
        <w:t>企业名称（盖章</w:t>
      </w:r>
      <w:r>
        <w:rPr>
          <w:rFonts w:ascii="宋体" w:hAnsi="宋体" w:eastAsia="宋体" w:cs="宋体"/>
          <w:sz w:val="24"/>
          <w:szCs w:val="24"/>
          <w:lang w:eastAsia="zh-CN"/>
        </w:rPr>
        <w:t>）：</w:t>
      </w:r>
    </w:p>
    <w:p w14:paraId="20EDC020">
      <w:pPr>
        <w:kinsoku/>
        <w:overflowPunct w:val="0"/>
        <w:spacing w:before="182" w:line="220" w:lineRule="auto"/>
        <w:ind w:left="46"/>
        <w:rPr>
          <w:rFonts w:hint="eastAsia" w:ascii="宋体" w:hAnsi="宋体" w:eastAsia="宋体" w:cs="宋体"/>
          <w:sz w:val="24"/>
          <w:szCs w:val="24"/>
          <w:lang w:eastAsia="zh-CN"/>
        </w:rPr>
      </w:pPr>
      <w:r>
        <w:rPr>
          <w:rFonts w:ascii="宋体" w:hAnsi="宋体" w:eastAsia="宋体" w:cs="宋体"/>
          <w:spacing w:val="-26"/>
          <w:sz w:val="24"/>
          <w:szCs w:val="24"/>
          <w:lang w:eastAsia="zh-CN"/>
        </w:rPr>
        <w:t>日期</w:t>
      </w:r>
    </w:p>
    <w:p w14:paraId="5BF05FD8">
      <w:pPr>
        <w:pStyle w:val="2"/>
        <w:kinsoku/>
        <w:overflowPunct w:val="0"/>
        <w:spacing w:line="254" w:lineRule="auto"/>
        <w:rPr>
          <w:lang w:eastAsia="zh-CN"/>
        </w:rPr>
      </w:pPr>
    </w:p>
    <w:p w14:paraId="2F99C19A">
      <w:pPr>
        <w:pStyle w:val="2"/>
        <w:kinsoku/>
        <w:overflowPunct w:val="0"/>
        <w:spacing w:line="254" w:lineRule="auto"/>
        <w:rPr>
          <w:lang w:eastAsia="zh-CN"/>
        </w:rPr>
      </w:pPr>
    </w:p>
    <w:p w14:paraId="38A50C82">
      <w:pPr>
        <w:pStyle w:val="2"/>
        <w:kinsoku/>
        <w:overflowPunct w:val="0"/>
        <w:spacing w:line="254" w:lineRule="auto"/>
        <w:rPr>
          <w:lang w:eastAsia="zh-CN"/>
        </w:rPr>
      </w:pPr>
    </w:p>
    <w:p w14:paraId="2EDDAFB8">
      <w:pPr>
        <w:pStyle w:val="2"/>
        <w:kinsoku/>
        <w:overflowPunct w:val="0"/>
        <w:spacing w:line="254" w:lineRule="auto"/>
        <w:rPr>
          <w:lang w:eastAsia="zh-CN"/>
        </w:rPr>
      </w:pPr>
    </w:p>
    <w:p w14:paraId="09AAED2E">
      <w:pPr>
        <w:pStyle w:val="2"/>
        <w:kinsoku/>
        <w:overflowPunct w:val="0"/>
        <w:spacing w:line="254" w:lineRule="auto"/>
        <w:rPr>
          <w:lang w:eastAsia="zh-CN"/>
        </w:rPr>
      </w:pPr>
    </w:p>
    <w:p w14:paraId="7D59AE30">
      <w:pPr>
        <w:pStyle w:val="2"/>
        <w:kinsoku/>
        <w:overflowPunct w:val="0"/>
        <w:spacing w:line="254" w:lineRule="auto"/>
        <w:rPr>
          <w:lang w:eastAsia="zh-CN"/>
        </w:rPr>
      </w:pPr>
    </w:p>
    <w:p w14:paraId="747C5548">
      <w:pPr>
        <w:pStyle w:val="2"/>
        <w:kinsoku/>
        <w:overflowPunct w:val="0"/>
        <w:spacing w:line="254" w:lineRule="auto"/>
        <w:rPr>
          <w:lang w:eastAsia="zh-CN"/>
        </w:rPr>
      </w:pPr>
    </w:p>
    <w:p w14:paraId="60E09015">
      <w:pPr>
        <w:pStyle w:val="2"/>
        <w:kinsoku/>
        <w:overflowPunct w:val="0"/>
        <w:spacing w:line="254" w:lineRule="auto"/>
        <w:rPr>
          <w:lang w:eastAsia="zh-CN"/>
        </w:rPr>
      </w:pPr>
    </w:p>
    <w:p w14:paraId="2204693F">
      <w:pPr>
        <w:pStyle w:val="2"/>
        <w:kinsoku/>
        <w:overflowPunct w:val="0"/>
        <w:spacing w:line="255" w:lineRule="auto"/>
        <w:rPr>
          <w:lang w:eastAsia="zh-CN"/>
        </w:rPr>
      </w:pPr>
    </w:p>
    <w:p w14:paraId="1E4653C8">
      <w:pPr>
        <w:pStyle w:val="2"/>
        <w:kinsoku/>
        <w:overflowPunct w:val="0"/>
        <w:spacing w:line="255" w:lineRule="auto"/>
        <w:rPr>
          <w:lang w:eastAsia="zh-CN"/>
        </w:rPr>
      </w:pPr>
    </w:p>
    <w:p w14:paraId="0B08D47C">
      <w:pPr>
        <w:kinsoku/>
        <w:overflowPunct w:val="0"/>
        <w:spacing w:before="59" w:line="219" w:lineRule="auto"/>
        <w:ind w:left="9"/>
        <w:rPr>
          <w:rFonts w:hint="eastAsia" w:ascii="宋体" w:hAnsi="宋体" w:eastAsia="宋体" w:cs="宋体"/>
          <w:sz w:val="18"/>
          <w:szCs w:val="18"/>
          <w:lang w:eastAsia="zh-CN"/>
        </w:rPr>
      </w:pPr>
      <w:r>
        <w:rPr>
          <w:rFonts w:ascii="Times New Roman" w:hAnsi="Times New Roman" w:eastAsia="Times New Roman" w:cs="Times New Roman"/>
          <w:sz w:val="10"/>
          <w:szCs w:val="10"/>
          <w:lang w:eastAsia="zh-CN"/>
        </w:rPr>
        <w:t>1</w:t>
      </w:r>
      <w:r>
        <w:rPr>
          <w:rFonts w:ascii="宋体" w:hAnsi="宋体" w:eastAsia="宋体" w:cs="宋体"/>
          <w:sz w:val="18"/>
          <w:szCs w:val="18"/>
          <w:lang w:eastAsia="zh-CN"/>
        </w:rPr>
        <w:t>从业人员、营业收入、资产总额填报上一年度数据，无上一年度数据的新</w:t>
      </w:r>
      <w:r>
        <w:rPr>
          <w:rFonts w:ascii="宋体" w:hAnsi="宋体" w:eastAsia="宋体" w:cs="宋体"/>
          <w:spacing w:val="-1"/>
          <w:sz w:val="18"/>
          <w:szCs w:val="18"/>
          <w:lang w:eastAsia="zh-CN"/>
        </w:rPr>
        <w:t>成立企业可不填报。</w:t>
      </w:r>
    </w:p>
    <w:p w14:paraId="6CCC4EB1">
      <w:pPr>
        <w:kinsoku/>
        <w:overflowPunct w:val="0"/>
        <w:spacing w:line="219" w:lineRule="auto"/>
        <w:rPr>
          <w:rFonts w:hint="eastAsia" w:ascii="宋体" w:hAnsi="宋体" w:eastAsia="宋体" w:cs="宋体"/>
          <w:sz w:val="18"/>
          <w:szCs w:val="18"/>
          <w:lang w:eastAsia="zh-CN"/>
        </w:rPr>
        <w:sectPr>
          <w:footerReference r:id="rId40" w:type="default"/>
          <w:pgSz w:w="11906" w:h="16839"/>
          <w:pgMar w:top="400" w:right="999" w:bottom="1185" w:left="1083" w:header="0" w:footer="1023" w:gutter="0"/>
          <w:cols w:space="720" w:num="1"/>
        </w:sectPr>
      </w:pPr>
    </w:p>
    <w:p w14:paraId="74F3DE99">
      <w:pPr>
        <w:pStyle w:val="2"/>
        <w:kinsoku/>
        <w:overflowPunct w:val="0"/>
        <w:spacing w:line="246" w:lineRule="auto"/>
        <w:rPr>
          <w:lang w:eastAsia="zh-CN"/>
        </w:rPr>
      </w:pPr>
    </w:p>
    <w:p w14:paraId="4AAF8EFD">
      <w:pPr>
        <w:pStyle w:val="2"/>
        <w:kinsoku/>
        <w:overflowPunct w:val="0"/>
        <w:spacing w:line="246" w:lineRule="auto"/>
        <w:rPr>
          <w:lang w:eastAsia="zh-CN"/>
        </w:rPr>
      </w:pPr>
    </w:p>
    <w:p w14:paraId="4C0D600B">
      <w:pPr>
        <w:pStyle w:val="2"/>
        <w:kinsoku/>
        <w:overflowPunct w:val="0"/>
        <w:spacing w:line="246" w:lineRule="auto"/>
        <w:rPr>
          <w:lang w:eastAsia="zh-CN"/>
        </w:rPr>
      </w:pPr>
    </w:p>
    <w:p w14:paraId="382A618F">
      <w:pPr>
        <w:pStyle w:val="2"/>
        <w:kinsoku/>
        <w:overflowPunct w:val="0"/>
        <w:spacing w:line="246" w:lineRule="auto"/>
        <w:rPr>
          <w:lang w:eastAsia="zh-CN"/>
        </w:rPr>
      </w:pPr>
    </w:p>
    <w:p w14:paraId="4CED8370">
      <w:pPr>
        <w:pStyle w:val="2"/>
        <w:kinsoku/>
        <w:overflowPunct w:val="0"/>
        <w:spacing w:line="247" w:lineRule="auto"/>
        <w:rPr>
          <w:lang w:eastAsia="zh-CN"/>
        </w:rPr>
      </w:pPr>
    </w:p>
    <w:p w14:paraId="4ED84D62">
      <w:pPr>
        <w:kinsoku/>
        <w:overflowPunct w:val="0"/>
        <w:spacing w:before="101"/>
        <w:ind w:left="1100"/>
        <w:rPr>
          <w:rFonts w:hint="eastAsia" w:ascii="宋体" w:hAnsi="宋体" w:eastAsia="宋体" w:cs="宋体"/>
          <w:sz w:val="31"/>
          <w:szCs w:val="31"/>
          <w:lang w:eastAsia="zh-CN"/>
        </w:rPr>
      </w:pPr>
      <w:r>
        <w:rPr>
          <w:rFonts w:ascii="宋体" w:hAnsi="宋体" w:eastAsia="宋体" w:cs="宋体"/>
          <w:b/>
          <w:bCs/>
          <w:spacing w:val="7"/>
          <w:sz w:val="31"/>
          <w:szCs w:val="31"/>
          <w:shd w:val="clear" w:color="auto" w:fill="E5E5E5"/>
          <w:lang w:eastAsia="zh-CN"/>
        </w:rPr>
        <w:t>残疾人福利性单位声明函</w:t>
      </w:r>
      <w:r>
        <w:rPr>
          <w:position w:val="-9"/>
          <w:sz w:val="31"/>
          <w:szCs w:val="31"/>
        </w:rPr>
        <w:drawing>
          <wp:inline distT="0" distB="0" distL="0" distR="0">
            <wp:extent cx="102235" cy="263525"/>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49"/>
                    <a:stretch>
                      <a:fillRect/>
                    </a:stretch>
                  </pic:blipFill>
                  <pic:spPr>
                    <a:xfrm>
                      <a:off x="0" y="0"/>
                      <a:ext cx="102657" cy="263525"/>
                    </a:xfrm>
                    <a:prstGeom prst="rect">
                      <a:avLst/>
                    </a:prstGeom>
                  </pic:spPr>
                </pic:pic>
              </a:graphicData>
            </a:graphic>
          </wp:inline>
        </w:drawing>
      </w:r>
      <w:r>
        <w:rPr>
          <w:rFonts w:ascii="宋体" w:hAnsi="宋体" w:eastAsia="宋体" w:cs="宋体"/>
          <w:b/>
          <w:bCs/>
          <w:spacing w:val="7"/>
          <w:sz w:val="31"/>
          <w:szCs w:val="31"/>
          <w:shd w:val="clear" w:color="auto" w:fill="E5E5E5"/>
          <w:lang w:eastAsia="zh-CN"/>
        </w:rPr>
        <w:t>(非残疾人福利企业不</w:t>
      </w:r>
      <w:r>
        <w:rPr>
          <w:rFonts w:ascii="宋体" w:hAnsi="宋体" w:eastAsia="宋体" w:cs="宋体"/>
          <w:b/>
          <w:bCs/>
          <w:spacing w:val="6"/>
          <w:sz w:val="31"/>
          <w:szCs w:val="31"/>
          <w:shd w:val="clear" w:color="auto" w:fill="E5E5E5"/>
          <w:lang w:eastAsia="zh-CN"/>
        </w:rPr>
        <w:t>填写)</w:t>
      </w:r>
    </w:p>
    <w:p w14:paraId="5B1D7F71">
      <w:pPr>
        <w:pStyle w:val="2"/>
        <w:kinsoku/>
        <w:overflowPunct w:val="0"/>
        <w:spacing w:line="257" w:lineRule="auto"/>
        <w:rPr>
          <w:lang w:eastAsia="zh-CN"/>
        </w:rPr>
      </w:pPr>
    </w:p>
    <w:p w14:paraId="15AEFFE6">
      <w:pPr>
        <w:kinsoku/>
        <w:overflowPunct w:val="0"/>
        <w:spacing w:before="78" w:line="359" w:lineRule="auto"/>
        <w:ind w:firstLine="505"/>
        <w:jc w:val="both"/>
        <w:rPr>
          <w:rFonts w:hint="eastAsia" w:ascii="宋体" w:hAnsi="宋体" w:eastAsia="宋体" w:cs="宋体"/>
          <w:sz w:val="24"/>
          <w:szCs w:val="24"/>
          <w:lang w:eastAsia="zh-CN"/>
        </w:rPr>
      </w:pPr>
      <w:r>
        <w:rPr>
          <w:rFonts w:ascii="宋体" w:hAnsi="宋体" w:eastAsia="宋体" w:cs="宋体"/>
          <w:spacing w:val="6"/>
          <w:sz w:val="24"/>
          <w:szCs w:val="24"/>
          <w:lang w:eastAsia="zh-CN"/>
        </w:rPr>
        <w:t>本单位郑重声明，根据《财政部</w:t>
      </w:r>
      <w:r>
        <w:rPr>
          <w:rFonts w:ascii="宋体" w:hAnsi="宋体" w:eastAsia="宋体" w:cs="宋体"/>
          <w:spacing w:val="67"/>
          <w:sz w:val="24"/>
          <w:szCs w:val="24"/>
          <w:lang w:eastAsia="zh-CN"/>
        </w:rPr>
        <w:t xml:space="preserve"> </w:t>
      </w:r>
      <w:r>
        <w:rPr>
          <w:rFonts w:ascii="宋体" w:hAnsi="宋体" w:eastAsia="宋体" w:cs="宋体"/>
          <w:spacing w:val="6"/>
          <w:sz w:val="24"/>
          <w:szCs w:val="24"/>
          <w:lang w:eastAsia="zh-CN"/>
        </w:rPr>
        <w:t>民政部</w:t>
      </w:r>
      <w:r>
        <w:rPr>
          <w:rFonts w:ascii="宋体" w:hAnsi="宋体" w:eastAsia="宋体" w:cs="宋体"/>
          <w:spacing w:val="56"/>
          <w:sz w:val="24"/>
          <w:szCs w:val="24"/>
          <w:lang w:eastAsia="zh-CN"/>
        </w:rPr>
        <w:t xml:space="preserve"> </w:t>
      </w:r>
      <w:r>
        <w:rPr>
          <w:rFonts w:ascii="宋体" w:hAnsi="宋体" w:eastAsia="宋体" w:cs="宋体"/>
          <w:spacing w:val="6"/>
          <w:sz w:val="24"/>
          <w:szCs w:val="24"/>
          <w:lang w:eastAsia="zh-CN"/>
        </w:rPr>
        <w:t>中国残疾人联合会关于促进残疾人就业政府</w:t>
      </w:r>
      <w:r>
        <w:rPr>
          <w:rFonts w:ascii="宋体" w:hAnsi="宋体" w:eastAsia="宋体" w:cs="宋体"/>
          <w:sz w:val="24"/>
          <w:szCs w:val="24"/>
          <w:lang w:eastAsia="zh-CN"/>
        </w:rPr>
        <w:t xml:space="preserve"> </w:t>
      </w:r>
      <w:r>
        <w:rPr>
          <w:rFonts w:ascii="宋体" w:hAnsi="宋体" w:eastAsia="宋体" w:cs="宋体"/>
          <w:spacing w:val="7"/>
          <w:sz w:val="24"/>
          <w:szCs w:val="24"/>
          <w:lang w:eastAsia="zh-CN"/>
        </w:rPr>
        <w:t>采购政策的通知》（财库〔2017〕 141</w:t>
      </w:r>
      <w:r>
        <w:rPr>
          <w:rFonts w:ascii="宋体" w:hAnsi="宋体" w:eastAsia="宋体" w:cs="宋体"/>
          <w:spacing w:val="-45"/>
          <w:sz w:val="24"/>
          <w:szCs w:val="24"/>
          <w:lang w:eastAsia="zh-CN"/>
        </w:rPr>
        <w:t xml:space="preserve"> </w:t>
      </w:r>
      <w:r>
        <w:rPr>
          <w:rFonts w:ascii="宋体" w:hAnsi="宋体" w:eastAsia="宋体" w:cs="宋体"/>
          <w:spacing w:val="7"/>
          <w:sz w:val="24"/>
          <w:szCs w:val="24"/>
          <w:lang w:eastAsia="zh-CN"/>
        </w:rPr>
        <w:t>号）的规定，本单</w:t>
      </w:r>
      <w:r>
        <w:rPr>
          <w:rFonts w:ascii="宋体" w:hAnsi="宋体" w:eastAsia="宋体" w:cs="宋体"/>
          <w:spacing w:val="6"/>
          <w:sz w:val="24"/>
          <w:szCs w:val="24"/>
          <w:lang w:eastAsia="zh-CN"/>
        </w:rPr>
        <w:t>位为符合条件的残疾人福利性单</w:t>
      </w:r>
      <w:r>
        <w:rPr>
          <w:rFonts w:ascii="宋体" w:hAnsi="宋体" w:eastAsia="宋体" w:cs="宋体"/>
          <w:sz w:val="24"/>
          <w:szCs w:val="24"/>
          <w:lang w:eastAsia="zh-CN"/>
        </w:rPr>
        <w:t xml:space="preserve"> </w:t>
      </w:r>
      <w:r>
        <w:rPr>
          <w:rFonts w:ascii="宋体" w:hAnsi="宋体" w:eastAsia="宋体" w:cs="宋体"/>
          <w:spacing w:val="8"/>
          <w:sz w:val="24"/>
          <w:szCs w:val="24"/>
          <w:lang w:eastAsia="zh-CN"/>
        </w:rPr>
        <w:t>位，且本单位参加______单位的______项目采购活动提供本单位制造的货物（由本单位承</w:t>
      </w:r>
      <w:r>
        <w:rPr>
          <w:rFonts w:ascii="宋体" w:hAnsi="宋体" w:eastAsia="宋体" w:cs="宋体"/>
          <w:spacing w:val="4"/>
          <w:sz w:val="24"/>
          <w:szCs w:val="24"/>
          <w:lang w:eastAsia="zh-CN"/>
        </w:rPr>
        <w:t xml:space="preserve"> </w:t>
      </w:r>
      <w:r>
        <w:rPr>
          <w:rFonts w:ascii="宋体" w:hAnsi="宋体" w:eastAsia="宋体" w:cs="宋体"/>
          <w:spacing w:val="12"/>
          <w:sz w:val="24"/>
          <w:szCs w:val="24"/>
          <w:lang w:eastAsia="zh-CN"/>
        </w:rPr>
        <w:t>担工程/提供服务</w:t>
      </w:r>
      <w:r>
        <w:rPr>
          <w:rFonts w:ascii="宋体" w:hAnsi="宋体" w:eastAsia="宋体" w:cs="宋体"/>
          <w:spacing w:val="-1"/>
          <w:sz w:val="24"/>
          <w:szCs w:val="24"/>
          <w:lang w:eastAsia="zh-CN"/>
        </w:rPr>
        <w:t>）</w:t>
      </w:r>
      <w:r>
        <w:rPr>
          <w:rFonts w:ascii="宋体" w:hAnsi="宋体" w:eastAsia="宋体" w:cs="宋体"/>
          <w:spacing w:val="-65"/>
          <w:sz w:val="24"/>
          <w:szCs w:val="24"/>
          <w:lang w:eastAsia="zh-CN"/>
        </w:rPr>
        <w:t xml:space="preserve"> </w:t>
      </w:r>
      <w:r>
        <w:rPr>
          <w:rFonts w:ascii="宋体" w:hAnsi="宋体" w:eastAsia="宋体" w:cs="宋体"/>
          <w:spacing w:val="-1"/>
          <w:sz w:val="24"/>
          <w:szCs w:val="24"/>
          <w:lang w:eastAsia="zh-CN"/>
        </w:rPr>
        <w:t>，</w:t>
      </w:r>
      <w:r>
        <w:rPr>
          <w:rFonts w:ascii="宋体" w:hAnsi="宋体" w:eastAsia="宋体" w:cs="宋体"/>
          <w:spacing w:val="12"/>
          <w:sz w:val="24"/>
          <w:szCs w:val="24"/>
          <w:lang w:eastAsia="zh-CN"/>
        </w:rPr>
        <w:t>或者提供其他残疾人福利性单位</w:t>
      </w:r>
      <w:r>
        <w:rPr>
          <w:rFonts w:ascii="宋体" w:hAnsi="宋体" w:eastAsia="宋体" w:cs="宋体"/>
          <w:spacing w:val="11"/>
          <w:sz w:val="24"/>
          <w:szCs w:val="24"/>
          <w:lang w:eastAsia="zh-CN"/>
        </w:rPr>
        <w:t>制造的货物（不包括使用非残疾人</w:t>
      </w:r>
      <w:r>
        <w:rPr>
          <w:rFonts w:ascii="宋体" w:hAnsi="宋体" w:eastAsia="宋体" w:cs="宋体"/>
          <w:sz w:val="24"/>
          <w:szCs w:val="24"/>
          <w:lang w:eastAsia="zh-CN"/>
        </w:rPr>
        <w:t xml:space="preserve"> </w:t>
      </w:r>
      <w:r>
        <w:rPr>
          <w:rFonts w:ascii="宋体" w:hAnsi="宋体" w:eastAsia="宋体" w:cs="宋体"/>
          <w:spacing w:val="10"/>
          <w:sz w:val="24"/>
          <w:szCs w:val="24"/>
          <w:lang w:eastAsia="zh-CN"/>
        </w:rPr>
        <w:t>福利性单位注册商标的货物）。</w:t>
      </w:r>
    </w:p>
    <w:p w14:paraId="759BD8F8">
      <w:pPr>
        <w:kinsoku/>
        <w:overflowPunct w:val="0"/>
        <w:spacing w:line="218" w:lineRule="auto"/>
        <w:ind w:left="505"/>
        <w:rPr>
          <w:rFonts w:hint="eastAsia" w:ascii="宋体" w:hAnsi="宋体" w:eastAsia="宋体" w:cs="宋体"/>
          <w:sz w:val="24"/>
          <w:szCs w:val="24"/>
          <w:lang w:eastAsia="zh-CN"/>
        </w:rPr>
      </w:pPr>
      <w:r>
        <w:rPr>
          <w:rFonts w:ascii="宋体" w:hAnsi="宋体" w:eastAsia="宋体" w:cs="宋体"/>
          <w:spacing w:val="11"/>
          <w:sz w:val="24"/>
          <w:szCs w:val="24"/>
          <w:lang w:eastAsia="zh-CN"/>
        </w:rPr>
        <w:t>本单位对上述声明的真实性负责。如有虚假，将依法承</w:t>
      </w:r>
      <w:r>
        <w:rPr>
          <w:rFonts w:ascii="宋体" w:hAnsi="宋体" w:eastAsia="宋体" w:cs="宋体"/>
          <w:spacing w:val="10"/>
          <w:sz w:val="24"/>
          <w:szCs w:val="24"/>
          <w:lang w:eastAsia="zh-CN"/>
        </w:rPr>
        <w:t>担相应责任。</w:t>
      </w:r>
    </w:p>
    <w:p w14:paraId="76DF87B2">
      <w:pPr>
        <w:pStyle w:val="2"/>
        <w:kinsoku/>
        <w:overflowPunct w:val="0"/>
        <w:spacing w:line="258" w:lineRule="auto"/>
        <w:rPr>
          <w:lang w:eastAsia="zh-CN"/>
        </w:rPr>
      </w:pPr>
    </w:p>
    <w:p w14:paraId="78659D30">
      <w:pPr>
        <w:pStyle w:val="2"/>
        <w:kinsoku/>
        <w:overflowPunct w:val="0"/>
        <w:spacing w:line="258" w:lineRule="auto"/>
        <w:rPr>
          <w:lang w:eastAsia="zh-CN"/>
        </w:rPr>
      </w:pPr>
    </w:p>
    <w:p w14:paraId="6D4C3F6F">
      <w:pPr>
        <w:pStyle w:val="2"/>
        <w:kinsoku/>
        <w:overflowPunct w:val="0"/>
        <w:spacing w:line="258" w:lineRule="auto"/>
        <w:rPr>
          <w:lang w:eastAsia="zh-CN"/>
        </w:rPr>
      </w:pPr>
    </w:p>
    <w:p w14:paraId="212A6F0D">
      <w:pPr>
        <w:pStyle w:val="2"/>
        <w:kinsoku/>
        <w:overflowPunct w:val="0"/>
        <w:spacing w:line="258" w:lineRule="auto"/>
        <w:rPr>
          <w:lang w:eastAsia="zh-CN"/>
        </w:rPr>
      </w:pPr>
    </w:p>
    <w:p w14:paraId="73F30496">
      <w:pPr>
        <w:kinsoku/>
        <w:overflowPunct w:val="0"/>
        <w:spacing w:before="78" w:line="219" w:lineRule="auto"/>
        <w:ind w:left="4202"/>
        <w:rPr>
          <w:rFonts w:hint="eastAsia" w:ascii="宋体" w:hAnsi="宋体" w:eastAsia="宋体" w:cs="宋体"/>
          <w:sz w:val="24"/>
          <w:szCs w:val="24"/>
          <w:lang w:eastAsia="zh-CN"/>
        </w:rPr>
      </w:pPr>
      <w:r>
        <w:rPr>
          <w:rFonts w:ascii="宋体" w:hAnsi="宋体" w:eastAsia="宋体" w:cs="宋体"/>
          <w:spacing w:val="8"/>
          <w:sz w:val="24"/>
          <w:szCs w:val="24"/>
          <w:lang w:eastAsia="zh-CN"/>
        </w:rPr>
        <w:t>单位名称（盖章</w:t>
      </w:r>
      <w:r>
        <w:rPr>
          <w:rFonts w:ascii="宋体" w:hAnsi="宋体" w:eastAsia="宋体" w:cs="宋体"/>
          <w:spacing w:val="13"/>
          <w:sz w:val="24"/>
          <w:szCs w:val="24"/>
          <w:lang w:eastAsia="zh-CN"/>
        </w:rPr>
        <w:t>）：</w:t>
      </w:r>
    </w:p>
    <w:p w14:paraId="4D03D78B">
      <w:pPr>
        <w:kinsoku/>
        <w:overflowPunct w:val="0"/>
        <w:spacing w:before="181" w:line="220" w:lineRule="auto"/>
        <w:ind w:left="4338"/>
        <w:rPr>
          <w:rFonts w:hint="eastAsia" w:ascii="宋体" w:hAnsi="宋体" w:eastAsia="宋体" w:cs="宋体"/>
          <w:sz w:val="24"/>
          <w:szCs w:val="24"/>
          <w:lang w:eastAsia="zh-CN"/>
        </w:rPr>
      </w:pPr>
      <w:r>
        <w:rPr>
          <w:rFonts w:ascii="宋体" w:hAnsi="宋体" w:eastAsia="宋体" w:cs="宋体"/>
          <w:spacing w:val="-21"/>
          <w:sz w:val="24"/>
          <w:szCs w:val="24"/>
          <w:lang w:eastAsia="zh-CN"/>
        </w:rPr>
        <w:t>日</w:t>
      </w:r>
      <w:r>
        <w:rPr>
          <w:rFonts w:ascii="宋体" w:hAnsi="宋体" w:eastAsia="宋体" w:cs="宋体"/>
          <w:spacing w:val="24"/>
          <w:sz w:val="24"/>
          <w:szCs w:val="24"/>
          <w:lang w:eastAsia="zh-CN"/>
        </w:rPr>
        <w:t xml:space="preserve">  </w:t>
      </w:r>
      <w:r>
        <w:rPr>
          <w:rFonts w:ascii="宋体" w:hAnsi="宋体" w:eastAsia="宋体" w:cs="宋体"/>
          <w:spacing w:val="-21"/>
          <w:sz w:val="24"/>
          <w:szCs w:val="24"/>
          <w:lang w:eastAsia="zh-CN"/>
        </w:rPr>
        <w:t>期：</w:t>
      </w:r>
    </w:p>
    <w:p w14:paraId="2770BC73">
      <w:pPr>
        <w:kinsoku/>
        <w:overflowPunct w:val="0"/>
        <w:spacing w:line="220" w:lineRule="auto"/>
        <w:rPr>
          <w:rFonts w:hint="eastAsia" w:ascii="宋体" w:hAnsi="宋体" w:eastAsia="宋体" w:cs="宋体"/>
          <w:sz w:val="24"/>
          <w:szCs w:val="24"/>
          <w:lang w:eastAsia="zh-CN"/>
        </w:rPr>
        <w:sectPr>
          <w:footerReference r:id="rId41" w:type="default"/>
          <w:pgSz w:w="11906" w:h="16839"/>
          <w:pgMar w:top="400" w:right="1091" w:bottom="1185" w:left="1088" w:header="0" w:footer="1023" w:gutter="0"/>
          <w:cols w:space="720" w:num="1"/>
        </w:sectPr>
      </w:pPr>
    </w:p>
    <w:p w14:paraId="2AFA5029">
      <w:pPr>
        <w:pStyle w:val="2"/>
        <w:kinsoku/>
        <w:overflowPunct w:val="0"/>
        <w:spacing w:line="311" w:lineRule="auto"/>
        <w:rPr>
          <w:lang w:eastAsia="zh-CN"/>
        </w:rPr>
      </w:pPr>
    </w:p>
    <w:p w14:paraId="5FE1FA34">
      <w:pPr>
        <w:pStyle w:val="2"/>
        <w:kinsoku/>
        <w:overflowPunct w:val="0"/>
        <w:spacing w:line="311" w:lineRule="auto"/>
        <w:rPr>
          <w:lang w:eastAsia="zh-CN"/>
        </w:rPr>
      </w:pPr>
    </w:p>
    <w:p w14:paraId="7B487767">
      <w:pPr>
        <w:pStyle w:val="2"/>
        <w:kinsoku/>
        <w:overflowPunct w:val="0"/>
        <w:spacing w:line="311" w:lineRule="auto"/>
        <w:rPr>
          <w:lang w:eastAsia="zh-CN"/>
        </w:rPr>
      </w:pPr>
    </w:p>
    <w:p w14:paraId="26199472">
      <w:pPr>
        <w:kinsoku/>
        <w:overflowPunct w:val="0"/>
        <w:spacing w:before="101"/>
        <w:ind w:left="1257"/>
        <w:rPr>
          <w:rFonts w:hint="eastAsia" w:ascii="宋体" w:hAnsi="宋体" w:eastAsia="宋体" w:cs="宋体"/>
          <w:sz w:val="31"/>
          <w:szCs w:val="31"/>
          <w:lang w:eastAsia="zh-CN"/>
        </w:rPr>
      </w:pPr>
      <w:r>
        <w:rPr>
          <w:rFonts w:ascii="宋体" w:hAnsi="宋体" w:eastAsia="宋体" w:cs="宋体"/>
          <w:b/>
          <w:bCs/>
          <w:spacing w:val="6"/>
          <w:sz w:val="31"/>
          <w:szCs w:val="31"/>
          <w:shd w:val="clear" w:color="auto" w:fill="E5E5E5"/>
          <w:lang w:eastAsia="zh-CN"/>
        </w:rPr>
        <w:t>监狱、戒毒企业声明函</w:t>
      </w:r>
      <w:r>
        <w:rPr>
          <w:position w:val="-9"/>
          <w:sz w:val="31"/>
          <w:szCs w:val="31"/>
        </w:rPr>
        <w:drawing>
          <wp:inline distT="0" distB="0" distL="0" distR="0">
            <wp:extent cx="102870" cy="26352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50"/>
                    <a:stretch>
                      <a:fillRect/>
                    </a:stretch>
                  </pic:blipFill>
                  <pic:spPr>
                    <a:xfrm>
                      <a:off x="0" y="0"/>
                      <a:ext cx="103161" cy="263525"/>
                    </a:xfrm>
                    <a:prstGeom prst="rect">
                      <a:avLst/>
                    </a:prstGeom>
                  </pic:spPr>
                </pic:pic>
              </a:graphicData>
            </a:graphic>
          </wp:inline>
        </w:drawing>
      </w:r>
      <w:r>
        <w:rPr>
          <w:rFonts w:ascii="宋体" w:hAnsi="宋体" w:eastAsia="宋体" w:cs="宋体"/>
          <w:b/>
          <w:bCs/>
          <w:spacing w:val="6"/>
          <w:sz w:val="31"/>
          <w:szCs w:val="31"/>
          <w:shd w:val="clear" w:color="auto" w:fill="E5E5E5"/>
          <w:lang w:eastAsia="zh-CN"/>
        </w:rPr>
        <w:t>(非监狱、戒毒企业不填写)</w:t>
      </w:r>
    </w:p>
    <w:p w14:paraId="3E608DCA">
      <w:pPr>
        <w:pStyle w:val="2"/>
        <w:kinsoku/>
        <w:overflowPunct w:val="0"/>
        <w:spacing w:line="261" w:lineRule="auto"/>
        <w:rPr>
          <w:lang w:eastAsia="zh-CN"/>
        </w:rPr>
      </w:pPr>
    </w:p>
    <w:p w14:paraId="192C56F3">
      <w:pPr>
        <w:kinsoku/>
        <w:overflowPunct w:val="0"/>
        <w:spacing w:before="72" w:line="388" w:lineRule="auto"/>
        <w:ind w:firstLine="476"/>
        <w:rPr>
          <w:rFonts w:hint="eastAsia" w:ascii="宋体" w:hAnsi="宋体" w:eastAsia="宋体" w:cs="宋体"/>
          <w:sz w:val="22"/>
          <w:szCs w:val="22"/>
          <w:lang w:eastAsia="zh-CN"/>
        </w:rPr>
      </w:pPr>
      <w:r>
        <w:rPr>
          <w:rFonts w:ascii="宋体" w:hAnsi="宋体" w:eastAsia="宋体" w:cs="宋体"/>
          <w:spacing w:val="11"/>
          <w:sz w:val="22"/>
          <w:szCs w:val="22"/>
          <w:lang w:eastAsia="zh-CN"/>
        </w:rPr>
        <w:t>本单位郑重声明，根据《财政部 司法部 关于政府</w:t>
      </w:r>
      <w:r>
        <w:rPr>
          <w:rFonts w:ascii="宋体" w:hAnsi="宋体" w:eastAsia="宋体" w:cs="宋体"/>
          <w:spacing w:val="10"/>
          <w:sz w:val="22"/>
          <w:szCs w:val="22"/>
          <w:lang w:eastAsia="zh-CN"/>
        </w:rPr>
        <w:t>采购支持监狱企业发展有关问题的通 知》</w:t>
      </w:r>
      <w:r>
        <w:rPr>
          <w:rFonts w:ascii="宋体" w:hAnsi="宋体" w:eastAsia="宋体" w:cs="宋体"/>
          <w:sz w:val="22"/>
          <w:szCs w:val="22"/>
          <w:lang w:eastAsia="zh-CN"/>
        </w:rPr>
        <w:t xml:space="preserve"> </w:t>
      </w:r>
      <w:r>
        <w:rPr>
          <w:rFonts w:ascii="宋体" w:hAnsi="宋体" w:eastAsia="宋体" w:cs="宋体"/>
          <w:spacing w:val="5"/>
          <w:sz w:val="22"/>
          <w:szCs w:val="22"/>
          <w:lang w:eastAsia="zh-CN"/>
        </w:rPr>
        <w:t>(财库〔</w:t>
      </w:r>
      <w:r>
        <w:rPr>
          <w:rFonts w:ascii="楷体" w:hAnsi="楷体" w:eastAsia="楷体" w:cs="楷体"/>
          <w:spacing w:val="5"/>
          <w:sz w:val="22"/>
          <w:szCs w:val="22"/>
          <w:lang w:eastAsia="zh-CN"/>
        </w:rPr>
        <w:t>2014</w:t>
      </w:r>
      <w:r>
        <w:rPr>
          <w:rFonts w:ascii="宋体" w:hAnsi="宋体" w:eastAsia="宋体" w:cs="宋体"/>
          <w:spacing w:val="5"/>
          <w:sz w:val="22"/>
          <w:szCs w:val="22"/>
          <w:lang w:eastAsia="zh-CN"/>
        </w:rPr>
        <w:t>〕</w:t>
      </w:r>
      <w:r>
        <w:rPr>
          <w:rFonts w:ascii="宋体" w:hAnsi="宋体" w:eastAsia="宋体" w:cs="宋体"/>
          <w:spacing w:val="101"/>
          <w:sz w:val="22"/>
          <w:szCs w:val="22"/>
          <w:lang w:eastAsia="zh-CN"/>
        </w:rPr>
        <w:t xml:space="preserve"> </w:t>
      </w:r>
      <w:r>
        <w:rPr>
          <w:rFonts w:ascii="楷体" w:hAnsi="楷体" w:eastAsia="楷体" w:cs="楷体"/>
          <w:spacing w:val="5"/>
          <w:sz w:val="22"/>
          <w:szCs w:val="22"/>
          <w:lang w:eastAsia="zh-CN"/>
        </w:rPr>
        <w:t xml:space="preserve">68 </w:t>
      </w:r>
      <w:r>
        <w:rPr>
          <w:rFonts w:ascii="宋体" w:hAnsi="宋体" w:eastAsia="宋体" w:cs="宋体"/>
          <w:spacing w:val="5"/>
          <w:sz w:val="22"/>
          <w:szCs w:val="22"/>
          <w:lang w:eastAsia="zh-CN"/>
        </w:rPr>
        <w:t>号)</w:t>
      </w:r>
      <w:r>
        <w:rPr>
          <w:rFonts w:ascii="宋体" w:hAnsi="宋体" w:eastAsia="宋体" w:cs="宋体"/>
          <w:spacing w:val="40"/>
          <w:sz w:val="22"/>
          <w:szCs w:val="22"/>
          <w:lang w:eastAsia="zh-CN"/>
        </w:rPr>
        <w:t xml:space="preserve"> </w:t>
      </w:r>
      <w:r>
        <w:rPr>
          <w:rFonts w:ascii="宋体" w:hAnsi="宋体" w:eastAsia="宋体" w:cs="宋体"/>
          <w:spacing w:val="5"/>
          <w:sz w:val="22"/>
          <w:szCs w:val="22"/>
          <w:lang w:eastAsia="zh-CN"/>
        </w:rPr>
        <w:t>的规定，本单位为符合条件的监狱、戒毒企业，且本单位参 加的</w:t>
      </w:r>
      <w:r>
        <w:rPr>
          <w:rFonts w:ascii="宋体" w:hAnsi="宋体" w:eastAsia="宋体" w:cs="宋体"/>
          <w:spacing w:val="-84"/>
          <w:sz w:val="22"/>
          <w:szCs w:val="22"/>
          <w:lang w:eastAsia="zh-CN"/>
        </w:rPr>
        <w:t xml:space="preserve"> </w:t>
      </w:r>
      <w:r>
        <w:rPr>
          <w:rFonts w:ascii="宋体" w:hAnsi="宋体" w:eastAsia="宋体" w:cs="宋体"/>
          <w:spacing w:val="19"/>
          <w:sz w:val="22"/>
          <w:szCs w:val="22"/>
          <w:u w:val="single"/>
          <w:lang w:eastAsia="zh-CN"/>
        </w:rPr>
        <w:t xml:space="preserve">   </w:t>
      </w:r>
      <w:r>
        <w:rPr>
          <w:rFonts w:ascii="宋体" w:hAnsi="宋体" w:eastAsia="宋体" w:cs="宋体"/>
          <w:spacing w:val="33"/>
          <w:sz w:val="22"/>
          <w:szCs w:val="22"/>
          <w:lang w:eastAsia="zh-CN"/>
        </w:rPr>
        <w:t xml:space="preserve"> </w:t>
      </w:r>
      <w:r>
        <w:rPr>
          <w:rFonts w:ascii="宋体" w:hAnsi="宋体" w:eastAsia="宋体" w:cs="宋体"/>
          <w:spacing w:val="5"/>
          <w:sz w:val="22"/>
          <w:szCs w:val="22"/>
          <w:lang w:eastAsia="zh-CN"/>
        </w:rPr>
        <w:t>项</w:t>
      </w:r>
      <w:r>
        <w:rPr>
          <w:rFonts w:ascii="宋体" w:hAnsi="宋体" w:eastAsia="宋体" w:cs="宋体"/>
          <w:sz w:val="22"/>
          <w:szCs w:val="22"/>
          <w:lang w:eastAsia="zh-CN"/>
        </w:rPr>
        <w:t xml:space="preserve">  </w:t>
      </w:r>
      <w:r>
        <w:rPr>
          <w:rFonts w:ascii="宋体" w:hAnsi="宋体" w:eastAsia="宋体" w:cs="宋体"/>
          <w:spacing w:val="20"/>
          <w:sz w:val="22"/>
          <w:szCs w:val="22"/>
          <w:lang w:eastAsia="zh-CN"/>
        </w:rPr>
        <w:t>目采购活动提供本单位制造的货物</w:t>
      </w:r>
      <w:r>
        <w:rPr>
          <w:rFonts w:ascii="宋体" w:hAnsi="宋体" w:eastAsia="宋体" w:cs="宋体"/>
          <w:spacing w:val="82"/>
          <w:sz w:val="22"/>
          <w:szCs w:val="22"/>
          <w:lang w:eastAsia="zh-CN"/>
        </w:rPr>
        <w:t xml:space="preserve"> </w:t>
      </w:r>
      <w:r>
        <w:rPr>
          <w:rFonts w:ascii="宋体" w:hAnsi="宋体" w:eastAsia="宋体" w:cs="宋体"/>
          <w:spacing w:val="20"/>
          <w:sz w:val="22"/>
          <w:szCs w:val="22"/>
          <w:lang w:eastAsia="zh-CN"/>
        </w:rPr>
        <w:t>(由本单位承担工</w:t>
      </w:r>
      <w:r>
        <w:rPr>
          <w:rFonts w:ascii="宋体" w:hAnsi="宋体" w:eastAsia="宋体" w:cs="宋体"/>
          <w:spacing w:val="19"/>
          <w:sz w:val="22"/>
          <w:szCs w:val="22"/>
          <w:lang w:eastAsia="zh-CN"/>
        </w:rPr>
        <w:t>程</w:t>
      </w:r>
      <w:r>
        <w:rPr>
          <w:rFonts w:ascii="楷体" w:hAnsi="楷体" w:eastAsia="楷体" w:cs="楷体"/>
          <w:spacing w:val="19"/>
          <w:sz w:val="22"/>
          <w:szCs w:val="22"/>
          <w:lang w:eastAsia="zh-CN"/>
        </w:rPr>
        <w:t>/</w:t>
      </w:r>
      <w:r>
        <w:rPr>
          <w:rFonts w:ascii="宋体" w:hAnsi="宋体" w:eastAsia="宋体" w:cs="宋体"/>
          <w:spacing w:val="19"/>
          <w:sz w:val="22"/>
          <w:szCs w:val="22"/>
          <w:lang w:eastAsia="zh-CN"/>
        </w:rPr>
        <w:t>提供服务)</w:t>
      </w:r>
      <w:r>
        <w:rPr>
          <w:rFonts w:ascii="宋体" w:hAnsi="宋体" w:eastAsia="宋体" w:cs="宋体"/>
          <w:spacing w:val="52"/>
          <w:sz w:val="22"/>
          <w:szCs w:val="22"/>
          <w:lang w:eastAsia="zh-CN"/>
        </w:rPr>
        <w:t xml:space="preserve"> </w:t>
      </w:r>
      <w:r>
        <w:rPr>
          <w:rFonts w:ascii="宋体" w:hAnsi="宋体" w:eastAsia="宋体" w:cs="宋体"/>
          <w:spacing w:val="19"/>
          <w:sz w:val="22"/>
          <w:szCs w:val="22"/>
          <w:lang w:eastAsia="zh-CN"/>
        </w:rPr>
        <w:t>， 或者提供其他监狱、</w:t>
      </w:r>
      <w:r>
        <w:rPr>
          <w:rFonts w:ascii="宋体" w:hAnsi="宋体" w:eastAsia="宋体" w:cs="宋体"/>
          <w:sz w:val="22"/>
          <w:szCs w:val="22"/>
          <w:lang w:eastAsia="zh-CN"/>
        </w:rPr>
        <w:t xml:space="preserve">  </w:t>
      </w:r>
      <w:r>
        <w:rPr>
          <w:rFonts w:ascii="宋体" w:hAnsi="宋体" w:eastAsia="宋体" w:cs="宋体"/>
          <w:spacing w:val="16"/>
          <w:sz w:val="22"/>
          <w:szCs w:val="22"/>
          <w:lang w:eastAsia="zh-CN"/>
        </w:rPr>
        <w:t>戒毒企业制造的货物(不包括使用非监狱、戒毒企业注册商标的货物)。</w:t>
      </w:r>
    </w:p>
    <w:p w14:paraId="55107694">
      <w:pPr>
        <w:kinsoku/>
        <w:overflowPunct w:val="0"/>
        <w:spacing w:before="1" w:line="226" w:lineRule="auto"/>
        <w:ind w:left="476"/>
        <w:rPr>
          <w:rFonts w:hint="eastAsia" w:ascii="宋体" w:hAnsi="宋体" w:eastAsia="宋体" w:cs="宋体"/>
          <w:sz w:val="22"/>
          <w:szCs w:val="22"/>
          <w:lang w:eastAsia="zh-CN"/>
        </w:rPr>
      </w:pPr>
      <w:r>
        <w:rPr>
          <w:rFonts w:ascii="宋体" w:hAnsi="宋体" w:eastAsia="宋体" w:cs="宋体"/>
          <w:spacing w:val="22"/>
          <w:sz w:val="22"/>
          <w:szCs w:val="22"/>
          <w:lang w:eastAsia="zh-CN"/>
        </w:rPr>
        <w:t>本</w:t>
      </w:r>
      <w:r>
        <w:rPr>
          <w:rFonts w:ascii="宋体" w:hAnsi="宋体" w:eastAsia="宋体" w:cs="宋体"/>
          <w:spacing w:val="-63"/>
          <w:sz w:val="22"/>
          <w:szCs w:val="22"/>
          <w:lang w:eastAsia="zh-CN"/>
        </w:rPr>
        <w:t xml:space="preserve"> </w:t>
      </w:r>
      <w:r>
        <w:rPr>
          <w:rFonts w:ascii="宋体" w:hAnsi="宋体" w:eastAsia="宋体" w:cs="宋体"/>
          <w:spacing w:val="22"/>
          <w:sz w:val="22"/>
          <w:szCs w:val="22"/>
          <w:lang w:eastAsia="zh-CN"/>
        </w:rPr>
        <w:t>单位对上述声明的真实性负责</w:t>
      </w:r>
      <w:r>
        <w:rPr>
          <w:rFonts w:ascii="宋体" w:hAnsi="宋体" w:eastAsia="宋体" w:cs="宋体"/>
          <w:spacing w:val="-61"/>
          <w:sz w:val="22"/>
          <w:szCs w:val="22"/>
          <w:lang w:eastAsia="zh-CN"/>
        </w:rPr>
        <w:t xml:space="preserve"> </w:t>
      </w:r>
      <w:r>
        <w:rPr>
          <w:rFonts w:ascii="宋体" w:hAnsi="宋体" w:eastAsia="宋体" w:cs="宋体"/>
          <w:spacing w:val="22"/>
          <w:sz w:val="22"/>
          <w:szCs w:val="22"/>
          <w:lang w:eastAsia="zh-CN"/>
        </w:rPr>
        <w:t>。如有虚假</w:t>
      </w:r>
      <w:r>
        <w:rPr>
          <w:rFonts w:ascii="宋体" w:hAnsi="宋体" w:eastAsia="宋体" w:cs="宋体"/>
          <w:spacing w:val="-65"/>
          <w:sz w:val="22"/>
          <w:szCs w:val="22"/>
          <w:lang w:eastAsia="zh-CN"/>
        </w:rPr>
        <w:t xml:space="preserve"> </w:t>
      </w:r>
      <w:r>
        <w:rPr>
          <w:rFonts w:ascii="宋体" w:hAnsi="宋体" w:eastAsia="宋体" w:cs="宋体"/>
          <w:spacing w:val="22"/>
          <w:sz w:val="22"/>
          <w:szCs w:val="22"/>
          <w:lang w:eastAsia="zh-CN"/>
        </w:rPr>
        <w:t>，将依法承担相应责任。</w:t>
      </w:r>
    </w:p>
    <w:p w14:paraId="73A1DE7C">
      <w:pPr>
        <w:pStyle w:val="2"/>
        <w:kinsoku/>
        <w:overflowPunct w:val="0"/>
        <w:spacing w:line="262" w:lineRule="auto"/>
        <w:rPr>
          <w:lang w:eastAsia="zh-CN"/>
        </w:rPr>
      </w:pPr>
    </w:p>
    <w:p w14:paraId="23E12945">
      <w:pPr>
        <w:pStyle w:val="2"/>
        <w:kinsoku/>
        <w:overflowPunct w:val="0"/>
        <w:spacing w:line="262" w:lineRule="auto"/>
        <w:rPr>
          <w:lang w:eastAsia="zh-CN"/>
        </w:rPr>
      </w:pPr>
    </w:p>
    <w:p w14:paraId="0FF8F70A">
      <w:pPr>
        <w:pStyle w:val="2"/>
        <w:kinsoku/>
        <w:overflowPunct w:val="0"/>
        <w:spacing w:line="263" w:lineRule="auto"/>
        <w:rPr>
          <w:lang w:eastAsia="zh-CN"/>
        </w:rPr>
      </w:pPr>
    </w:p>
    <w:p w14:paraId="5D29EC3C">
      <w:pPr>
        <w:pStyle w:val="2"/>
        <w:kinsoku/>
        <w:overflowPunct w:val="0"/>
        <w:spacing w:line="263" w:lineRule="auto"/>
        <w:rPr>
          <w:lang w:eastAsia="zh-CN"/>
        </w:rPr>
      </w:pPr>
    </w:p>
    <w:p w14:paraId="2C589D14">
      <w:pPr>
        <w:kinsoku/>
        <w:overflowPunct w:val="0"/>
        <w:spacing w:before="72" w:line="227" w:lineRule="auto"/>
        <w:ind w:left="3797"/>
        <w:rPr>
          <w:rFonts w:hint="eastAsia" w:ascii="宋体" w:hAnsi="宋体" w:eastAsia="宋体" w:cs="宋体"/>
          <w:sz w:val="22"/>
          <w:szCs w:val="22"/>
          <w:lang w:eastAsia="zh-CN"/>
        </w:rPr>
      </w:pPr>
      <w:r>
        <w:rPr>
          <w:rFonts w:ascii="宋体" w:hAnsi="宋体" w:eastAsia="宋体" w:cs="宋体"/>
          <w:spacing w:val="7"/>
          <w:sz w:val="22"/>
          <w:szCs w:val="22"/>
          <w:lang w:eastAsia="zh-CN"/>
        </w:rPr>
        <w:t>供应商全称</w:t>
      </w:r>
      <w:r>
        <w:rPr>
          <w:rFonts w:ascii="宋体" w:hAnsi="宋体" w:eastAsia="宋体" w:cs="宋体"/>
          <w:spacing w:val="81"/>
          <w:sz w:val="22"/>
          <w:szCs w:val="22"/>
          <w:lang w:eastAsia="zh-CN"/>
        </w:rPr>
        <w:t xml:space="preserve"> </w:t>
      </w:r>
      <w:r>
        <w:rPr>
          <w:rFonts w:ascii="宋体" w:hAnsi="宋体" w:eastAsia="宋体" w:cs="宋体"/>
          <w:spacing w:val="7"/>
          <w:sz w:val="22"/>
          <w:szCs w:val="22"/>
          <w:lang w:eastAsia="zh-CN"/>
        </w:rPr>
        <w:t>(公章)</w:t>
      </w:r>
      <w:r>
        <w:rPr>
          <w:rFonts w:ascii="宋体" w:hAnsi="宋体" w:eastAsia="宋体" w:cs="宋体"/>
          <w:spacing w:val="56"/>
          <w:sz w:val="22"/>
          <w:szCs w:val="22"/>
          <w:lang w:eastAsia="zh-CN"/>
        </w:rPr>
        <w:t xml:space="preserve"> </w:t>
      </w:r>
      <w:r>
        <w:rPr>
          <w:rFonts w:ascii="宋体" w:hAnsi="宋体" w:eastAsia="宋体" w:cs="宋体"/>
          <w:spacing w:val="7"/>
          <w:sz w:val="22"/>
          <w:szCs w:val="22"/>
          <w:lang w:eastAsia="zh-CN"/>
        </w:rPr>
        <w:t>：</w:t>
      </w:r>
      <w:r>
        <w:rPr>
          <w:rFonts w:ascii="宋体" w:hAnsi="宋体" w:eastAsia="宋体" w:cs="宋体"/>
          <w:spacing w:val="7"/>
          <w:sz w:val="22"/>
          <w:szCs w:val="22"/>
          <w:u w:val="single"/>
          <w:lang w:eastAsia="zh-CN"/>
        </w:rPr>
        <w:t xml:space="preserve">              </w:t>
      </w:r>
      <w:r>
        <w:rPr>
          <w:rFonts w:ascii="宋体" w:hAnsi="宋体" w:eastAsia="宋体" w:cs="宋体"/>
          <w:spacing w:val="6"/>
          <w:sz w:val="22"/>
          <w:szCs w:val="22"/>
          <w:u w:val="single"/>
          <w:lang w:eastAsia="zh-CN"/>
        </w:rPr>
        <w:t xml:space="preserve">      </w:t>
      </w:r>
    </w:p>
    <w:p w14:paraId="5E8ED597">
      <w:pPr>
        <w:pStyle w:val="2"/>
        <w:kinsoku/>
        <w:overflowPunct w:val="0"/>
        <w:spacing w:line="293" w:lineRule="auto"/>
        <w:rPr>
          <w:lang w:eastAsia="zh-CN"/>
        </w:rPr>
      </w:pPr>
    </w:p>
    <w:p w14:paraId="28A4ED14">
      <w:pPr>
        <w:pStyle w:val="2"/>
        <w:kinsoku/>
        <w:overflowPunct w:val="0"/>
        <w:spacing w:line="294" w:lineRule="auto"/>
        <w:rPr>
          <w:lang w:eastAsia="zh-CN"/>
        </w:rPr>
      </w:pPr>
    </w:p>
    <w:p w14:paraId="5A27EF55">
      <w:pPr>
        <w:kinsoku/>
        <w:overflowPunct w:val="0"/>
        <w:spacing w:before="72" w:line="228" w:lineRule="auto"/>
        <w:ind w:left="4006"/>
        <w:rPr>
          <w:rFonts w:hint="eastAsia" w:ascii="宋体" w:hAnsi="宋体" w:eastAsia="宋体" w:cs="宋体"/>
          <w:sz w:val="22"/>
          <w:szCs w:val="22"/>
          <w:lang w:eastAsia="zh-CN"/>
        </w:rPr>
      </w:pPr>
      <w:r>
        <w:rPr>
          <w:rFonts w:ascii="宋体" w:hAnsi="宋体" w:eastAsia="宋体" w:cs="宋体"/>
          <w:spacing w:val="-9"/>
          <w:sz w:val="22"/>
          <w:szCs w:val="22"/>
          <w:lang w:eastAsia="zh-CN"/>
        </w:rPr>
        <w:t>日</w:t>
      </w:r>
      <w:r>
        <w:rPr>
          <w:rFonts w:ascii="宋体" w:hAnsi="宋体" w:eastAsia="宋体" w:cs="宋体"/>
          <w:spacing w:val="86"/>
          <w:sz w:val="22"/>
          <w:szCs w:val="22"/>
          <w:lang w:eastAsia="zh-CN"/>
        </w:rPr>
        <w:t xml:space="preserve"> </w:t>
      </w:r>
      <w:r>
        <w:rPr>
          <w:rFonts w:ascii="宋体" w:hAnsi="宋体" w:eastAsia="宋体" w:cs="宋体"/>
          <w:spacing w:val="-9"/>
          <w:sz w:val="22"/>
          <w:szCs w:val="22"/>
          <w:lang w:eastAsia="zh-CN"/>
        </w:rPr>
        <w:t>期：</w:t>
      </w:r>
      <w:r>
        <w:rPr>
          <w:rFonts w:ascii="宋体" w:hAnsi="宋体" w:eastAsia="宋体" w:cs="宋体"/>
          <w:spacing w:val="7"/>
          <w:sz w:val="22"/>
          <w:szCs w:val="22"/>
          <w:u w:val="single"/>
          <w:lang w:eastAsia="zh-CN"/>
        </w:rPr>
        <w:t xml:space="preserve">      </w:t>
      </w:r>
      <w:r>
        <w:rPr>
          <w:rFonts w:ascii="宋体" w:hAnsi="宋体" w:eastAsia="宋体" w:cs="宋体"/>
          <w:spacing w:val="-96"/>
          <w:sz w:val="22"/>
          <w:szCs w:val="22"/>
          <w:lang w:eastAsia="zh-CN"/>
        </w:rPr>
        <w:t xml:space="preserve"> </w:t>
      </w:r>
      <w:r>
        <w:rPr>
          <w:rFonts w:ascii="宋体" w:hAnsi="宋体" w:eastAsia="宋体" w:cs="宋体"/>
          <w:spacing w:val="-9"/>
          <w:sz w:val="22"/>
          <w:szCs w:val="22"/>
          <w:lang w:eastAsia="zh-CN"/>
        </w:rPr>
        <w:t>年</w:t>
      </w:r>
      <w:r>
        <w:rPr>
          <w:rFonts w:ascii="宋体" w:hAnsi="宋体" w:eastAsia="宋体" w:cs="宋体"/>
          <w:spacing w:val="13"/>
          <w:sz w:val="22"/>
          <w:szCs w:val="22"/>
          <w:u w:val="single"/>
          <w:lang w:eastAsia="zh-CN"/>
        </w:rPr>
        <w:t xml:space="preserve">    </w:t>
      </w:r>
      <w:r>
        <w:rPr>
          <w:rFonts w:ascii="宋体" w:hAnsi="宋体" w:eastAsia="宋体" w:cs="宋体"/>
          <w:spacing w:val="-9"/>
          <w:sz w:val="22"/>
          <w:szCs w:val="22"/>
          <w:lang w:eastAsia="zh-CN"/>
        </w:rPr>
        <w:t xml:space="preserve"> 月</w:t>
      </w:r>
      <w:r>
        <w:rPr>
          <w:rFonts w:ascii="宋体" w:hAnsi="宋体" w:eastAsia="宋体" w:cs="宋体"/>
          <w:spacing w:val="8"/>
          <w:sz w:val="22"/>
          <w:szCs w:val="22"/>
          <w:u w:val="single"/>
          <w:lang w:eastAsia="zh-CN"/>
        </w:rPr>
        <w:t xml:space="preserve">     </w:t>
      </w:r>
      <w:r>
        <w:rPr>
          <w:rFonts w:ascii="宋体" w:hAnsi="宋体" w:eastAsia="宋体" w:cs="宋体"/>
          <w:spacing w:val="40"/>
          <w:sz w:val="22"/>
          <w:szCs w:val="22"/>
          <w:lang w:eastAsia="zh-CN"/>
        </w:rPr>
        <w:t xml:space="preserve"> </w:t>
      </w:r>
      <w:r>
        <w:rPr>
          <w:rFonts w:ascii="宋体" w:hAnsi="宋体" w:eastAsia="宋体" w:cs="宋体"/>
          <w:spacing w:val="-9"/>
          <w:sz w:val="22"/>
          <w:szCs w:val="22"/>
          <w:lang w:eastAsia="zh-CN"/>
        </w:rPr>
        <w:t>日</w:t>
      </w:r>
    </w:p>
    <w:p w14:paraId="49156C44">
      <w:pPr>
        <w:pStyle w:val="2"/>
        <w:kinsoku/>
        <w:overflowPunct w:val="0"/>
        <w:spacing w:line="265" w:lineRule="auto"/>
        <w:rPr>
          <w:lang w:eastAsia="zh-CN"/>
        </w:rPr>
      </w:pPr>
    </w:p>
    <w:p w14:paraId="55E7451E">
      <w:pPr>
        <w:pStyle w:val="2"/>
        <w:kinsoku/>
        <w:overflowPunct w:val="0"/>
        <w:spacing w:line="265" w:lineRule="auto"/>
        <w:rPr>
          <w:lang w:eastAsia="zh-CN"/>
        </w:rPr>
      </w:pPr>
    </w:p>
    <w:p w14:paraId="245376A1">
      <w:pPr>
        <w:pStyle w:val="2"/>
        <w:kinsoku/>
        <w:overflowPunct w:val="0"/>
        <w:spacing w:line="265" w:lineRule="auto"/>
        <w:rPr>
          <w:lang w:eastAsia="zh-CN"/>
        </w:rPr>
      </w:pPr>
    </w:p>
    <w:p w14:paraId="30FAB317">
      <w:pPr>
        <w:pStyle w:val="2"/>
        <w:kinsoku/>
        <w:overflowPunct w:val="0"/>
        <w:spacing w:line="266" w:lineRule="auto"/>
        <w:rPr>
          <w:lang w:eastAsia="zh-CN"/>
        </w:rPr>
      </w:pPr>
    </w:p>
    <w:p w14:paraId="1CB54077">
      <w:pPr>
        <w:kinsoku/>
        <w:overflowPunct w:val="0"/>
        <w:spacing w:before="71" w:line="413" w:lineRule="auto"/>
        <w:ind w:left="23" w:right="194" w:firstLine="456"/>
        <w:rPr>
          <w:rFonts w:hint="eastAsia" w:ascii="宋体" w:hAnsi="宋体" w:eastAsia="宋体" w:cs="宋体"/>
          <w:sz w:val="22"/>
          <w:szCs w:val="22"/>
          <w:lang w:eastAsia="zh-CN"/>
        </w:rPr>
      </w:pPr>
      <w:r>
        <w:rPr>
          <w:rFonts w:ascii="宋体" w:hAnsi="宋体" w:eastAsia="宋体" w:cs="宋体"/>
          <w:spacing w:val="18"/>
          <w:sz w:val="22"/>
          <w:szCs w:val="22"/>
          <w:lang w:eastAsia="zh-CN"/>
        </w:rPr>
        <w:t>备注：投标人提供的《监狱、戒毒企业声明函》</w:t>
      </w:r>
      <w:r>
        <w:rPr>
          <w:rFonts w:ascii="宋体" w:hAnsi="宋体" w:eastAsia="宋体" w:cs="宋体"/>
          <w:spacing w:val="17"/>
          <w:sz w:val="22"/>
          <w:szCs w:val="22"/>
          <w:lang w:eastAsia="zh-CN"/>
        </w:rPr>
        <w:t>必须真实有效，投标人应当提供由省 级</w:t>
      </w:r>
      <w:r>
        <w:rPr>
          <w:rFonts w:ascii="宋体" w:hAnsi="宋体" w:eastAsia="宋体" w:cs="宋体"/>
          <w:sz w:val="22"/>
          <w:szCs w:val="22"/>
          <w:lang w:eastAsia="zh-CN"/>
        </w:rPr>
        <w:t xml:space="preserve"> </w:t>
      </w:r>
      <w:r>
        <w:rPr>
          <w:rFonts w:ascii="宋体" w:hAnsi="宋体" w:eastAsia="宋体" w:cs="宋体"/>
          <w:spacing w:val="22"/>
          <w:sz w:val="22"/>
          <w:szCs w:val="22"/>
          <w:lang w:eastAsia="zh-CN"/>
        </w:rPr>
        <w:t>以上监狱管理局、戒毒管理局</w:t>
      </w:r>
      <w:r>
        <w:rPr>
          <w:rFonts w:ascii="宋体" w:hAnsi="宋体" w:eastAsia="宋体" w:cs="宋体"/>
          <w:spacing w:val="-40"/>
          <w:sz w:val="22"/>
          <w:szCs w:val="22"/>
          <w:lang w:eastAsia="zh-CN"/>
        </w:rPr>
        <w:t xml:space="preserve"> </w:t>
      </w:r>
      <w:r>
        <w:rPr>
          <w:rFonts w:ascii="楷体" w:hAnsi="楷体" w:eastAsia="楷体" w:cs="楷体"/>
          <w:spacing w:val="22"/>
          <w:sz w:val="22"/>
          <w:szCs w:val="22"/>
          <w:lang w:eastAsia="zh-CN"/>
        </w:rPr>
        <w:t>(</w:t>
      </w:r>
      <w:r>
        <w:rPr>
          <w:rFonts w:ascii="宋体" w:hAnsi="宋体" w:eastAsia="宋体" w:cs="宋体"/>
          <w:spacing w:val="22"/>
          <w:sz w:val="22"/>
          <w:szCs w:val="22"/>
          <w:lang w:eastAsia="zh-CN"/>
        </w:rPr>
        <w:t>含新疆生产建设兵团</w:t>
      </w:r>
      <w:r>
        <w:rPr>
          <w:rFonts w:ascii="楷体" w:hAnsi="楷体" w:eastAsia="楷体" w:cs="楷体"/>
          <w:spacing w:val="22"/>
          <w:sz w:val="22"/>
          <w:szCs w:val="22"/>
          <w:lang w:eastAsia="zh-CN"/>
        </w:rPr>
        <w:t>)</w:t>
      </w:r>
      <w:r>
        <w:rPr>
          <w:rFonts w:ascii="宋体" w:hAnsi="宋体" w:eastAsia="宋体" w:cs="宋体"/>
          <w:spacing w:val="22"/>
          <w:sz w:val="22"/>
          <w:szCs w:val="22"/>
          <w:lang w:eastAsia="zh-CN"/>
        </w:rPr>
        <w:t>出具的属于监狱企业的证</w:t>
      </w:r>
      <w:r>
        <w:rPr>
          <w:rFonts w:ascii="宋体" w:hAnsi="宋体" w:eastAsia="宋体" w:cs="宋体"/>
          <w:spacing w:val="21"/>
          <w:sz w:val="22"/>
          <w:szCs w:val="22"/>
          <w:lang w:eastAsia="zh-CN"/>
        </w:rPr>
        <w:t>明文件。</w:t>
      </w:r>
    </w:p>
    <w:p w14:paraId="7076D72A">
      <w:pPr>
        <w:kinsoku/>
        <w:overflowPunct w:val="0"/>
        <w:spacing w:line="413" w:lineRule="auto"/>
        <w:rPr>
          <w:rFonts w:hint="eastAsia" w:ascii="宋体" w:hAnsi="宋体" w:eastAsia="宋体" w:cs="宋体"/>
          <w:sz w:val="22"/>
          <w:szCs w:val="22"/>
          <w:lang w:eastAsia="zh-CN"/>
        </w:rPr>
        <w:sectPr>
          <w:footerReference r:id="rId42" w:type="default"/>
          <w:pgSz w:w="11906" w:h="16839"/>
          <w:pgMar w:top="400" w:right="981" w:bottom="1185" w:left="1093" w:header="0" w:footer="1023" w:gutter="0"/>
          <w:cols w:space="720" w:num="1"/>
        </w:sectPr>
      </w:pPr>
    </w:p>
    <w:p w14:paraId="1A296078">
      <w:pPr>
        <w:pStyle w:val="2"/>
        <w:kinsoku/>
        <w:overflowPunct w:val="0"/>
        <w:spacing w:line="245" w:lineRule="auto"/>
        <w:rPr>
          <w:lang w:eastAsia="zh-CN"/>
        </w:rPr>
      </w:pPr>
    </w:p>
    <w:p w14:paraId="406698F6">
      <w:pPr>
        <w:pStyle w:val="2"/>
        <w:kinsoku/>
        <w:overflowPunct w:val="0"/>
        <w:spacing w:line="246" w:lineRule="auto"/>
        <w:rPr>
          <w:lang w:eastAsia="zh-CN"/>
        </w:rPr>
      </w:pPr>
    </w:p>
    <w:p w14:paraId="3B06E624">
      <w:pPr>
        <w:pStyle w:val="2"/>
        <w:kinsoku/>
        <w:overflowPunct w:val="0"/>
        <w:spacing w:line="246" w:lineRule="auto"/>
        <w:rPr>
          <w:lang w:eastAsia="zh-CN"/>
        </w:rPr>
      </w:pPr>
    </w:p>
    <w:p w14:paraId="12B7C594">
      <w:pPr>
        <w:pStyle w:val="2"/>
        <w:kinsoku/>
        <w:overflowPunct w:val="0"/>
        <w:spacing w:line="246" w:lineRule="auto"/>
        <w:rPr>
          <w:lang w:eastAsia="zh-CN"/>
        </w:rPr>
      </w:pPr>
    </w:p>
    <w:p w14:paraId="2F2371B8">
      <w:pPr>
        <w:kinsoku/>
        <w:overflowPunct w:val="0"/>
        <w:spacing w:before="91" w:line="219" w:lineRule="auto"/>
        <w:jc w:val="right"/>
        <w:outlineLvl w:val="2"/>
        <w:rPr>
          <w:rFonts w:hint="eastAsia" w:ascii="宋体" w:hAnsi="宋体" w:eastAsia="宋体" w:cs="宋体"/>
          <w:sz w:val="28"/>
          <w:szCs w:val="28"/>
          <w:lang w:eastAsia="zh-CN"/>
        </w:rPr>
      </w:pPr>
      <w:bookmarkStart w:id="116" w:name="bookmark72"/>
      <w:bookmarkEnd w:id="116"/>
      <w:r>
        <w:rPr>
          <w:rFonts w:ascii="Times New Roman" w:hAnsi="Times New Roman" w:eastAsia="Times New Roman" w:cs="Times New Roman"/>
          <w:b/>
          <w:bCs/>
          <w:spacing w:val="-2"/>
          <w:sz w:val="28"/>
          <w:szCs w:val="28"/>
          <w:lang w:eastAsia="zh-CN"/>
        </w:rPr>
        <w:t>3-2.</w:t>
      </w:r>
      <w:r>
        <w:rPr>
          <w:rFonts w:ascii="宋体" w:hAnsi="宋体" w:eastAsia="宋体" w:cs="宋体"/>
          <w:b/>
          <w:bCs/>
          <w:spacing w:val="-2"/>
          <w:sz w:val="28"/>
          <w:szCs w:val="28"/>
          <w:lang w:eastAsia="zh-CN"/>
        </w:rPr>
        <w:t>供应商可结合竞争性谈判内容及技术要求编制、评审办法编制实施方案</w:t>
      </w:r>
    </w:p>
    <w:p w14:paraId="7DCE6719">
      <w:pPr>
        <w:pStyle w:val="2"/>
        <w:kinsoku/>
        <w:overflowPunct w:val="0"/>
        <w:spacing w:line="269" w:lineRule="auto"/>
        <w:rPr>
          <w:lang w:eastAsia="zh-CN"/>
        </w:rPr>
      </w:pPr>
    </w:p>
    <w:p w14:paraId="72562051">
      <w:pPr>
        <w:pStyle w:val="2"/>
        <w:kinsoku/>
        <w:overflowPunct w:val="0"/>
        <w:spacing w:line="269" w:lineRule="auto"/>
        <w:rPr>
          <w:lang w:eastAsia="zh-CN"/>
        </w:rPr>
      </w:pPr>
    </w:p>
    <w:p w14:paraId="6D22B58A">
      <w:pPr>
        <w:pStyle w:val="2"/>
        <w:kinsoku/>
        <w:overflowPunct w:val="0"/>
        <w:spacing w:line="269" w:lineRule="auto"/>
        <w:rPr>
          <w:lang w:eastAsia="zh-CN"/>
        </w:rPr>
      </w:pPr>
    </w:p>
    <w:p w14:paraId="679B618C">
      <w:pPr>
        <w:pStyle w:val="2"/>
        <w:kinsoku/>
        <w:overflowPunct w:val="0"/>
        <w:spacing w:line="270" w:lineRule="auto"/>
        <w:rPr>
          <w:lang w:eastAsia="zh-CN"/>
        </w:rPr>
      </w:pPr>
    </w:p>
    <w:p w14:paraId="4EFA1FC9">
      <w:pPr>
        <w:pStyle w:val="2"/>
        <w:kinsoku/>
        <w:overflowPunct w:val="0"/>
        <w:spacing w:line="270" w:lineRule="auto"/>
        <w:rPr>
          <w:lang w:eastAsia="zh-CN"/>
        </w:rPr>
      </w:pPr>
    </w:p>
    <w:p w14:paraId="6CA23962">
      <w:pPr>
        <w:pStyle w:val="2"/>
        <w:kinsoku/>
        <w:overflowPunct w:val="0"/>
        <w:spacing w:line="270" w:lineRule="auto"/>
        <w:rPr>
          <w:lang w:eastAsia="zh-CN"/>
        </w:rPr>
      </w:pPr>
    </w:p>
    <w:p w14:paraId="26805CDD">
      <w:pPr>
        <w:pStyle w:val="2"/>
        <w:kinsoku/>
        <w:overflowPunct w:val="0"/>
        <w:spacing w:line="270" w:lineRule="auto"/>
        <w:rPr>
          <w:lang w:eastAsia="zh-CN"/>
        </w:rPr>
      </w:pPr>
    </w:p>
    <w:p w14:paraId="2577524B">
      <w:pPr>
        <w:kinsoku/>
        <w:overflowPunct w:val="0"/>
        <w:spacing w:before="78" w:line="219" w:lineRule="auto"/>
        <w:ind w:left="4"/>
        <w:rPr>
          <w:rFonts w:hint="eastAsia" w:ascii="宋体" w:hAnsi="宋体" w:eastAsia="宋体" w:cs="宋体"/>
          <w:sz w:val="24"/>
          <w:szCs w:val="24"/>
          <w:lang w:eastAsia="zh-CN"/>
        </w:rPr>
      </w:pPr>
      <w:r>
        <w:rPr>
          <w:rFonts w:ascii="宋体" w:hAnsi="宋体" w:eastAsia="宋体" w:cs="宋体"/>
          <w:spacing w:val="-2"/>
          <w:sz w:val="24"/>
          <w:szCs w:val="24"/>
          <w:lang w:eastAsia="zh-CN"/>
        </w:rPr>
        <w:t>注：格式自拟</w:t>
      </w:r>
    </w:p>
    <w:p w14:paraId="6D9CD013">
      <w:pPr>
        <w:pStyle w:val="2"/>
        <w:kinsoku/>
        <w:overflowPunct w:val="0"/>
        <w:spacing w:line="247" w:lineRule="auto"/>
        <w:rPr>
          <w:lang w:eastAsia="zh-CN"/>
        </w:rPr>
      </w:pPr>
    </w:p>
    <w:p w14:paraId="33E75806">
      <w:pPr>
        <w:pStyle w:val="2"/>
        <w:kinsoku/>
        <w:overflowPunct w:val="0"/>
        <w:spacing w:line="247" w:lineRule="auto"/>
        <w:rPr>
          <w:lang w:eastAsia="zh-CN"/>
        </w:rPr>
      </w:pPr>
    </w:p>
    <w:p w14:paraId="4D28A00B">
      <w:pPr>
        <w:pStyle w:val="2"/>
        <w:kinsoku/>
        <w:overflowPunct w:val="0"/>
        <w:spacing w:line="247" w:lineRule="auto"/>
        <w:rPr>
          <w:lang w:eastAsia="zh-CN"/>
        </w:rPr>
      </w:pPr>
    </w:p>
    <w:p w14:paraId="2A9092E0">
      <w:pPr>
        <w:pStyle w:val="2"/>
        <w:kinsoku/>
        <w:overflowPunct w:val="0"/>
        <w:spacing w:line="247" w:lineRule="auto"/>
        <w:rPr>
          <w:lang w:eastAsia="zh-CN"/>
        </w:rPr>
      </w:pPr>
    </w:p>
    <w:p w14:paraId="075F5CCB">
      <w:pPr>
        <w:pStyle w:val="2"/>
        <w:kinsoku/>
        <w:overflowPunct w:val="0"/>
        <w:spacing w:line="247" w:lineRule="auto"/>
        <w:rPr>
          <w:lang w:eastAsia="zh-CN"/>
        </w:rPr>
      </w:pPr>
    </w:p>
    <w:p w14:paraId="70777ACF">
      <w:pPr>
        <w:pStyle w:val="2"/>
        <w:kinsoku/>
        <w:overflowPunct w:val="0"/>
        <w:spacing w:line="247" w:lineRule="auto"/>
        <w:rPr>
          <w:lang w:eastAsia="zh-CN"/>
        </w:rPr>
      </w:pPr>
    </w:p>
    <w:p w14:paraId="32AF57B4">
      <w:pPr>
        <w:pStyle w:val="2"/>
        <w:kinsoku/>
        <w:overflowPunct w:val="0"/>
        <w:spacing w:line="247" w:lineRule="auto"/>
        <w:rPr>
          <w:lang w:eastAsia="zh-CN"/>
        </w:rPr>
      </w:pPr>
    </w:p>
    <w:p w14:paraId="0BC45BA7">
      <w:pPr>
        <w:pStyle w:val="2"/>
        <w:kinsoku/>
        <w:overflowPunct w:val="0"/>
        <w:spacing w:line="247" w:lineRule="auto"/>
        <w:rPr>
          <w:lang w:eastAsia="zh-CN"/>
        </w:rPr>
      </w:pPr>
    </w:p>
    <w:p w14:paraId="06FCBF2F">
      <w:pPr>
        <w:pStyle w:val="2"/>
        <w:kinsoku/>
        <w:overflowPunct w:val="0"/>
        <w:spacing w:line="247" w:lineRule="auto"/>
        <w:rPr>
          <w:lang w:eastAsia="zh-CN"/>
        </w:rPr>
      </w:pPr>
    </w:p>
    <w:p w14:paraId="293F1351">
      <w:pPr>
        <w:pStyle w:val="2"/>
        <w:kinsoku/>
        <w:overflowPunct w:val="0"/>
        <w:spacing w:line="247" w:lineRule="auto"/>
        <w:rPr>
          <w:lang w:eastAsia="zh-CN"/>
        </w:rPr>
      </w:pPr>
    </w:p>
    <w:p w14:paraId="73D4C877">
      <w:pPr>
        <w:pStyle w:val="2"/>
        <w:kinsoku/>
        <w:overflowPunct w:val="0"/>
        <w:spacing w:line="247" w:lineRule="auto"/>
        <w:rPr>
          <w:lang w:eastAsia="zh-CN"/>
        </w:rPr>
      </w:pPr>
    </w:p>
    <w:p w14:paraId="451B665B">
      <w:pPr>
        <w:pStyle w:val="2"/>
        <w:kinsoku/>
        <w:overflowPunct w:val="0"/>
        <w:spacing w:line="247" w:lineRule="auto"/>
        <w:rPr>
          <w:lang w:eastAsia="zh-CN"/>
        </w:rPr>
      </w:pPr>
    </w:p>
    <w:p w14:paraId="473284E7">
      <w:pPr>
        <w:pStyle w:val="2"/>
        <w:kinsoku/>
        <w:overflowPunct w:val="0"/>
        <w:spacing w:line="247" w:lineRule="auto"/>
        <w:rPr>
          <w:lang w:eastAsia="zh-CN"/>
        </w:rPr>
      </w:pPr>
    </w:p>
    <w:p w14:paraId="78217592">
      <w:pPr>
        <w:pStyle w:val="2"/>
        <w:kinsoku/>
        <w:overflowPunct w:val="0"/>
        <w:spacing w:line="247" w:lineRule="auto"/>
        <w:rPr>
          <w:lang w:eastAsia="zh-CN"/>
        </w:rPr>
      </w:pPr>
    </w:p>
    <w:p w14:paraId="36A85235">
      <w:pPr>
        <w:pStyle w:val="2"/>
        <w:kinsoku/>
        <w:overflowPunct w:val="0"/>
        <w:spacing w:line="247" w:lineRule="auto"/>
        <w:rPr>
          <w:lang w:eastAsia="zh-CN"/>
        </w:rPr>
      </w:pPr>
    </w:p>
    <w:p w14:paraId="726691F1">
      <w:pPr>
        <w:pStyle w:val="2"/>
        <w:kinsoku/>
        <w:overflowPunct w:val="0"/>
        <w:spacing w:line="248" w:lineRule="auto"/>
        <w:rPr>
          <w:lang w:eastAsia="zh-CN"/>
        </w:rPr>
      </w:pPr>
    </w:p>
    <w:p w14:paraId="63F9D0D2">
      <w:pPr>
        <w:pStyle w:val="2"/>
        <w:kinsoku/>
        <w:overflowPunct w:val="0"/>
        <w:spacing w:line="248" w:lineRule="auto"/>
        <w:rPr>
          <w:lang w:eastAsia="zh-CN"/>
        </w:rPr>
      </w:pPr>
    </w:p>
    <w:p w14:paraId="01CCF550">
      <w:pPr>
        <w:pStyle w:val="2"/>
        <w:kinsoku/>
        <w:overflowPunct w:val="0"/>
        <w:spacing w:line="248" w:lineRule="auto"/>
        <w:rPr>
          <w:lang w:eastAsia="zh-CN"/>
        </w:rPr>
      </w:pPr>
    </w:p>
    <w:p w14:paraId="2EEBBC8E">
      <w:pPr>
        <w:kinsoku/>
        <w:overflowPunct w:val="0"/>
        <w:spacing w:before="78" w:line="219" w:lineRule="auto"/>
        <w:ind w:left="3124"/>
        <w:rPr>
          <w:rFonts w:hint="eastAsia" w:ascii="宋体" w:hAnsi="宋体" w:eastAsia="宋体" w:cs="宋体"/>
          <w:sz w:val="24"/>
          <w:szCs w:val="24"/>
          <w:lang w:eastAsia="zh-CN"/>
        </w:rPr>
      </w:pPr>
      <w:r>
        <w:rPr>
          <w:rFonts w:ascii="宋体" w:hAnsi="宋体" w:eastAsia="宋体" w:cs="宋体"/>
          <w:spacing w:val="-2"/>
          <w:sz w:val="24"/>
          <w:szCs w:val="24"/>
          <w:lang w:eastAsia="zh-CN"/>
        </w:rPr>
        <w:t>被授权人签字：</w:t>
      </w:r>
    </w:p>
    <w:p w14:paraId="24AD59CC">
      <w:pPr>
        <w:kinsoku/>
        <w:overflowPunct w:val="0"/>
        <w:spacing w:before="218" w:line="219" w:lineRule="auto"/>
        <w:ind w:left="3124"/>
        <w:rPr>
          <w:rFonts w:hint="eastAsia" w:ascii="宋体" w:hAnsi="宋体" w:eastAsia="宋体" w:cs="宋体"/>
          <w:sz w:val="24"/>
          <w:szCs w:val="24"/>
          <w:lang w:eastAsia="zh-CN"/>
        </w:rPr>
      </w:pPr>
      <w:r>
        <w:rPr>
          <w:rFonts w:ascii="宋体" w:hAnsi="宋体" w:eastAsia="宋体" w:cs="宋体"/>
          <w:spacing w:val="3"/>
          <w:sz w:val="24"/>
          <w:szCs w:val="24"/>
          <w:lang w:eastAsia="zh-CN"/>
        </w:rPr>
        <w:t>供应商名称</w:t>
      </w:r>
      <w:r>
        <w:rPr>
          <w:rFonts w:ascii="宋体" w:hAnsi="宋体" w:eastAsia="宋体" w:cs="宋体"/>
          <w:spacing w:val="-18"/>
          <w:sz w:val="24"/>
          <w:szCs w:val="24"/>
          <w:lang w:eastAsia="zh-CN"/>
        </w:rPr>
        <w:t>：</w:t>
      </w:r>
      <w:r>
        <w:rPr>
          <w:rFonts w:ascii="宋体" w:hAnsi="宋体" w:eastAsia="宋体" w:cs="宋体"/>
          <w:sz w:val="24"/>
          <w:szCs w:val="24"/>
          <w:u w:val="single"/>
          <w:lang w:eastAsia="zh-CN"/>
        </w:rPr>
        <w:t xml:space="preserve">           </w:t>
      </w:r>
      <w:r>
        <w:rPr>
          <w:rFonts w:ascii="宋体" w:hAnsi="宋体" w:eastAsia="宋体" w:cs="宋体"/>
          <w:spacing w:val="1"/>
          <w:sz w:val="24"/>
          <w:szCs w:val="24"/>
          <w:lang w:eastAsia="zh-CN"/>
        </w:rPr>
        <w:t xml:space="preserve"> </w:t>
      </w:r>
      <w:r>
        <w:rPr>
          <w:rFonts w:ascii="宋体" w:hAnsi="宋体" w:eastAsia="宋体" w:cs="宋体"/>
          <w:spacing w:val="-18"/>
          <w:sz w:val="24"/>
          <w:szCs w:val="24"/>
          <w:lang w:eastAsia="zh-CN"/>
        </w:rPr>
        <w:t>（</w:t>
      </w:r>
      <w:r>
        <w:rPr>
          <w:rFonts w:ascii="宋体" w:hAnsi="宋体" w:eastAsia="宋体" w:cs="宋体"/>
          <w:spacing w:val="3"/>
          <w:sz w:val="24"/>
          <w:szCs w:val="24"/>
          <w:lang w:eastAsia="zh-CN"/>
        </w:rPr>
        <w:t>公章）</w:t>
      </w:r>
    </w:p>
    <w:p w14:paraId="295AB928">
      <w:pPr>
        <w:kinsoku/>
        <w:overflowPunct w:val="0"/>
        <w:spacing w:before="61" w:line="220" w:lineRule="auto"/>
        <w:ind w:left="3166"/>
        <w:rPr>
          <w:rFonts w:hint="eastAsia" w:ascii="宋体" w:hAnsi="宋体" w:eastAsia="宋体" w:cs="宋体"/>
          <w:sz w:val="24"/>
          <w:szCs w:val="24"/>
          <w:lang w:eastAsia="zh-CN"/>
        </w:rPr>
      </w:pPr>
      <w:r>
        <w:rPr>
          <w:rFonts w:ascii="宋体" w:hAnsi="宋体" w:eastAsia="宋体" w:cs="宋体"/>
          <w:spacing w:val="-21"/>
          <w:sz w:val="24"/>
          <w:szCs w:val="24"/>
          <w:lang w:eastAsia="zh-CN"/>
        </w:rPr>
        <w:t>日</w:t>
      </w:r>
      <w:r>
        <w:rPr>
          <w:rFonts w:ascii="宋体" w:hAnsi="宋体" w:eastAsia="宋体" w:cs="宋体"/>
          <w:spacing w:val="2"/>
          <w:sz w:val="24"/>
          <w:szCs w:val="24"/>
          <w:lang w:eastAsia="zh-CN"/>
        </w:rPr>
        <w:t xml:space="preserve">      </w:t>
      </w:r>
      <w:r>
        <w:rPr>
          <w:rFonts w:ascii="宋体" w:hAnsi="宋体" w:eastAsia="宋体" w:cs="宋体"/>
          <w:spacing w:val="-21"/>
          <w:sz w:val="24"/>
          <w:szCs w:val="24"/>
          <w:lang w:eastAsia="zh-CN"/>
        </w:rPr>
        <w:t>期：</w:t>
      </w:r>
    </w:p>
    <w:p w14:paraId="187E0967">
      <w:pPr>
        <w:kinsoku/>
        <w:overflowPunct w:val="0"/>
        <w:spacing w:line="220" w:lineRule="auto"/>
        <w:rPr>
          <w:rFonts w:hint="eastAsia" w:ascii="宋体" w:hAnsi="宋体" w:eastAsia="宋体" w:cs="宋体"/>
          <w:sz w:val="24"/>
          <w:szCs w:val="24"/>
          <w:lang w:eastAsia="zh-CN"/>
        </w:rPr>
        <w:sectPr>
          <w:footerReference r:id="rId43" w:type="default"/>
          <w:pgSz w:w="11906" w:h="16839"/>
          <w:pgMar w:top="400" w:right="1667" w:bottom="1185" w:left="1084" w:header="0" w:footer="1023" w:gutter="0"/>
          <w:cols w:space="720" w:num="1"/>
        </w:sectPr>
      </w:pPr>
    </w:p>
    <w:p w14:paraId="363B6E0A">
      <w:pPr>
        <w:pStyle w:val="2"/>
        <w:kinsoku/>
        <w:overflowPunct w:val="0"/>
        <w:spacing w:line="255" w:lineRule="auto"/>
        <w:rPr>
          <w:lang w:eastAsia="zh-CN"/>
        </w:rPr>
      </w:pPr>
    </w:p>
    <w:p w14:paraId="20F94343">
      <w:pPr>
        <w:pStyle w:val="2"/>
        <w:kinsoku/>
        <w:overflowPunct w:val="0"/>
        <w:spacing w:line="255" w:lineRule="auto"/>
        <w:rPr>
          <w:lang w:eastAsia="zh-CN"/>
        </w:rPr>
      </w:pPr>
    </w:p>
    <w:p w14:paraId="15961BB6">
      <w:pPr>
        <w:pStyle w:val="2"/>
        <w:kinsoku/>
        <w:overflowPunct w:val="0"/>
        <w:spacing w:line="255" w:lineRule="auto"/>
        <w:rPr>
          <w:lang w:eastAsia="zh-CN"/>
        </w:rPr>
      </w:pPr>
    </w:p>
    <w:p w14:paraId="3AB1DBB3">
      <w:pPr>
        <w:pStyle w:val="2"/>
        <w:kinsoku/>
        <w:overflowPunct w:val="0"/>
        <w:spacing w:line="256" w:lineRule="auto"/>
        <w:rPr>
          <w:lang w:eastAsia="zh-CN"/>
        </w:rPr>
      </w:pPr>
    </w:p>
    <w:p w14:paraId="54463FE9">
      <w:pPr>
        <w:kinsoku/>
        <w:overflowPunct w:val="0"/>
        <w:spacing w:before="91" w:line="212" w:lineRule="auto"/>
        <w:ind w:left="3220"/>
        <w:rPr>
          <w:rFonts w:hint="eastAsia" w:ascii="宋体" w:hAnsi="宋体" w:eastAsia="宋体" w:cs="宋体"/>
          <w:sz w:val="28"/>
          <w:szCs w:val="28"/>
          <w:lang w:eastAsia="zh-CN"/>
        </w:rPr>
      </w:pPr>
      <w:r>
        <w:rPr>
          <w:rFonts w:ascii="宋体" w:hAnsi="宋体" w:eastAsia="宋体" w:cs="宋体"/>
          <w:b/>
          <w:bCs/>
          <w:spacing w:val="-5"/>
          <w:sz w:val="28"/>
          <w:szCs w:val="28"/>
          <w:lang w:eastAsia="zh-CN"/>
        </w:rPr>
        <w:t>附表一：同类业绩统计样表</w:t>
      </w:r>
    </w:p>
    <w:tbl>
      <w:tblPr>
        <w:tblStyle w:val="12"/>
        <w:tblW w:w="974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51"/>
        <w:gridCol w:w="1735"/>
        <w:gridCol w:w="1173"/>
        <w:gridCol w:w="1715"/>
        <w:gridCol w:w="1643"/>
        <w:gridCol w:w="2130"/>
      </w:tblGrid>
      <w:tr w14:paraId="3CEE92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74" w:hRule="atLeast"/>
        </w:trPr>
        <w:tc>
          <w:tcPr>
            <w:tcW w:w="1351" w:type="dxa"/>
          </w:tcPr>
          <w:p w14:paraId="260EBE57">
            <w:pPr>
              <w:kinsoku/>
              <w:overflowPunct w:val="0"/>
              <w:spacing w:line="358" w:lineRule="auto"/>
              <w:rPr>
                <w:lang w:eastAsia="zh-CN"/>
              </w:rPr>
            </w:pPr>
          </w:p>
          <w:p w14:paraId="1EA8CA47">
            <w:pPr>
              <w:pStyle w:val="13"/>
              <w:kinsoku/>
              <w:overflowPunct w:val="0"/>
              <w:spacing w:before="78" w:line="221" w:lineRule="auto"/>
              <w:ind w:left="437"/>
              <w:rPr>
                <w:rFonts w:hint="eastAsia"/>
              </w:rPr>
            </w:pPr>
            <w:r>
              <w:rPr>
                <w:b/>
                <w:bCs/>
                <w:spacing w:val="-7"/>
              </w:rPr>
              <w:t>序号</w:t>
            </w:r>
          </w:p>
        </w:tc>
        <w:tc>
          <w:tcPr>
            <w:tcW w:w="1735" w:type="dxa"/>
          </w:tcPr>
          <w:p w14:paraId="4C64C1E3">
            <w:pPr>
              <w:kinsoku/>
              <w:overflowPunct w:val="0"/>
              <w:spacing w:line="358" w:lineRule="auto"/>
            </w:pPr>
          </w:p>
          <w:p w14:paraId="506EEEDD">
            <w:pPr>
              <w:pStyle w:val="13"/>
              <w:kinsoku/>
              <w:overflowPunct w:val="0"/>
              <w:spacing w:before="78" w:line="220" w:lineRule="auto"/>
              <w:ind w:left="394"/>
              <w:rPr>
                <w:rFonts w:hint="eastAsia"/>
              </w:rPr>
            </w:pPr>
            <w:r>
              <w:rPr>
                <w:b/>
                <w:bCs/>
                <w:spacing w:val="-6"/>
              </w:rPr>
              <w:t>项目名称</w:t>
            </w:r>
          </w:p>
        </w:tc>
        <w:tc>
          <w:tcPr>
            <w:tcW w:w="1173" w:type="dxa"/>
          </w:tcPr>
          <w:p w14:paraId="4ACE867A">
            <w:pPr>
              <w:kinsoku/>
              <w:overflowPunct w:val="0"/>
              <w:spacing w:line="358" w:lineRule="auto"/>
            </w:pPr>
          </w:p>
          <w:p w14:paraId="7009C943">
            <w:pPr>
              <w:pStyle w:val="13"/>
              <w:kinsoku/>
              <w:overflowPunct w:val="0"/>
              <w:spacing w:before="78" w:line="219" w:lineRule="auto"/>
              <w:ind w:left="114"/>
              <w:rPr>
                <w:rFonts w:hint="eastAsia"/>
              </w:rPr>
            </w:pPr>
            <w:r>
              <w:rPr>
                <w:b/>
                <w:bCs/>
                <w:spacing w:val="-6"/>
              </w:rPr>
              <w:t>项目内容</w:t>
            </w:r>
          </w:p>
        </w:tc>
        <w:tc>
          <w:tcPr>
            <w:tcW w:w="1715" w:type="dxa"/>
          </w:tcPr>
          <w:p w14:paraId="427B1277">
            <w:pPr>
              <w:pStyle w:val="13"/>
              <w:kinsoku/>
              <w:overflowPunct w:val="0"/>
              <w:spacing w:before="206" w:line="219" w:lineRule="auto"/>
              <w:ind w:left="383"/>
              <w:rPr>
                <w:rFonts w:hint="eastAsia"/>
              </w:rPr>
            </w:pPr>
            <w:r>
              <w:rPr>
                <w:b/>
                <w:bCs/>
                <w:spacing w:val="-5"/>
              </w:rPr>
              <w:t>合同金额</w:t>
            </w:r>
          </w:p>
          <w:p w14:paraId="06803447">
            <w:pPr>
              <w:pStyle w:val="13"/>
              <w:kinsoku/>
              <w:overflowPunct w:val="0"/>
              <w:spacing w:before="180" w:line="220" w:lineRule="auto"/>
              <w:ind w:left="393"/>
              <w:rPr>
                <w:rFonts w:hint="eastAsia"/>
              </w:rPr>
            </w:pPr>
            <w:r>
              <w:rPr>
                <w:b/>
                <w:bCs/>
                <w:spacing w:val="-8"/>
              </w:rPr>
              <w:t>（万元）</w:t>
            </w:r>
          </w:p>
        </w:tc>
        <w:tc>
          <w:tcPr>
            <w:tcW w:w="1643" w:type="dxa"/>
          </w:tcPr>
          <w:p w14:paraId="7F62417C">
            <w:pPr>
              <w:kinsoku/>
              <w:overflowPunct w:val="0"/>
              <w:spacing w:line="358" w:lineRule="auto"/>
            </w:pPr>
          </w:p>
          <w:p w14:paraId="77772D00">
            <w:pPr>
              <w:pStyle w:val="13"/>
              <w:kinsoku/>
              <w:overflowPunct w:val="0"/>
              <w:spacing w:before="78" w:line="219" w:lineRule="auto"/>
              <w:ind w:left="349"/>
              <w:rPr>
                <w:rFonts w:hint="eastAsia"/>
              </w:rPr>
            </w:pPr>
            <w:r>
              <w:rPr>
                <w:b/>
                <w:bCs/>
                <w:spacing w:val="-5"/>
              </w:rPr>
              <w:t>完成日期</w:t>
            </w:r>
          </w:p>
        </w:tc>
        <w:tc>
          <w:tcPr>
            <w:tcW w:w="2130" w:type="dxa"/>
          </w:tcPr>
          <w:p w14:paraId="32065C0D">
            <w:pPr>
              <w:pStyle w:val="13"/>
              <w:kinsoku/>
              <w:overflowPunct w:val="0"/>
              <w:spacing w:before="206" w:line="221" w:lineRule="auto"/>
              <w:ind w:left="589"/>
              <w:rPr>
                <w:rFonts w:hint="eastAsia"/>
                <w:lang w:eastAsia="zh-CN"/>
              </w:rPr>
            </w:pPr>
            <w:r>
              <w:rPr>
                <w:b/>
                <w:bCs/>
                <w:spacing w:val="-5"/>
                <w:lang w:eastAsia="zh-CN"/>
              </w:rPr>
              <w:t>业主名称</w:t>
            </w:r>
          </w:p>
          <w:p w14:paraId="39062CB9">
            <w:pPr>
              <w:pStyle w:val="13"/>
              <w:kinsoku/>
              <w:overflowPunct w:val="0"/>
              <w:spacing w:before="178" w:line="221" w:lineRule="auto"/>
              <w:ind w:left="351"/>
              <w:rPr>
                <w:rFonts w:hint="eastAsia"/>
                <w:lang w:eastAsia="zh-CN"/>
              </w:rPr>
            </w:pPr>
            <w:r>
              <w:rPr>
                <w:b/>
                <w:bCs/>
                <w:spacing w:val="-4"/>
                <w:lang w:eastAsia="zh-CN"/>
              </w:rPr>
              <w:t>联系人及电话</w:t>
            </w:r>
          </w:p>
        </w:tc>
      </w:tr>
      <w:tr w14:paraId="1B6803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2" w:hRule="atLeast"/>
        </w:trPr>
        <w:tc>
          <w:tcPr>
            <w:tcW w:w="1351" w:type="dxa"/>
          </w:tcPr>
          <w:p w14:paraId="2773EB37">
            <w:pPr>
              <w:kinsoku/>
              <w:overflowPunct w:val="0"/>
              <w:rPr>
                <w:lang w:eastAsia="zh-CN"/>
              </w:rPr>
            </w:pPr>
          </w:p>
        </w:tc>
        <w:tc>
          <w:tcPr>
            <w:tcW w:w="1735" w:type="dxa"/>
          </w:tcPr>
          <w:p w14:paraId="25135661">
            <w:pPr>
              <w:kinsoku/>
              <w:overflowPunct w:val="0"/>
              <w:rPr>
                <w:lang w:eastAsia="zh-CN"/>
              </w:rPr>
            </w:pPr>
          </w:p>
        </w:tc>
        <w:tc>
          <w:tcPr>
            <w:tcW w:w="1173" w:type="dxa"/>
          </w:tcPr>
          <w:p w14:paraId="71E57FF5">
            <w:pPr>
              <w:kinsoku/>
              <w:overflowPunct w:val="0"/>
              <w:rPr>
                <w:lang w:eastAsia="zh-CN"/>
              </w:rPr>
            </w:pPr>
          </w:p>
        </w:tc>
        <w:tc>
          <w:tcPr>
            <w:tcW w:w="1715" w:type="dxa"/>
          </w:tcPr>
          <w:p w14:paraId="0C6AC71A">
            <w:pPr>
              <w:kinsoku/>
              <w:overflowPunct w:val="0"/>
              <w:rPr>
                <w:lang w:eastAsia="zh-CN"/>
              </w:rPr>
            </w:pPr>
          </w:p>
        </w:tc>
        <w:tc>
          <w:tcPr>
            <w:tcW w:w="1643" w:type="dxa"/>
          </w:tcPr>
          <w:p w14:paraId="7764F5E7">
            <w:pPr>
              <w:kinsoku/>
              <w:overflowPunct w:val="0"/>
              <w:rPr>
                <w:lang w:eastAsia="zh-CN"/>
              </w:rPr>
            </w:pPr>
          </w:p>
        </w:tc>
        <w:tc>
          <w:tcPr>
            <w:tcW w:w="2130" w:type="dxa"/>
          </w:tcPr>
          <w:p w14:paraId="773A875D">
            <w:pPr>
              <w:kinsoku/>
              <w:overflowPunct w:val="0"/>
              <w:rPr>
                <w:lang w:eastAsia="zh-CN"/>
              </w:rPr>
            </w:pPr>
          </w:p>
        </w:tc>
      </w:tr>
      <w:tr w14:paraId="5259B1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3" w:hRule="atLeast"/>
        </w:trPr>
        <w:tc>
          <w:tcPr>
            <w:tcW w:w="1351" w:type="dxa"/>
          </w:tcPr>
          <w:p w14:paraId="004AFFB2">
            <w:pPr>
              <w:kinsoku/>
              <w:overflowPunct w:val="0"/>
              <w:rPr>
                <w:lang w:eastAsia="zh-CN"/>
              </w:rPr>
            </w:pPr>
          </w:p>
        </w:tc>
        <w:tc>
          <w:tcPr>
            <w:tcW w:w="1735" w:type="dxa"/>
          </w:tcPr>
          <w:p w14:paraId="583FF294">
            <w:pPr>
              <w:kinsoku/>
              <w:overflowPunct w:val="0"/>
              <w:rPr>
                <w:lang w:eastAsia="zh-CN"/>
              </w:rPr>
            </w:pPr>
          </w:p>
        </w:tc>
        <w:tc>
          <w:tcPr>
            <w:tcW w:w="1173" w:type="dxa"/>
          </w:tcPr>
          <w:p w14:paraId="284A0A56">
            <w:pPr>
              <w:kinsoku/>
              <w:overflowPunct w:val="0"/>
              <w:rPr>
                <w:lang w:eastAsia="zh-CN"/>
              </w:rPr>
            </w:pPr>
          </w:p>
        </w:tc>
        <w:tc>
          <w:tcPr>
            <w:tcW w:w="1715" w:type="dxa"/>
          </w:tcPr>
          <w:p w14:paraId="3B7B3CB1">
            <w:pPr>
              <w:kinsoku/>
              <w:overflowPunct w:val="0"/>
              <w:rPr>
                <w:lang w:eastAsia="zh-CN"/>
              </w:rPr>
            </w:pPr>
          </w:p>
        </w:tc>
        <w:tc>
          <w:tcPr>
            <w:tcW w:w="1643" w:type="dxa"/>
          </w:tcPr>
          <w:p w14:paraId="01D415AA">
            <w:pPr>
              <w:kinsoku/>
              <w:overflowPunct w:val="0"/>
              <w:rPr>
                <w:lang w:eastAsia="zh-CN"/>
              </w:rPr>
            </w:pPr>
          </w:p>
        </w:tc>
        <w:tc>
          <w:tcPr>
            <w:tcW w:w="2130" w:type="dxa"/>
          </w:tcPr>
          <w:p w14:paraId="404FD98C">
            <w:pPr>
              <w:kinsoku/>
              <w:overflowPunct w:val="0"/>
              <w:rPr>
                <w:lang w:eastAsia="zh-CN"/>
              </w:rPr>
            </w:pPr>
          </w:p>
        </w:tc>
      </w:tr>
      <w:tr w14:paraId="25C813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2" w:hRule="atLeast"/>
        </w:trPr>
        <w:tc>
          <w:tcPr>
            <w:tcW w:w="1351" w:type="dxa"/>
          </w:tcPr>
          <w:p w14:paraId="560C527A">
            <w:pPr>
              <w:kinsoku/>
              <w:overflowPunct w:val="0"/>
              <w:rPr>
                <w:lang w:eastAsia="zh-CN"/>
              </w:rPr>
            </w:pPr>
          </w:p>
        </w:tc>
        <w:tc>
          <w:tcPr>
            <w:tcW w:w="1735" w:type="dxa"/>
          </w:tcPr>
          <w:p w14:paraId="31C4E9B0">
            <w:pPr>
              <w:kinsoku/>
              <w:overflowPunct w:val="0"/>
              <w:rPr>
                <w:lang w:eastAsia="zh-CN"/>
              </w:rPr>
            </w:pPr>
          </w:p>
        </w:tc>
        <w:tc>
          <w:tcPr>
            <w:tcW w:w="1173" w:type="dxa"/>
          </w:tcPr>
          <w:p w14:paraId="6A45D6D5">
            <w:pPr>
              <w:kinsoku/>
              <w:overflowPunct w:val="0"/>
              <w:rPr>
                <w:lang w:eastAsia="zh-CN"/>
              </w:rPr>
            </w:pPr>
          </w:p>
        </w:tc>
        <w:tc>
          <w:tcPr>
            <w:tcW w:w="1715" w:type="dxa"/>
          </w:tcPr>
          <w:p w14:paraId="144F97AD">
            <w:pPr>
              <w:kinsoku/>
              <w:overflowPunct w:val="0"/>
              <w:rPr>
                <w:lang w:eastAsia="zh-CN"/>
              </w:rPr>
            </w:pPr>
          </w:p>
        </w:tc>
        <w:tc>
          <w:tcPr>
            <w:tcW w:w="1643" w:type="dxa"/>
          </w:tcPr>
          <w:p w14:paraId="4C7A89B6">
            <w:pPr>
              <w:kinsoku/>
              <w:overflowPunct w:val="0"/>
              <w:rPr>
                <w:lang w:eastAsia="zh-CN"/>
              </w:rPr>
            </w:pPr>
          </w:p>
        </w:tc>
        <w:tc>
          <w:tcPr>
            <w:tcW w:w="2130" w:type="dxa"/>
          </w:tcPr>
          <w:p w14:paraId="1401D7FF">
            <w:pPr>
              <w:kinsoku/>
              <w:overflowPunct w:val="0"/>
              <w:rPr>
                <w:lang w:eastAsia="zh-CN"/>
              </w:rPr>
            </w:pPr>
          </w:p>
        </w:tc>
      </w:tr>
      <w:tr w14:paraId="69D02F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3" w:hRule="atLeast"/>
        </w:trPr>
        <w:tc>
          <w:tcPr>
            <w:tcW w:w="1351" w:type="dxa"/>
          </w:tcPr>
          <w:p w14:paraId="078FA328">
            <w:pPr>
              <w:kinsoku/>
              <w:overflowPunct w:val="0"/>
              <w:rPr>
                <w:lang w:eastAsia="zh-CN"/>
              </w:rPr>
            </w:pPr>
          </w:p>
        </w:tc>
        <w:tc>
          <w:tcPr>
            <w:tcW w:w="1735" w:type="dxa"/>
          </w:tcPr>
          <w:p w14:paraId="2C72E94F">
            <w:pPr>
              <w:kinsoku/>
              <w:overflowPunct w:val="0"/>
              <w:rPr>
                <w:lang w:eastAsia="zh-CN"/>
              </w:rPr>
            </w:pPr>
          </w:p>
        </w:tc>
        <w:tc>
          <w:tcPr>
            <w:tcW w:w="1173" w:type="dxa"/>
          </w:tcPr>
          <w:p w14:paraId="4F6D42E1">
            <w:pPr>
              <w:kinsoku/>
              <w:overflowPunct w:val="0"/>
              <w:rPr>
                <w:lang w:eastAsia="zh-CN"/>
              </w:rPr>
            </w:pPr>
          </w:p>
        </w:tc>
        <w:tc>
          <w:tcPr>
            <w:tcW w:w="1715" w:type="dxa"/>
          </w:tcPr>
          <w:p w14:paraId="2DABA102">
            <w:pPr>
              <w:kinsoku/>
              <w:overflowPunct w:val="0"/>
              <w:rPr>
                <w:lang w:eastAsia="zh-CN"/>
              </w:rPr>
            </w:pPr>
          </w:p>
        </w:tc>
        <w:tc>
          <w:tcPr>
            <w:tcW w:w="1643" w:type="dxa"/>
          </w:tcPr>
          <w:p w14:paraId="2C4C9974">
            <w:pPr>
              <w:kinsoku/>
              <w:overflowPunct w:val="0"/>
              <w:rPr>
                <w:lang w:eastAsia="zh-CN"/>
              </w:rPr>
            </w:pPr>
          </w:p>
        </w:tc>
        <w:tc>
          <w:tcPr>
            <w:tcW w:w="2130" w:type="dxa"/>
          </w:tcPr>
          <w:p w14:paraId="11A7B4CF">
            <w:pPr>
              <w:kinsoku/>
              <w:overflowPunct w:val="0"/>
              <w:rPr>
                <w:lang w:eastAsia="zh-CN"/>
              </w:rPr>
            </w:pPr>
          </w:p>
        </w:tc>
      </w:tr>
      <w:tr w14:paraId="564D30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3" w:hRule="atLeast"/>
        </w:trPr>
        <w:tc>
          <w:tcPr>
            <w:tcW w:w="1351" w:type="dxa"/>
          </w:tcPr>
          <w:p w14:paraId="72BA6A0E">
            <w:pPr>
              <w:kinsoku/>
              <w:overflowPunct w:val="0"/>
              <w:rPr>
                <w:lang w:eastAsia="zh-CN"/>
              </w:rPr>
            </w:pPr>
          </w:p>
        </w:tc>
        <w:tc>
          <w:tcPr>
            <w:tcW w:w="1735" w:type="dxa"/>
          </w:tcPr>
          <w:p w14:paraId="74839C42">
            <w:pPr>
              <w:kinsoku/>
              <w:overflowPunct w:val="0"/>
              <w:rPr>
                <w:lang w:eastAsia="zh-CN"/>
              </w:rPr>
            </w:pPr>
          </w:p>
        </w:tc>
        <w:tc>
          <w:tcPr>
            <w:tcW w:w="1173" w:type="dxa"/>
          </w:tcPr>
          <w:p w14:paraId="780E95DF">
            <w:pPr>
              <w:kinsoku/>
              <w:overflowPunct w:val="0"/>
              <w:rPr>
                <w:lang w:eastAsia="zh-CN"/>
              </w:rPr>
            </w:pPr>
          </w:p>
        </w:tc>
        <w:tc>
          <w:tcPr>
            <w:tcW w:w="1715" w:type="dxa"/>
          </w:tcPr>
          <w:p w14:paraId="62987CA1">
            <w:pPr>
              <w:kinsoku/>
              <w:overflowPunct w:val="0"/>
              <w:rPr>
                <w:lang w:eastAsia="zh-CN"/>
              </w:rPr>
            </w:pPr>
          </w:p>
        </w:tc>
        <w:tc>
          <w:tcPr>
            <w:tcW w:w="1643" w:type="dxa"/>
          </w:tcPr>
          <w:p w14:paraId="0EF206A1">
            <w:pPr>
              <w:kinsoku/>
              <w:overflowPunct w:val="0"/>
              <w:rPr>
                <w:lang w:eastAsia="zh-CN"/>
              </w:rPr>
            </w:pPr>
          </w:p>
        </w:tc>
        <w:tc>
          <w:tcPr>
            <w:tcW w:w="2130" w:type="dxa"/>
          </w:tcPr>
          <w:p w14:paraId="75F515AB">
            <w:pPr>
              <w:kinsoku/>
              <w:overflowPunct w:val="0"/>
              <w:rPr>
                <w:lang w:eastAsia="zh-CN"/>
              </w:rPr>
            </w:pPr>
          </w:p>
        </w:tc>
      </w:tr>
      <w:tr w14:paraId="71301D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2" w:hRule="atLeast"/>
        </w:trPr>
        <w:tc>
          <w:tcPr>
            <w:tcW w:w="1351" w:type="dxa"/>
          </w:tcPr>
          <w:p w14:paraId="6A463C20">
            <w:pPr>
              <w:kinsoku/>
              <w:overflowPunct w:val="0"/>
              <w:rPr>
                <w:lang w:eastAsia="zh-CN"/>
              </w:rPr>
            </w:pPr>
          </w:p>
        </w:tc>
        <w:tc>
          <w:tcPr>
            <w:tcW w:w="1735" w:type="dxa"/>
          </w:tcPr>
          <w:p w14:paraId="237D82A0">
            <w:pPr>
              <w:kinsoku/>
              <w:overflowPunct w:val="0"/>
              <w:rPr>
                <w:lang w:eastAsia="zh-CN"/>
              </w:rPr>
            </w:pPr>
          </w:p>
        </w:tc>
        <w:tc>
          <w:tcPr>
            <w:tcW w:w="1173" w:type="dxa"/>
          </w:tcPr>
          <w:p w14:paraId="2108F64A">
            <w:pPr>
              <w:kinsoku/>
              <w:overflowPunct w:val="0"/>
              <w:rPr>
                <w:lang w:eastAsia="zh-CN"/>
              </w:rPr>
            </w:pPr>
          </w:p>
        </w:tc>
        <w:tc>
          <w:tcPr>
            <w:tcW w:w="1715" w:type="dxa"/>
          </w:tcPr>
          <w:p w14:paraId="6FDD3744">
            <w:pPr>
              <w:kinsoku/>
              <w:overflowPunct w:val="0"/>
              <w:rPr>
                <w:lang w:eastAsia="zh-CN"/>
              </w:rPr>
            </w:pPr>
          </w:p>
        </w:tc>
        <w:tc>
          <w:tcPr>
            <w:tcW w:w="1643" w:type="dxa"/>
          </w:tcPr>
          <w:p w14:paraId="149E295C">
            <w:pPr>
              <w:kinsoku/>
              <w:overflowPunct w:val="0"/>
              <w:rPr>
                <w:lang w:eastAsia="zh-CN"/>
              </w:rPr>
            </w:pPr>
          </w:p>
        </w:tc>
        <w:tc>
          <w:tcPr>
            <w:tcW w:w="2130" w:type="dxa"/>
          </w:tcPr>
          <w:p w14:paraId="12A5796E">
            <w:pPr>
              <w:kinsoku/>
              <w:overflowPunct w:val="0"/>
              <w:rPr>
                <w:lang w:eastAsia="zh-CN"/>
              </w:rPr>
            </w:pPr>
          </w:p>
        </w:tc>
      </w:tr>
      <w:tr w14:paraId="468E25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3" w:hRule="atLeast"/>
        </w:trPr>
        <w:tc>
          <w:tcPr>
            <w:tcW w:w="1351" w:type="dxa"/>
          </w:tcPr>
          <w:p w14:paraId="5DED1A20">
            <w:pPr>
              <w:kinsoku/>
              <w:overflowPunct w:val="0"/>
              <w:rPr>
                <w:lang w:eastAsia="zh-CN"/>
              </w:rPr>
            </w:pPr>
          </w:p>
        </w:tc>
        <w:tc>
          <w:tcPr>
            <w:tcW w:w="1735" w:type="dxa"/>
          </w:tcPr>
          <w:p w14:paraId="6C1034D5">
            <w:pPr>
              <w:kinsoku/>
              <w:overflowPunct w:val="0"/>
              <w:rPr>
                <w:lang w:eastAsia="zh-CN"/>
              </w:rPr>
            </w:pPr>
          </w:p>
        </w:tc>
        <w:tc>
          <w:tcPr>
            <w:tcW w:w="1173" w:type="dxa"/>
          </w:tcPr>
          <w:p w14:paraId="44C7CF35">
            <w:pPr>
              <w:kinsoku/>
              <w:overflowPunct w:val="0"/>
              <w:rPr>
                <w:lang w:eastAsia="zh-CN"/>
              </w:rPr>
            </w:pPr>
          </w:p>
        </w:tc>
        <w:tc>
          <w:tcPr>
            <w:tcW w:w="1715" w:type="dxa"/>
          </w:tcPr>
          <w:p w14:paraId="4064F999">
            <w:pPr>
              <w:kinsoku/>
              <w:overflowPunct w:val="0"/>
              <w:rPr>
                <w:lang w:eastAsia="zh-CN"/>
              </w:rPr>
            </w:pPr>
          </w:p>
        </w:tc>
        <w:tc>
          <w:tcPr>
            <w:tcW w:w="1643" w:type="dxa"/>
          </w:tcPr>
          <w:p w14:paraId="7CC83826">
            <w:pPr>
              <w:kinsoku/>
              <w:overflowPunct w:val="0"/>
              <w:rPr>
                <w:lang w:eastAsia="zh-CN"/>
              </w:rPr>
            </w:pPr>
          </w:p>
        </w:tc>
        <w:tc>
          <w:tcPr>
            <w:tcW w:w="2130" w:type="dxa"/>
          </w:tcPr>
          <w:p w14:paraId="281EF448">
            <w:pPr>
              <w:kinsoku/>
              <w:overflowPunct w:val="0"/>
              <w:rPr>
                <w:lang w:eastAsia="zh-CN"/>
              </w:rPr>
            </w:pPr>
          </w:p>
        </w:tc>
      </w:tr>
      <w:tr w14:paraId="44871B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1" w:hRule="atLeast"/>
        </w:trPr>
        <w:tc>
          <w:tcPr>
            <w:tcW w:w="1351" w:type="dxa"/>
          </w:tcPr>
          <w:p w14:paraId="5653CE05">
            <w:pPr>
              <w:kinsoku/>
              <w:overflowPunct w:val="0"/>
              <w:spacing w:before="294" w:line="75" w:lineRule="exact"/>
              <w:ind w:left="468"/>
              <w:rPr>
                <w:rFonts w:ascii="Times New Roman" w:hAnsi="Times New Roman" w:eastAsia="Times New Roman" w:cs="Times New Roman"/>
                <w:sz w:val="24"/>
                <w:szCs w:val="24"/>
              </w:rPr>
            </w:pPr>
            <w:r>
              <w:rPr>
                <w:rFonts w:ascii="Times New Roman" w:hAnsi="Times New Roman" w:eastAsia="Times New Roman" w:cs="Times New Roman"/>
                <w:position w:val="1"/>
                <w:sz w:val="24"/>
                <w:szCs w:val="24"/>
              </w:rPr>
              <w:t>……</w:t>
            </w:r>
          </w:p>
        </w:tc>
        <w:tc>
          <w:tcPr>
            <w:tcW w:w="1735" w:type="dxa"/>
          </w:tcPr>
          <w:p w14:paraId="68138CBA">
            <w:pPr>
              <w:kinsoku/>
              <w:overflowPunct w:val="0"/>
            </w:pPr>
          </w:p>
        </w:tc>
        <w:tc>
          <w:tcPr>
            <w:tcW w:w="1173" w:type="dxa"/>
          </w:tcPr>
          <w:p w14:paraId="510A9F86">
            <w:pPr>
              <w:kinsoku/>
              <w:overflowPunct w:val="0"/>
            </w:pPr>
          </w:p>
        </w:tc>
        <w:tc>
          <w:tcPr>
            <w:tcW w:w="1715" w:type="dxa"/>
          </w:tcPr>
          <w:p w14:paraId="1F96BD5C">
            <w:pPr>
              <w:kinsoku/>
              <w:overflowPunct w:val="0"/>
            </w:pPr>
          </w:p>
        </w:tc>
        <w:tc>
          <w:tcPr>
            <w:tcW w:w="1643" w:type="dxa"/>
          </w:tcPr>
          <w:p w14:paraId="74EB388D">
            <w:pPr>
              <w:kinsoku/>
              <w:overflowPunct w:val="0"/>
            </w:pPr>
          </w:p>
        </w:tc>
        <w:tc>
          <w:tcPr>
            <w:tcW w:w="2130" w:type="dxa"/>
          </w:tcPr>
          <w:p w14:paraId="7EE57A05">
            <w:pPr>
              <w:kinsoku/>
              <w:overflowPunct w:val="0"/>
            </w:pPr>
          </w:p>
        </w:tc>
      </w:tr>
      <w:tr w14:paraId="5040C0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7617" w:type="dxa"/>
            <w:gridSpan w:val="5"/>
          </w:tcPr>
          <w:p w14:paraId="0E2F8B88">
            <w:pPr>
              <w:pStyle w:val="13"/>
              <w:kinsoku/>
              <w:overflowPunct w:val="0"/>
              <w:spacing w:before="136" w:line="219" w:lineRule="auto"/>
              <w:ind w:left="135"/>
              <w:rPr>
                <w:rFonts w:hint="eastAsia"/>
              </w:rPr>
            </w:pPr>
            <w:r>
              <w:rPr>
                <w:spacing w:val="-2"/>
              </w:rPr>
              <w:t>数量合计（个</w:t>
            </w:r>
            <w:r>
              <w:t>）：</w:t>
            </w:r>
          </w:p>
        </w:tc>
        <w:tc>
          <w:tcPr>
            <w:tcW w:w="2130" w:type="dxa"/>
          </w:tcPr>
          <w:p w14:paraId="51088E1D">
            <w:pPr>
              <w:kinsoku/>
              <w:overflowPunct w:val="0"/>
            </w:pPr>
          </w:p>
        </w:tc>
      </w:tr>
    </w:tbl>
    <w:p w14:paraId="5F2EA9BD">
      <w:pPr>
        <w:pStyle w:val="2"/>
        <w:kinsoku/>
        <w:overflowPunct w:val="0"/>
        <w:spacing w:line="323" w:lineRule="auto"/>
      </w:pPr>
    </w:p>
    <w:p w14:paraId="1C328F67">
      <w:pPr>
        <w:kinsoku/>
        <w:overflowPunct w:val="0"/>
        <w:spacing w:before="71" w:line="219" w:lineRule="auto"/>
        <w:ind w:left="2454"/>
        <w:rPr>
          <w:rFonts w:hint="eastAsia" w:ascii="宋体" w:hAnsi="宋体" w:eastAsia="宋体" w:cs="宋体"/>
          <w:sz w:val="22"/>
          <w:szCs w:val="22"/>
          <w:lang w:eastAsia="zh-CN"/>
        </w:rPr>
      </w:pPr>
      <w:r>
        <w:rPr>
          <w:rFonts w:ascii="宋体" w:hAnsi="宋体" w:eastAsia="宋体" w:cs="宋体"/>
          <w:b/>
          <w:bCs/>
          <w:spacing w:val="-2"/>
          <w:sz w:val="22"/>
          <w:szCs w:val="22"/>
          <w:lang w:eastAsia="zh-CN"/>
        </w:rPr>
        <w:t>注：后附业绩证明材料（包含中标通知书或合同）</w:t>
      </w:r>
    </w:p>
    <w:p w14:paraId="5AB430CB">
      <w:pPr>
        <w:kinsoku/>
        <w:overflowPunct w:val="0"/>
        <w:spacing w:line="219" w:lineRule="auto"/>
        <w:rPr>
          <w:rFonts w:hint="eastAsia" w:ascii="宋体" w:hAnsi="宋体" w:eastAsia="宋体" w:cs="宋体"/>
          <w:sz w:val="22"/>
          <w:szCs w:val="22"/>
          <w:lang w:eastAsia="zh-CN"/>
        </w:rPr>
        <w:sectPr>
          <w:footerReference r:id="rId44" w:type="default"/>
          <w:pgSz w:w="11906" w:h="16839"/>
          <w:pgMar w:top="400" w:right="1075" w:bottom="1185" w:left="1077" w:header="0" w:footer="1023" w:gutter="0"/>
          <w:cols w:space="720" w:num="1"/>
        </w:sectPr>
      </w:pPr>
    </w:p>
    <w:p w14:paraId="4DC0B56F">
      <w:pPr>
        <w:pStyle w:val="2"/>
        <w:kinsoku/>
        <w:overflowPunct w:val="0"/>
        <w:spacing w:line="255" w:lineRule="auto"/>
        <w:rPr>
          <w:lang w:eastAsia="zh-CN"/>
        </w:rPr>
      </w:pPr>
    </w:p>
    <w:p w14:paraId="74FD4D6B">
      <w:pPr>
        <w:pStyle w:val="2"/>
        <w:kinsoku/>
        <w:overflowPunct w:val="0"/>
        <w:spacing w:line="255" w:lineRule="auto"/>
        <w:rPr>
          <w:lang w:eastAsia="zh-CN"/>
        </w:rPr>
      </w:pPr>
    </w:p>
    <w:p w14:paraId="349009DE">
      <w:pPr>
        <w:pStyle w:val="2"/>
        <w:kinsoku/>
        <w:overflowPunct w:val="0"/>
        <w:spacing w:line="255" w:lineRule="auto"/>
        <w:rPr>
          <w:lang w:eastAsia="zh-CN"/>
        </w:rPr>
      </w:pPr>
    </w:p>
    <w:p w14:paraId="14D75734">
      <w:pPr>
        <w:pStyle w:val="2"/>
        <w:kinsoku/>
        <w:overflowPunct w:val="0"/>
        <w:spacing w:line="256" w:lineRule="auto"/>
        <w:rPr>
          <w:lang w:eastAsia="zh-CN"/>
        </w:rPr>
      </w:pPr>
    </w:p>
    <w:p w14:paraId="2439194B">
      <w:pPr>
        <w:kinsoku/>
        <w:overflowPunct w:val="0"/>
        <w:spacing w:before="91" w:line="219" w:lineRule="auto"/>
        <w:ind w:left="2908"/>
        <w:rPr>
          <w:rFonts w:hint="eastAsia" w:ascii="宋体" w:hAnsi="宋体" w:eastAsia="宋体" w:cs="宋体"/>
          <w:sz w:val="28"/>
          <w:szCs w:val="28"/>
          <w:lang w:eastAsia="zh-CN"/>
        </w:rPr>
      </w:pPr>
      <w:r>
        <w:rPr>
          <w:rFonts w:ascii="宋体" w:hAnsi="宋体" w:eastAsia="宋体" w:cs="宋体"/>
          <w:b/>
          <w:bCs/>
          <w:spacing w:val="-5"/>
          <w:sz w:val="28"/>
          <w:szCs w:val="28"/>
          <w:lang w:eastAsia="zh-CN"/>
        </w:rPr>
        <w:t>附表二：拟投入本项目人员汇总表</w:t>
      </w:r>
    </w:p>
    <w:p w14:paraId="3D8C1CF3">
      <w:pPr>
        <w:pStyle w:val="2"/>
        <w:kinsoku/>
        <w:overflowPunct w:val="0"/>
        <w:spacing w:line="304" w:lineRule="auto"/>
        <w:rPr>
          <w:lang w:eastAsia="zh-CN"/>
        </w:rPr>
      </w:pPr>
    </w:p>
    <w:p w14:paraId="433F73CA">
      <w:pPr>
        <w:kinsoku/>
        <w:overflowPunct w:val="0"/>
        <w:spacing w:before="78" w:line="219" w:lineRule="auto"/>
        <w:ind w:left="124"/>
        <w:rPr>
          <w:rFonts w:hint="eastAsia" w:ascii="宋体" w:hAnsi="宋体" w:eastAsia="宋体" w:cs="宋体"/>
          <w:sz w:val="24"/>
          <w:szCs w:val="24"/>
          <w:lang w:eastAsia="zh-CN"/>
        </w:rPr>
      </w:pPr>
      <w:r>
        <w:rPr>
          <w:rFonts w:ascii="宋体" w:hAnsi="宋体" w:eastAsia="宋体" w:cs="宋体"/>
          <w:spacing w:val="-1"/>
          <w:sz w:val="24"/>
          <w:szCs w:val="24"/>
          <w:lang w:eastAsia="zh-CN"/>
        </w:rPr>
        <w:t>项目名称：</w:t>
      </w:r>
      <w:r>
        <w:rPr>
          <w:rFonts w:ascii="宋体" w:hAnsi="宋体" w:eastAsia="宋体" w:cs="宋体"/>
          <w:spacing w:val="-1"/>
          <w:sz w:val="24"/>
          <w:szCs w:val="24"/>
          <w:u w:val="single"/>
          <w:lang w:eastAsia="zh-CN"/>
        </w:rPr>
        <w:t xml:space="preserve">              </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项</w:t>
      </w:r>
      <w:r>
        <w:rPr>
          <w:rFonts w:ascii="宋体" w:hAnsi="宋体" w:eastAsia="宋体" w:cs="宋体"/>
          <w:spacing w:val="-2"/>
          <w:sz w:val="24"/>
          <w:szCs w:val="24"/>
          <w:lang w:eastAsia="zh-CN"/>
        </w:rPr>
        <w:t>目编号：</w:t>
      </w:r>
      <w:r>
        <w:rPr>
          <w:rFonts w:ascii="宋体" w:hAnsi="宋体" w:eastAsia="宋体" w:cs="宋体"/>
          <w:spacing w:val="1"/>
          <w:sz w:val="24"/>
          <w:szCs w:val="24"/>
          <w:u w:val="single"/>
          <w:lang w:eastAsia="zh-CN"/>
        </w:rPr>
        <w:t xml:space="preserve">             </w:t>
      </w:r>
    </w:p>
    <w:p w14:paraId="7449DA3B">
      <w:pPr>
        <w:kinsoku/>
        <w:overflowPunct w:val="0"/>
        <w:spacing w:line="146" w:lineRule="exact"/>
        <w:rPr>
          <w:lang w:eastAsia="zh-CN"/>
        </w:rPr>
      </w:pPr>
    </w:p>
    <w:tbl>
      <w:tblPr>
        <w:tblStyle w:val="12"/>
        <w:tblW w:w="996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48"/>
        <w:gridCol w:w="1266"/>
        <w:gridCol w:w="823"/>
        <w:gridCol w:w="1031"/>
        <w:gridCol w:w="874"/>
        <w:gridCol w:w="841"/>
        <w:gridCol w:w="841"/>
        <w:gridCol w:w="2311"/>
        <w:gridCol w:w="1427"/>
      </w:tblGrid>
      <w:tr w14:paraId="030D3F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71" w:hRule="atLeast"/>
        </w:trPr>
        <w:tc>
          <w:tcPr>
            <w:tcW w:w="548" w:type="dxa"/>
            <w:textDirection w:val="tbRlV"/>
          </w:tcPr>
          <w:p w14:paraId="5045FF12">
            <w:pPr>
              <w:pStyle w:val="13"/>
              <w:kinsoku/>
              <w:overflowPunct w:val="0"/>
              <w:spacing w:before="151" w:line="210" w:lineRule="auto"/>
              <w:ind w:left="254"/>
              <w:rPr>
                <w:rFonts w:hint="eastAsia"/>
              </w:rPr>
            </w:pPr>
            <w:r>
              <w:rPr>
                <w:spacing w:val="-1"/>
              </w:rPr>
              <w:t>序</w:t>
            </w:r>
            <w:r>
              <w:rPr>
                <w:spacing w:val="106"/>
              </w:rPr>
              <w:t xml:space="preserve"> </w:t>
            </w:r>
            <w:r>
              <w:rPr>
                <w:spacing w:val="-1"/>
              </w:rPr>
              <w:t>号</w:t>
            </w:r>
          </w:p>
        </w:tc>
        <w:tc>
          <w:tcPr>
            <w:tcW w:w="1266" w:type="dxa"/>
          </w:tcPr>
          <w:p w14:paraId="28573646">
            <w:pPr>
              <w:kinsoku/>
              <w:overflowPunct w:val="0"/>
              <w:spacing w:line="407" w:lineRule="auto"/>
            </w:pPr>
          </w:p>
          <w:p w14:paraId="34C9E203">
            <w:pPr>
              <w:pStyle w:val="13"/>
              <w:kinsoku/>
              <w:overflowPunct w:val="0"/>
              <w:spacing w:before="78" w:line="219" w:lineRule="auto"/>
              <w:ind w:left="397"/>
              <w:rPr>
                <w:rFonts w:hint="eastAsia"/>
              </w:rPr>
            </w:pPr>
            <w:r>
              <w:rPr>
                <w:spacing w:val="-5"/>
              </w:rPr>
              <w:t>姓名</w:t>
            </w:r>
          </w:p>
        </w:tc>
        <w:tc>
          <w:tcPr>
            <w:tcW w:w="823" w:type="dxa"/>
          </w:tcPr>
          <w:p w14:paraId="3FF06AFA">
            <w:pPr>
              <w:kinsoku/>
              <w:overflowPunct w:val="0"/>
              <w:spacing w:line="407" w:lineRule="auto"/>
            </w:pPr>
          </w:p>
          <w:p w14:paraId="0544C327">
            <w:pPr>
              <w:pStyle w:val="13"/>
              <w:kinsoku/>
              <w:overflowPunct w:val="0"/>
              <w:spacing w:before="78" w:line="219" w:lineRule="auto"/>
              <w:ind w:left="178"/>
              <w:rPr>
                <w:rFonts w:hint="eastAsia"/>
              </w:rPr>
            </w:pPr>
            <w:r>
              <w:rPr>
                <w:spacing w:val="-6"/>
              </w:rPr>
              <w:t>年龄</w:t>
            </w:r>
          </w:p>
        </w:tc>
        <w:tc>
          <w:tcPr>
            <w:tcW w:w="1031" w:type="dxa"/>
          </w:tcPr>
          <w:p w14:paraId="39FF69D6">
            <w:pPr>
              <w:kinsoku/>
              <w:overflowPunct w:val="0"/>
              <w:spacing w:line="407" w:lineRule="auto"/>
            </w:pPr>
          </w:p>
          <w:p w14:paraId="168C1933">
            <w:pPr>
              <w:pStyle w:val="13"/>
              <w:kinsoku/>
              <w:overflowPunct w:val="0"/>
              <w:spacing w:before="78" w:line="220" w:lineRule="auto"/>
              <w:ind w:left="284"/>
              <w:rPr>
                <w:rFonts w:hint="eastAsia"/>
              </w:rPr>
            </w:pPr>
            <w:r>
              <w:rPr>
                <w:spacing w:val="-7"/>
              </w:rPr>
              <w:t>性别</w:t>
            </w:r>
          </w:p>
        </w:tc>
        <w:tc>
          <w:tcPr>
            <w:tcW w:w="874" w:type="dxa"/>
          </w:tcPr>
          <w:p w14:paraId="17AF86EE">
            <w:pPr>
              <w:kinsoku/>
              <w:overflowPunct w:val="0"/>
              <w:spacing w:line="406" w:lineRule="auto"/>
            </w:pPr>
          </w:p>
          <w:p w14:paraId="43D8244A">
            <w:pPr>
              <w:pStyle w:val="13"/>
              <w:kinsoku/>
              <w:overflowPunct w:val="0"/>
              <w:spacing w:before="78" w:line="221" w:lineRule="auto"/>
              <w:ind w:left="207"/>
              <w:rPr>
                <w:rFonts w:hint="eastAsia"/>
              </w:rPr>
            </w:pPr>
            <w:r>
              <w:rPr>
                <w:spacing w:val="-8"/>
              </w:rPr>
              <w:t>学历</w:t>
            </w:r>
          </w:p>
        </w:tc>
        <w:tc>
          <w:tcPr>
            <w:tcW w:w="841" w:type="dxa"/>
          </w:tcPr>
          <w:p w14:paraId="55F4FDD4">
            <w:pPr>
              <w:kinsoku/>
              <w:overflowPunct w:val="0"/>
              <w:spacing w:line="407" w:lineRule="auto"/>
            </w:pPr>
          </w:p>
          <w:p w14:paraId="32BA8AC7">
            <w:pPr>
              <w:pStyle w:val="13"/>
              <w:kinsoku/>
              <w:overflowPunct w:val="0"/>
              <w:spacing w:before="78" w:line="220" w:lineRule="auto"/>
              <w:ind w:left="189"/>
              <w:rPr>
                <w:rFonts w:hint="eastAsia"/>
              </w:rPr>
            </w:pPr>
            <w:r>
              <w:rPr>
                <w:spacing w:val="-6"/>
              </w:rPr>
              <w:t>专业</w:t>
            </w:r>
          </w:p>
        </w:tc>
        <w:tc>
          <w:tcPr>
            <w:tcW w:w="841" w:type="dxa"/>
          </w:tcPr>
          <w:p w14:paraId="396AC930">
            <w:pPr>
              <w:kinsoku/>
              <w:overflowPunct w:val="0"/>
              <w:spacing w:line="407" w:lineRule="auto"/>
            </w:pPr>
          </w:p>
          <w:p w14:paraId="50B5088F">
            <w:pPr>
              <w:pStyle w:val="13"/>
              <w:kinsoku/>
              <w:overflowPunct w:val="0"/>
              <w:spacing w:before="78" w:line="221" w:lineRule="auto"/>
              <w:ind w:left="188"/>
              <w:rPr>
                <w:rFonts w:hint="eastAsia"/>
              </w:rPr>
            </w:pPr>
            <w:r>
              <w:rPr>
                <w:spacing w:val="-6"/>
              </w:rPr>
              <w:t>职称</w:t>
            </w:r>
          </w:p>
        </w:tc>
        <w:tc>
          <w:tcPr>
            <w:tcW w:w="2311" w:type="dxa"/>
          </w:tcPr>
          <w:p w14:paraId="4C1632C9">
            <w:pPr>
              <w:kinsoku/>
              <w:overflowPunct w:val="0"/>
              <w:spacing w:line="406" w:lineRule="auto"/>
            </w:pPr>
          </w:p>
          <w:p w14:paraId="0AA724E3">
            <w:pPr>
              <w:pStyle w:val="13"/>
              <w:kinsoku/>
              <w:overflowPunct w:val="0"/>
              <w:spacing w:before="78" w:line="219" w:lineRule="auto"/>
              <w:ind w:left="349"/>
              <w:rPr>
                <w:rFonts w:hint="eastAsia"/>
              </w:rPr>
            </w:pPr>
            <w:r>
              <w:rPr>
                <w:spacing w:val="-6"/>
              </w:rPr>
              <w:t>岗位证书及编号</w:t>
            </w:r>
          </w:p>
        </w:tc>
        <w:tc>
          <w:tcPr>
            <w:tcW w:w="1427" w:type="dxa"/>
          </w:tcPr>
          <w:p w14:paraId="493EC01A">
            <w:pPr>
              <w:pStyle w:val="13"/>
              <w:kinsoku/>
              <w:overflowPunct w:val="0"/>
              <w:spacing w:before="254" w:line="219" w:lineRule="auto"/>
              <w:ind w:left="118"/>
              <w:rPr>
                <w:rFonts w:hint="eastAsia"/>
              </w:rPr>
            </w:pPr>
            <w:r>
              <w:rPr>
                <w:spacing w:val="-2"/>
              </w:rPr>
              <w:t>在本项目拟</w:t>
            </w:r>
          </w:p>
          <w:p w14:paraId="075C82A9">
            <w:pPr>
              <w:pStyle w:val="13"/>
              <w:kinsoku/>
              <w:overflowPunct w:val="0"/>
              <w:spacing w:before="181" w:line="219" w:lineRule="auto"/>
              <w:ind w:left="358"/>
              <w:rPr>
                <w:rFonts w:hint="eastAsia"/>
              </w:rPr>
            </w:pPr>
            <w:r>
              <w:rPr>
                <w:spacing w:val="-3"/>
              </w:rPr>
              <w:t>任职务</w:t>
            </w:r>
          </w:p>
        </w:tc>
      </w:tr>
      <w:tr w14:paraId="012148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2" w:hRule="atLeast"/>
        </w:trPr>
        <w:tc>
          <w:tcPr>
            <w:tcW w:w="548" w:type="dxa"/>
          </w:tcPr>
          <w:p w14:paraId="2E44FF45">
            <w:pPr>
              <w:kinsoku/>
              <w:overflowPunct w:val="0"/>
            </w:pPr>
          </w:p>
        </w:tc>
        <w:tc>
          <w:tcPr>
            <w:tcW w:w="1266" w:type="dxa"/>
          </w:tcPr>
          <w:p w14:paraId="2801D928">
            <w:pPr>
              <w:kinsoku/>
              <w:overflowPunct w:val="0"/>
            </w:pPr>
          </w:p>
        </w:tc>
        <w:tc>
          <w:tcPr>
            <w:tcW w:w="823" w:type="dxa"/>
          </w:tcPr>
          <w:p w14:paraId="69F48AE7">
            <w:pPr>
              <w:kinsoku/>
              <w:overflowPunct w:val="0"/>
            </w:pPr>
          </w:p>
        </w:tc>
        <w:tc>
          <w:tcPr>
            <w:tcW w:w="1031" w:type="dxa"/>
          </w:tcPr>
          <w:p w14:paraId="6581A2AC">
            <w:pPr>
              <w:kinsoku/>
              <w:overflowPunct w:val="0"/>
            </w:pPr>
          </w:p>
        </w:tc>
        <w:tc>
          <w:tcPr>
            <w:tcW w:w="874" w:type="dxa"/>
          </w:tcPr>
          <w:p w14:paraId="394A89C2">
            <w:pPr>
              <w:kinsoku/>
              <w:overflowPunct w:val="0"/>
            </w:pPr>
          </w:p>
        </w:tc>
        <w:tc>
          <w:tcPr>
            <w:tcW w:w="841" w:type="dxa"/>
          </w:tcPr>
          <w:p w14:paraId="7B93B92E">
            <w:pPr>
              <w:kinsoku/>
              <w:overflowPunct w:val="0"/>
            </w:pPr>
          </w:p>
        </w:tc>
        <w:tc>
          <w:tcPr>
            <w:tcW w:w="841" w:type="dxa"/>
          </w:tcPr>
          <w:p w14:paraId="6D341484">
            <w:pPr>
              <w:kinsoku/>
              <w:overflowPunct w:val="0"/>
            </w:pPr>
          </w:p>
        </w:tc>
        <w:tc>
          <w:tcPr>
            <w:tcW w:w="2311" w:type="dxa"/>
          </w:tcPr>
          <w:p w14:paraId="02040112">
            <w:pPr>
              <w:kinsoku/>
              <w:overflowPunct w:val="0"/>
            </w:pPr>
          </w:p>
        </w:tc>
        <w:tc>
          <w:tcPr>
            <w:tcW w:w="1427" w:type="dxa"/>
          </w:tcPr>
          <w:p w14:paraId="6EA9BF6A">
            <w:pPr>
              <w:kinsoku/>
              <w:overflowPunct w:val="0"/>
            </w:pPr>
          </w:p>
        </w:tc>
      </w:tr>
      <w:tr w14:paraId="588892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1" w:hRule="atLeast"/>
        </w:trPr>
        <w:tc>
          <w:tcPr>
            <w:tcW w:w="548" w:type="dxa"/>
          </w:tcPr>
          <w:p w14:paraId="74E0DB56">
            <w:pPr>
              <w:kinsoku/>
              <w:overflowPunct w:val="0"/>
            </w:pPr>
          </w:p>
        </w:tc>
        <w:tc>
          <w:tcPr>
            <w:tcW w:w="1266" w:type="dxa"/>
          </w:tcPr>
          <w:p w14:paraId="714B791D">
            <w:pPr>
              <w:kinsoku/>
              <w:overflowPunct w:val="0"/>
            </w:pPr>
          </w:p>
        </w:tc>
        <w:tc>
          <w:tcPr>
            <w:tcW w:w="823" w:type="dxa"/>
          </w:tcPr>
          <w:p w14:paraId="7772311D">
            <w:pPr>
              <w:kinsoku/>
              <w:overflowPunct w:val="0"/>
            </w:pPr>
          </w:p>
        </w:tc>
        <w:tc>
          <w:tcPr>
            <w:tcW w:w="1031" w:type="dxa"/>
          </w:tcPr>
          <w:p w14:paraId="72D30ECE">
            <w:pPr>
              <w:kinsoku/>
              <w:overflowPunct w:val="0"/>
            </w:pPr>
          </w:p>
        </w:tc>
        <w:tc>
          <w:tcPr>
            <w:tcW w:w="874" w:type="dxa"/>
          </w:tcPr>
          <w:p w14:paraId="25EBFCFC">
            <w:pPr>
              <w:kinsoku/>
              <w:overflowPunct w:val="0"/>
            </w:pPr>
          </w:p>
        </w:tc>
        <w:tc>
          <w:tcPr>
            <w:tcW w:w="841" w:type="dxa"/>
          </w:tcPr>
          <w:p w14:paraId="695504AB">
            <w:pPr>
              <w:kinsoku/>
              <w:overflowPunct w:val="0"/>
            </w:pPr>
          </w:p>
        </w:tc>
        <w:tc>
          <w:tcPr>
            <w:tcW w:w="841" w:type="dxa"/>
          </w:tcPr>
          <w:p w14:paraId="7DA10C01">
            <w:pPr>
              <w:kinsoku/>
              <w:overflowPunct w:val="0"/>
            </w:pPr>
          </w:p>
        </w:tc>
        <w:tc>
          <w:tcPr>
            <w:tcW w:w="2311" w:type="dxa"/>
          </w:tcPr>
          <w:p w14:paraId="2656742E">
            <w:pPr>
              <w:kinsoku/>
              <w:overflowPunct w:val="0"/>
            </w:pPr>
          </w:p>
        </w:tc>
        <w:tc>
          <w:tcPr>
            <w:tcW w:w="1427" w:type="dxa"/>
          </w:tcPr>
          <w:p w14:paraId="5DB3DF40">
            <w:pPr>
              <w:kinsoku/>
              <w:overflowPunct w:val="0"/>
            </w:pPr>
          </w:p>
        </w:tc>
      </w:tr>
      <w:tr w14:paraId="5F2BFE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1" w:hRule="atLeast"/>
        </w:trPr>
        <w:tc>
          <w:tcPr>
            <w:tcW w:w="548" w:type="dxa"/>
          </w:tcPr>
          <w:p w14:paraId="0A6C5365">
            <w:pPr>
              <w:kinsoku/>
              <w:overflowPunct w:val="0"/>
            </w:pPr>
          </w:p>
        </w:tc>
        <w:tc>
          <w:tcPr>
            <w:tcW w:w="1266" w:type="dxa"/>
          </w:tcPr>
          <w:p w14:paraId="78C8076E">
            <w:pPr>
              <w:kinsoku/>
              <w:overflowPunct w:val="0"/>
            </w:pPr>
          </w:p>
        </w:tc>
        <w:tc>
          <w:tcPr>
            <w:tcW w:w="823" w:type="dxa"/>
          </w:tcPr>
          <w:p w14:paraId="2CD1FA94">
            <w:pPr>
              <w:kinsoku/>
              <w:overflowPunct w:val="0"/>
            </w:pPr>
          </w:p>
        </w:tc>
        <w:tc>
          <w:tcPr>
            <w:tcW w:w="1031" w:type="dxa"/>
          </w:tcPr>
          <w:p w14:paraId="0E86BDBC">
            <w:pPr>
              <w:kinsoku/>
              <w:overflowPunct w:val="0"/>
            </w:pPr>
          </w:p>
        </w:tc>
        <w:tc>
          <w:tcPr>
            <w:tcW w:w="874" w:type="dxa"/>
          </w:tcPr>
          <w:p w14:paraId="62299117">
            <w:pPr>
              <w:kinsoku/>
              <w:overflowPunct w:val="0"/>
            </w:pPr>
          </w:p>
        </w:tc>
        <w:tc>
          <w:tcPr>
            <w:tcW w:w="841" w:type="dxa"/>
          </w:tcPr>
          <w:p w14:paraId="6FAFF73E">
            <w:pPr>
              <w:kinsoku/>
              <w:overflowPunct w:val="0"/>
            </w:pPr>
          </w:p>
        </w:tc>
        <w:tc>
          <w:tcPr>
            <w:tcW w:w="841" w:type="dxa"/>
          </w:tcPr>
          <w:p w14:paraId="4CAD0833">
            <w:pPr>
              <w:kinsoku/>
              <w:overflowPunct w:val="0"/>
            </w:pPr>
          </w:p>
        </w:tc>
        <w:tc>
          <w:tcPr>
            <w:tcW w:w="2311" w:type="dxa"/>
          </w:tcPr>
          <w:p w14:paraId="25205DFA">
            <w:pPr>
              <w:kinsoku/>
              <w:overflowPunct w:val="0"/>
            </w:pPr>
          </w:p>
        </w:tc>
        <w:tc>
          <w:tcPr>
            <w:tcW w:w="1427" w:type="dxa"/>
          </w:tcPr>
          <w:p w14:paraId="65C2044E">
            <w:pPr>
              <w:kinsoku/>
              <w:overflowPunct w:val="0"/>
            </w:pPr>
          </w:p>
        </w:tc>
      </w:tr>
      <w:tr w14:paraId="223C70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1" w:hRule="atLeast"/>
        </w:trPr>
        <w:tc>
          <w:tcPr>
            <w:tcW w:w="548" w:type="dxa"/>
          </w:tcPr>
          <w:p w14:paraId="35DF94BA">
            <w:pPr>
              <w:kinsoku/>
              <w:overflowPunct w:val="0"/>
            </w:pPr>
          </w:p>
        </w:tc>
        <w:tc>
          <w:tcPr>
            <w:tcW w:w="1266" w:type="dxa"/>
          </w:tcPr>
          <w:p w14:paraId="5D597A1C">
            <w:pPr>
              <w:kinsoku/>
              <w:overflowPunct w:val="0"/>
            </w:pPr>
          </w:p>
        </w:tc>
        <w:tc>
          <w:tcPr>
            <w:tcW w:w="823" w:type="dxa"/>
          </w:tcPr>
          <w:p w14:paraId="4CAE7C82">
            <w:pPr>
              <w:kinsoku/>
              <w:overflowPunct w:val="0"/>
            </w:pPr>
          </w:p>
        </w:tc>
        <w:tc>
          <w:tcPr>
            <w:tcW w:w="1031" w:type="dxa"/>
          </w:tcPr>
          <w:p w14:paraId="5CEB5620">
            <w:pPr>
              <w:kinsoku/>
              <w:overflowPunct w:val="0"/>
            </w:pPr>
          </w:p>
        </w:tc>
        <w:tc>
          <w:tcPr>
            <w:tcW w:w="874" w:type="dxa"/>
          </w:tcPr>
          <w:p w14:paraId="4B53EDBB">
            <w:pPr>
              <w:kinsoku/>
              <w:overflowPunct w:val="0"/>
            </w:pPr>
          </w:p>
        </w:tc>
        <w:tc>
          <w:tcPr>
            <w:tcW w:w="841" w:type="dxa"/>
          </w:tcPr>
          <w:p w14:paraId="6DD3EC2F">
            <w:pPr>
              <w:kinsoku/>
              <w:overflowPunct w:val="0"/>
            </w:pPr>
          </w:p>
        </w:tc>
        <w:tc>
          <w:tcPr>
            <w:tcW w:w="841" w:type="dxa"/>
          </w:tcPr>
          <w:p w14:paraId="7618AB53">
            <w:pPr>
              <w:kinsoku/>
              <w:overflowPunct w:val="0"/>
            </w:pPr>
          </w:p>
        </w:tc>
        <w:tc>
          <w:tcPr>
            <w:tcW w:w="2311" w:type="dxa"/>
          </w:tcPr>
          <w:p w14:paraId="2B7190DB">
            <w:pPr>
              <w:kinsoku/>
              <w:overflowPunct w:val="0"/>
            </w:pPr>
          </w:p>
        </w:tc>
        <w:tc>
          <w:tcPr>
            <w:tcW w:w="1427" w:type="dxa"/>
          </w:tcPr>
          <w:p w14:paraId="3ECEE538">
            <w:pPr>
              <w:kinsoku/>
              <w:overflowPunct w:val="0"/>
            </w:pPr>
          </w:p>
        </w:tc>
      </w:tr>
      <w:tr w14:paraId="0C2815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1" w:hRule="atLeast"/>
        </w:trPr>
        <w:tc>
          <w:tcPr>
            <w:tcW w:w="548" w:type="dxa"/>
          </w:tcPr>
          <w:p w14:paraId="03A1CE54">
            <w:pPr>
              <w:kinsoku/>
              <w:overflowPunct w:val="0"/>
            </w:pPr>
          </w:p>
        </w:tc>
        <w:tc>
          <w:tcPr>
            <w:tcW w:w="1266" w:type="dxa"/>
          </w:tcPr>
          <w:p w14:paraId="71751892">
            <w:pPr>
              <w:kinsoku/>
              <w:overflowPunct w:val="0"/>
            </w:pPr>
          </w:p>
        </w:tc>
        <w:tc>
          <w:tcPr>
            <w:tcW w:w="823" w:type="dxa"/>
          </w:tcPr>
          <w:p w14:paraId="343C91C0">
            <w:pPr>
              <w:kinsoku/>
              <w:overflowPunct w:val="0"/>
            </w:pPr>
          </w:p>
        </w:tc>
        <w:tc>
          <w:tcPr>
            <w:tcW w:w="1031" w:type="dxa"/>
          </w:tcPr>
          <w:p w14:paraId="12B03E35">
            <w:pPr>
              <w:kinsoku/>
              <w:overflowPunct w:val="0"/>
            </w:pPr>
          </w:p>
        </w:tc>
        <w:tc>
          <w:tcPr>
            <w:tcW w:w="874" w:type="dxa"/>
          </w:tcPr>
          <w:p w14:paraId="0E4F275C">
            <w:pPr>
              <w:kinsoku/>
              <w:overflowPunct w:val="0"/>
            </w:pPr>
          </w:p>
        </w:tc>
        <w:tc>
          <w:tcPr>
            <w:tcW w:w="841" w:type="dxa"/>
          </w:tcPr>
          <w:p w14:paraId="0DA5BF6E">
            <w:pPr>
              <w:kinsoku/>
              <w:overflowPunct w:val="0"/>
            </w:pPr>
          </w:p>
        </w:tc>
        <w:tc>
          <w:tcPr>
            <w:tcW w:w="841" w:type="dxa"/>
          </w:tcPr>
          <w:p w14:paraId="2AAD8B9F">
            <w:pPr>
              <w:kinsoku/>
              <w:overflowPunct w:val="0"/>
            </w:pPr>
          </w:p>
        </w:tc>
        <w:tc>
          <w:tcPr>
            <w:tcW w:w="2311" w:type="dxa"/>
          </w:tcPr>
          <w:p w14:paraId="5ED21020">
            <w:pPr>
              <w:kinsoku/>
              <w:overflowPunct w:val="0"/>
            </w:pPr>
          </w:p>
        </w:tc>
        <w:tc>
          <w:tcPr>
            <w:tcW w:w="1427" w:type="dxa"/>
          </w:tcPr>
          <w:p w14:paraId="3BC192C3">
            <w:pPr>
              <w:kinsoku/>
              <w:overflowPunct w:val="0"/>
            </w:pPr>
          </w:p>
        </w:tc>
      </w:tr>
      <w:tr w14:paraId="366CF8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0" w:hRule="atLeast"/>
        </w:trPr>
        <w:tc>
          <w:tcPr>
            <w:tcW w:w="548" w:type="dxa"/>
          </w:tcPr>
          <w:p w14:paraId="78C75D8E">
            <w:pPr>
              <w:kinsoku/>
              <w:overflowPunct w:val="0"/>
            </w:pPr>
          </w:p>
        </w:tc>
        <w:tc>
          <w:tcPr>
            <w:tcW w:w="1266" w:type="dxa"/>
          </w:tcPr>
          <w:p w14:paraId="135CFE36">
            <w:pPr>
              <w:kinsoku/>
              <w:overflowPunct w:val="0"/>
            </w:pPr>
          </w:p>
        </w:tc>
        <w:tc>
          <w:tcPr>
            <w:tcW w:w="823" w:type="dxa"/>
          </w:tcPr>
          <w:p w14:paraId="71910733">
            <w:pPr>
              <w:kinsoku/>
              <w:overflowPunct w:val="0"/>
            </w:pPr>
          </w:p>
        </w:tc>
        <w:tc>
          <w:tcPr>
            <w:tcW w:w="1031" w:type="dxa"/>
          </w:tcPr>
          <w:p w14:paraId="63CE2876">
            <w:pPr>
              <w:kinsoku/>
              <w:overflowPunct w:val="0"/>
            </w:pPr>
          </w:p>
        </w:tc>
        <w:tc>
          <w:tcPr>
            <w:tcW w:w="874" w:type="dxa"/>
          </w:tcPr>
          <w:p w14:paraId="76F3174C">
            <w:pPr>
              <w:kinsoku/>
              <w:overflowPunct w:val="0"/>
            </w:pPr>
          </w:p>
        </w:tc>
        <w:tc>
          <w:tcPr>
            <w:tcW w:w="841" w:type="dxa"/>
          </w:tcPr>
          <w:p w14:paraId="66D1B60B">
            <w:pPr>
              <w:kinsoku/>
              <w:overflowPunct w:val="0"/>
            </w:pPr>
          </w:p>
        </w:tc>
        <w:tc>
          <w:tcPr>
            <w:tcW w:w="841" w:type="dxa"/>
          </w:tcPr>
          <w:p w14:paraId="1641B285">
            <w:pPr>
              <w:kinsoku/>
              <w:overflowPunct w:val="0"/>
            </w:pPr>
          </w:p>
        </w:tc>
        <w:tc>
          <w:tcPr>
            <w:tcW w:w="2311" w:type="dxa"/>
          </w:tcPr>
          <w:p w14:paraId="716A48B8">
            <w:pPr>
              <w:kinsoku/>
              <w:overflowPunct w:val="0"/>
            </w:pPr>
          </w:p>
        </w:tc>
        <w:tc>
          <w:tcPr>
            <w:tcW w:w="1427" w:type="dxa"/>
          </w:tcPr>
          <w:p w14:paraId="1574A1B9">
            <w:pPr>
              <w:kinsoku/>
              <w:overflowPunct w:val="0"/>
            </w:pPr>
          </w:p>
        </w:tc>
      </w:tr>
    </w:tbl>
    <w:p w14:paraId="0D925620">
      <w:pPr>
        <w:pStyle w:val="2"/>
        <w:kinsoku/>
        <w:overflowPunct w:val="0"/>
        <w:spacing w:line="263" w:lineRule="auto"/>
      </w:pPr>
    </w:p>
    <w:p w14:paraId="41FEC831">
      <w:pPr>
        <w:pStyle w:val="2"/>
        <w:kinsoku/>
        <w:overflowPunct w:val="0"/>
        <w:spacing w:line="263" w:lineRule="auto"/>
      </w:pPr>
    </w:p>
    <w:p w14:paraId="6652CCFA">
      <w:pPr>
        <w:pStyle w:val="2"/>
        <w:kinsoku/>
        <w:overflowPunct w:val="0"/>
        <w:spacing w:line="263" w:lineRule="auto"/>
      </w:pPr>
    </w:p>
    <w:p w14:paraId="118E701C">
      <w:pPr>
        <w:pStyle w:val="2"/>
        <w:kinsoku/>
        <w:overflowPunct w:val="0"/>
        <w:spacing w:line="263" w:lineRule="auto"/>
      </w:pPr>
    </w:p>
    <w:p w14:paraId="206F9B1F">
      <w:pPr>
        <w:pStyle w:val="2"/>
        <w:kinsoku/>
        <w:overflowPunct w:val="0"/>
        <w:spacing w:line="263" w:lineRule="auto"/>
      </w:pPr>
    </w:p>
    <w:p w14:paraId="749EA988">
      <w:pPr>
        <w:kinsoku/>
        <w:overflowPunct w:val="0"/>
        <w:spacing w:before="78" w:line="219" w:lineRule="auto"/>
        <w:ind w:left="3518"/>
        <w:rPr>
          <w:rFonts w:hint="eastAsia" w:ascii="宋体" w:hAnsi="宋体" w:eastAsia="宋体" w:cs="宋体"/>
          <w:sz w:val="24"/>
          <w:szCs w:val="24"/>
          <w:lang w:eastAsia="zh-CN"/>
        </w:rPr>
      </w:pPr>
      <w:r>
        <w:rPr>
          <w:rFonts w:ascii="宋体" w:hAnsi="宋体" w:eastAsia="宋体" w:cs="宋体"/>
          <w:spacing w:val="-2"/>
          <w:sz w:val="24"/>
          <w:szCs w:val="24"/>
          <w:lang w:eastAsia="zh-CN"/>
        </w:rPr>
        <w:t>供应商名称（公章</w:t>
      </w:r>
      <w:r>
        <w:rPr>
          <w:rFonts w:ascii="宋体" w:hAnsi="宋体" w:eastAsia="宋体" w:cs="宋体"/>
          <w:spacing w:val="2"/>
          <w:sz w:val="24"/>
          <w:szCs w:val="24"/>
          <w:lang w:eastAsia="zh-CN"/>
        </w:rPr>
        <w:t>）：</w:t>
      </w:r>
      <w:r>
        <w:rPr>
          <w:rFonts w:ascii="宋体" w:hAnsi="宋体" w:eastAsia="宋体" w:cs="宋体"/>
          <w:sz w:val="24"/>
          <w:szCs w:val="24"/>
          <w:u w:val="single"/>
          <w:lang w:eastAsia="zh-CN"/>
        </w:rPr>
        <w:t xml:space="preserve">                        </w:t>
      </w:r>
    </w:p>
    <w:p w14:paraId="05DACC3B">
      <w:pPr>
        <w:pStyle w:val="2"/>
        <w:kinsoku/>
        <w:overflowPunct w:val="0"/>
        <w:spacing w:line="297" w:lineRule="auto"/>
        <w:rPr>
          <w:lang w:eastAsia="zh-CN"/>
        </w:rPr>
      </w:pPr>
    </w:p>
    <w:p w14:paraId="35D9B6CC">
      <w:pPr>
        <w:pStyle w:val="2"/>
        <w:kinsoku/>
        <w:overflowPunct w:val="0"/>
        <w:spacing w:line="297" w:lineRule="auto"/>
        <w:rPr>
          <w:lang w:eastAsia="zh-CN"/>
        </w:rPr>
      </w:pPr>
    </w:p>
    <w:p w14:paraId="7C466EE5">
      <w:pPr>
        <w:kinsoku/>
        <w:overflowPunct w:val="0"/>
        <w:spacing w:before="78" w:line="220" w:lineRule="auto"/>
        <w:ind w:left="4272"/>
        <w:rPr>
          <w:rFonts w:hint="eastAsia" w:ascii="宋体" w:hAnsi="宋体" w:eastAsia="宋体" w:cs="宋体"/>
          <w:sz w:val="24"/>
          <w:szCs w:val="24"/>
          <w:lang w:eastAsia="zh-CN"/>
        </w:rPr>
      </w:pPr>
      <w:r>
        <w:rPr>
          <w:rFonts w:ascii="宋体" w:hAnsi="宋体" w:eastAsia="宋体" w:cs="宋体"/>
          <w:spacing w:val="-21"/>
          <w:sz w:val="24"/>
          <w:szCs w:val="24"/>
          <w:lang w:eastAsia="zh-CN"/>
        </w:rPr>
        <w:t>日       期</w:t>
      </w:r>
      <w:r>
        <w:rPr>
          <w:rFonts w:ascii="宋体" w:hAnsi="宋体" w:eastAsia="宋体" w:cs="宋体"/>
          <w:spacing w:val="-82"/>
          <w:sz w:val="24"/>
          <w:szCs w:val="24"/>
          <w:lang w:eastAsia="zh-CN"/>
        </w:rPr>
        <w:t xml:space="preserve"> </w:t>
      </w:r>
      <w:r>
        <w:rPr>
          <w:rFonts w:ascii="宋体" w:hAnsi="宋体" w:eastAsia="宋体" w:cs="宋体"/>
          <w:spacing w:val="-21"/>
          <w:sz w:val="24"/>
          <w:szCs w:val="24"/>
          <w:lang w:eastAsia="zh-CN"/>
        </w:rPr>
        <w:t>：</w:t>
      </w:r>
      <w:r>
        <w:rPr>
          <w:rFonts w:ascii="宋体" w:hAnsi="宋体" w:eastAsia="宋体" w:cs="宋体"/>
          <w:sz w:val="24"/>
          <w:szCs w:val="24"/>
          <w:u w:val="single"/>
          <w:lang w:eastAsia="zh-CN"/>
        </w:rPr>
        <w:t xml:space="preserve">                                 </w:t>
      </w:r>
    </w:p>
    <w:p w14:paraId="35194FA3">
      <w:pPr>
        <w:kinsoku/>
        <w:overflowPunct w:val="0"/>
        <w:spacing w:line="220" w:lineRule="auto"/>
        <w:rPr>
          <w:rFonts w:hint="eastAsia" w:ascii="宋体" w:hAnsi="宋体" w:eastAsia="宋体" w:cs="宋体"/>
          <w:sz w:val="24"/>
          <w:szCs w:val="24"/>
          <w:lang w:eastAsia="zh-CN"/>
        </w:rPr>
        <w:sectPr>
          <w:footerReference r:id="rId45" w:type="default"/>
          <w:pgSz w:w="11906" w:h="16839"/>
          <w:pgMar w:top="400" w:right="969" w:bottom="1185" w:left="969" w:header="0" w:footer="1023" w:gutter="0"/>
          <w:cols w:space="720" w:num="1"/>
        </w:sectPr>
      </w:pPr>
    </w:p>
    <w:p w14:paraId="2710F137">
      <w:pPr>
        <w:pStyle w:val="2"/>
        <w:kinsoku/>
        <w:overflowPunct w:val="0"/>
        <w:spacing w:line="245" w:lineRule="auto"/>
        <w:rPr>
          <w:lang w:eastAsia="zh-CN"/>
        </w:rPr>
      </w:pPr>
    </w:p>
    <w:p w14:paraId="50028C04">
      <w:pPr>
        <w:pStyle w:val="2"/>
        <w:kinsoku/>
        <w:overflowPunct w:val="0"/>
        <w:spacing w:line="246" w:lineRule="auto"/>
        <w:rPr>
          <w:lang w:eastAsia="zh-CN"/>
        </w:rPr>
      </w:pPr>
    </w:p>
    <w:p w14:paraId="0CC268C5">
      <w:pPr>
        <w:pStyle w:val="2"/>
        <w:kinsoku/>
        <w:overflowPunct w:val="0"/>
        <w:spacing w:line="246" w:lineRule="auto"/>
        <w:rPr>
          <w:lang w:eastAsia="zh-CN"/>
        </w:rPr>
      </w:pPr>
    </w:p>
    <w:p w14:paraId="193A15F3">
      <w:pPr>
        <w:pStyle w:val="2"/>
        <w:kinsoku/>
        <w:overflowPunct w:val="0"/>
        <w:spacing w:line="246" w:lineRule="auto"/>
        <w:rPr>
          <w:lang w:eastAsia="zh-CN"/>
        </w:rPr>
      </w:pPr>
    </w:p>
    <w:p w14:paraId="6468D096">
      <w:pPr>
        <w:kinsoku/>
        <w:overflowPunct w:val="0"/>
        <w:spacing w:before="91" w:line="219" w:lineRule="auto"/>
        <w:ind w:left="2488"/>
        <w:rPr>
          <w:rFonts w:hint="eastAsia" w:ascii="宋体" w:hAnsi="宋体" w:eastAsia="宋体" w:cs="宋体"/>
          <w:sz w:val="28"/>
          <w:szCs w:val="28"/>
          <w:lang w:eastAsia="zh-CN"/>
        </w:rPr>
      </w:pPr>
      <w:r>
        <w:rPr>
          <w:rFonts w:ascii="宋体" w:hAnsi="宋体" w:eastAsia="宋体" w:cs="宋体"/>
          <w:b/>
          <w:bCs/>
          <w:spacing w:val="-4"/>
          <w:sz w:val="28"/>
          <w:szCs w:val="28"/>
          <w:lang w:eastAsia="zh-CN"/>
        </w:rPr>
        <w:t>附表三：拟投入本项目的主要人员简历表</w:t>
      </w:r>
    </w:p>
    <w:p w14:paraId="2416E502">
      <w:pPr>
        <w:kinsoku/>
        <w:overflowPunct w:val="0"/>
        <w:spacing w:line="172" w:lineRule="exact"/>
        <w:rPr>
          <w:lang w:eastAsia="zh-CN"/>
        </w:rPr>
      </w:pPr>
    </w:p>
    <w:tbl>
      <w:tblPr>
        <w:tblStyle w:val="12"/>
        <w:tblW w:w="996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53"/>
        <w:gridCol w:w="376"/>
        <w:gridCol w:w="1134"/>
        <w:gridCol w:w="1006"/>
        <w:gridCol w:w="1007"/>
        <w:gridCol w:w="1102"/>
        <w:gridCol w:w="761"/>
        <w:gridCol w:w="2823"/>
      </w:tblGrid>
      <w:tr w14:paraId="4EA087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4" w:hRule="atLeast"/>
        </w:trPr>
        <w:tc>
          <w:tcPr>
            <w:tcW w:w="1753" w:type="dxa"/>
          </w:tcPr>
          <w:p w14:paraId="1D5C4164">
            <w:pPr>
              <w:pStyle w:val="13"/>
              <w:kinsoku/>
              <w:overflowPunct w:val="0"/>
              <w:spacing w:before="176" w:line="219" w:lineRule="auto"/>
              <w:ind w:left="522"/>
              <w:rPr>
                <w:rFonts w:hint="eastAsia"/>
              </w:rPr>
            </w:pPr>
            <w:r>
              <w:rPr>
                <w:spacing w:val="-5"/>
              </w:rPr>
              <w:t>姓</w:t>
            </w:r>
            <w:r>
              <w:rPr>
                <w:spacing w:val="6"/>
              </w:rPr>
              <w:t xml:space="preserve">  </w:t>
            </w:r>
            <w:r>
              <w:rPr>
                <w:spacing w:val="-5"/>
              </w:rPr>
              <w:t>名</w:t>
            </w:r>
          </w:p>
        </w:tc>
        <w:tc>
          <w:tcPr>
            <w:tcW w:w="1510" w:type="dxa"/>
            <w:gridSpan w:val="2"/>
          </w:tcPr>
          <w:p w14:paraId="77454DA0">
            <w:pPr>
              <w:kinsoku/>
              <w:overflowPunct w:val="0"/>
            </w:pPr>
          </w:p>
        </w:tc>
        <w:tc>
          <w:tcPr>
            <w:tcW w:w="1006" w:type="dxa"/>
          </w:tcPr>
          <w:p w14:paraId="38BFEB16">
            <w:pPr>
              <w:pStyle w:val="13"/>
              <w:kinsoku/>
              <w:overflowPunct w:val="0"/>
              <w:spacing w:before="176" w:line="220" w:lineRule="auto"/>
              <w:ind w:left="116"/>
              <w:rPr>
                <w:rFonts w:hint="eastAsia"/>
              </w:rPr>
            </w:pPr>
            <w:r>
              <w:rPr>
                <w:spacing w:val="-7"/>
              </w:rPr>
              <w:t>性</w:t>
            </w:r>
            <w:r>
              <w:rPr>
                <w:spacing w:val="13"/>
              </w:rPr>
              <w:t xml:space="preserve"> </w:t>
            </w:r>
            <w:r>
              <w:rPr>
                <w:spacing w:val="-7"/>
              </w:rPr>
              <w:t>别</w:t>
            </w:r>
          </w:p>
        </w:tc>
        <w:tc>
          <w:tcPr>
            <w:tcW w:w="1007" w:type="dxa"/>
          </w:tcPr>
          <w:p w14:paraId="35AA7D7D">
            <w:pPr>
              <w:kinsoku/>
              <w:overflowPunct w:val="0"/>
            </w:pPr>
          </w:p>
        </w:tc>
        <w:tc>
          <w:tcPr>
            <w:tcW w:w="1863" w:type="dxa"/>
            <w:gridSpan w:val="2"/>
          </w:tcPr>
          <w:p w14:paraId="689CFDB9">
            <w:pPr>
              <w:pStyle w:val="13"/>
              <w:kinsoku/>
              <w:overflowPunct w:val="0"/>
              <w:spacing w:before="176" w:line="220" w:lineRule="auto"/>
              <w:ind w:left="134"/>
              <w:rPr>
                <w:rFonts w:hint="eastAsia"/>
              </w:rPr>
            </w:pPr>
            <w:r>
              <w:rPr>
                <w:spacing w:val="-23"/>
              </w:rPr>
              <w:t>出</w:t>
            </w:r>
            <w:r>
              <w:rPr>
                <w:spacing w:val="11"/>
              </w:rPr>
              <w:t xml:space="preserve"> </w:t>
            </w:r>
            <w:r>
              <w:rPr>
                <w:spacing w:val="-23"/>
              </w:rPr>
              <w:t>生</w:t>
            </w:r>
            <w:r>
              <w:rPr>
                <w:spacing w:val="50"/>
              </w:rPr>
              <w:t xml:space="preserve"> </w:t>
            </w:r>
            <w:r>
              <w:rPr>
                <w:spacing w:val="-23"/>
              </w:rPr>
              <w:t>日</w:t>
            </w:r>
            <w:r>
              <w:rPr>
                <w:spacing w:val="6"/>
              </w:rPr>
              <w:t xml:space="preserve">  </w:t>
            </w:r>
            <w:r>
              <w:rPr>
                <w:spacing w:val="-23"/>
              </w:rPr>
              <w:t>期</w:t>
            </w:r>
          </w:p>
        </w:tc>
        <w:tc>
          <w:tcPr>
            <w:tcW w:w="2823" w:type="dxa"/>
          </w:tcPr>
          <w:p w14:paraId="69BE8FD3">
            <w:pPr>
              <w:pStyle w:val="13"/>
              <w:kinsoku/>
              <w:overflowPunct w:val="0"/>
              <w:spacing w:before="176" w:line="219" w:lineRule="auto"/>
              <w:ind w:left="836"/>
              <w:rPr>
                <w:rFonts w:hint="eastAsia"/>
              </w:rPr>
            </w:pPr>
            <w:r>
              <w:rPr>
                <w:spacing w:val="-9"/>
              </w:rPr>
              <w:t>年</w:t>
            </w:r>
            <w:r>
              <w:rPr>
                <w:spacing w:val="3"/>
              </w:rPr>
              <w:t xml:space="preserve">    </w:t>
            </w:r>
            <w:r>
              <w:rPr>
                <w:spacing w:val="-9"/>
              </w:rPr>
              <w:t>月</w:t>
            </w:r>
            <w:r>
              <w:rPr>
                <w:spacing w:val="18"/>
              </w:rPr>
              <w:t xml:space="preserve">   </w:t>
            </w:r>
            <w:r>
              <w:rPr>
                <w:spacing w:val="-9"/>
              </w:rPr>
              <w:t>日</w:t>
            </w:r>
          </w:p>
        </w:tc>
      </w:tr>
      <w:tr w14:paraId="33DBEE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6" w:hRule="atLeast"/>
        </w:trPr>
        <w:tc>
          <w:tcPr>
            <w:tcW w:w="1753" w:type="dxa"/>
          </w:tcPr>
          <w:p w14:paraId="7F8A016D">
            <w:pPr>
              <w:pStyle w:val="13"/>
              <w:kinsoku/>
              <w:overflowPunct w:val="0"/>
              <w:spacing w:before="36" w:line="223" w:lineRule="auto"/>
              <w:ind w:left="761" w:right="154" w:hanging="594"/>
              <w:rPr>
                <w:rFonts w:hint="eastAsia"/>
              </w:rPr>
            </w:pPr>
            <w:r>
              <w:rPr>
                <w:spacing w:val="-3"/>
              </w:rPr>
              <w:t>毕业院校及专</w:t>
            </w:r>
            <w:r>
              <w:rPr>
                <w:spacing w:val="2"/>
              </w:rPr>
              <w:t xml:space="preserve"> </w:t>
            </w:r>
            <w:r>
              <w:t>业</w:t>
            </w:r>
          </w:p>
        </w:tc>
        <w:tc>
          <w:tcPr>
            <w:tcW w:w="3523" w:type="dxa"/>
            <w:gridSpan w:val="4"/>
          </w:tcPr>
          <w:p w14:paraId="6C65BD5D">
            <w:pPr>
              <w:kinsoku/>
              <w:overflowPunct w:val="0"/>
            </w:pPr>
          </w:p>
        </w:tc>
        <w:tc>
          <w:tcPr>
            <w:tcW w:w="1863" w:type="dxa"/>
            <w:gridSpan w:val="2"/>
          </w:tcPr>
          <w:p w14:paraId="161E81EA">
            <w:pPr>
              <w:pStyle w:val="13"/>
              <w:kinsoku/>
              <w:overflowPunct w:val="0"/>
              <w:spacing w:before="191" w:line="219" w:lineRule="auto"/>
              <w:ind w:left="101"/>
              <w:rPr>
                <w:rFonts w:hint="eastAsia"/>
              </w:rPr>
            </w:pPr>
            <w:r>
              <w:rPr>
                <w:spacing w:val="-11"/>
              </w:rPr>
              <w:t>毕</w:t>
            </w:r>
            <w:r>
              <w:rPr>
                <w:spacing w:val="8"/>
              </w:rPr>
              <w:t xml:space="preserve"> </w:t>
            </w:r>
            <w:r>
              <w:rPr>
                <w:spacing w:val="-11"/>
              </w:rPr>
              <w:t>业</w:t>
            </w:r>
            <w:r>
              <w:rPr>
                <w:spacing w:val="20"/>
              </w:rPr>
              <w:t xml:space="preserve"> </w:t>
            </w:r>
            <w:r>
              <w:rPr>
                <w:spacing w:val="-11"/>
              </w:rPr>
              <w:t>时</w:t>
            </w:r>
            <w:r>
              <w:rPr>
                <w:spacing w:val="14"/>
              </w:rPr>
              <w:t xml:space="preserve">  </w:t>
            </w:r>
            <w:r>
              <w:rPr>
                <w:spacing w:val="-11"/>
              </w:rPr>
              <w:t>间</w:t>
            </w:r>
          </w:p>
        </w:tc>
        <w:tc>
          <w:tcPr>
            <w:tcW w:w="2823" w:type="dxa"/>
          </w:tcPr>
          <w:p w14:paraId="2B6A9B7E">
            <w:pPr>
              <w:pStyle w:val="13"/>
              <w:kinsoku/>
              <w:overflowPunct w:val="0"/>
              <w:spacing w:before="191" w:line="219" w:lineRule="auto"/>
              <w:ind w:left="882"/>
              <w:rPr>
                <w:rFonts w:hint="eastAsia"/>
              </w:rPr>
            </w:pPr>
            <w:r>
              <w:rPr>
                <w:spacing w:val="-9"/>
              </w:rPr>
              <w:t>年</w:t>
            </w:r>
            <w:r>
              <w:rPr>
                <w:spacing w:val="3"/>
              </w:rPr>
              <w:t xml:space="preserve">    </w:t>
            </w:r>
            <w:r>
              <w:rPr>
                <w:spacing w:val="-9"/>
              </w:rPr>
              <w:t>月</w:t>
            </w:r>
            <w:r>
              <w:rPr>
                <w:spacing w:val="18"/>
              </w:rPr>
              <w:t xml:space="preserve">   </w:t>
            </w:r>
            <w:r>
              <w:rPr>
                <w:spacing w:val="-9"/>
              </w:rPr>
              <w:t>日</w:t>
            </w:r>
          </w:p>
        </w:tc>
      </w:tr>
      <w:tr w14:paraId="4B6181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4" w:hRule="atLeast"/>
        </w:trPr>
        <w:tc>
          <w:tcPr>
            <w:tcW w:w="1753" w:type="dxa"/>
          </w:tcPr>
          <w:p w14:paraId="1748CBFC">
            <w:pPr>
              <w:pStyle w:val="13"/>
              <w:kinsoku/>
              <w:overflowPunct w:val="0"/>
              <w:spacing w:before="56" w:line="230" w:lineRule="auto"/>
              <w:ind w:left="780" w:right="154" w:hanging="615"/>
              <w:rPr>
                <w:rFonts w:hint="eastAsia"/>
              </w:rPr>
            </w:pPr>
            <w:r>
              <w:rPr>
                <w:spacing w:val="-3"/>
              </w:rPr>
              <w:t>从事本专业时</w:t>
            </w:r>
            <w:r>
              <w:rPr>
                <w:spacing w:val="4"/>
              </w:rPr>
              <w:t xml:space="preserve"> </w:t>
            </w:r>
            <w:r>
              <w:t>间</w:t>
            </w:r>
          </w:p>
        </w:tc>
        <w:tc>
          <w:tcPr>
            <w:tcW w:w="3523" w:type="dxa"/>
            <w:gridSpan w:val="4"/>
          </w:tcPr>
          <w:p w14:paraId="5EC632CD">
            <w:pPr>
              <w:kinsoku/>
              <w:overflowPunct w:val="0"/>
            </w:pPr>
          </w:p>
        </w:tc>
        <w:tc>
          <w:tcPr>
            <w:tcW w:w="1863" w:type="dxa"/>
            <w:gridSpan w:val="2"/>
          </w:tcPr>
          <w:p w14:paraId="7497BB69">
            <w:pPr>
              <w:pStyle w:val="13"/>
              <w:kinsoku/>
              <w:overflowPunct w:val="0"/>
              <w:spacing w:before="211" w:line="219" w:lineRule="auto"/>
              <w:ind w:left="459"/>
              <w:rPr>
                <w:rFonts w:hint="eastAsia"/>
              </w:rPr>
            </w:pPr>
            <w:r>
              <w:rPr>
                <w:spacing w:val="-3"/>
              </w:rPr>
              <w:t>服务时间</w:t>
            </w:r>
          </w:p>
        </w:tc>
        <w:tc>
          <w:tcPr>
            <w:tcW w:w="2823" w:type="dxa"/>
          </w:tcPr>
          <w:p w14:paraId="7BFD9C48">
            <w:pPr>
              <w:kinsoku/>
              <w:overflowPunct w:val="0"/>
            </w:pPr>
          </w:p>
        </w:tc>
      </w:tr>
      <w:tr w14:paraId="24BD65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1753" w:type="dxa"/>
          </w:tcPr>
          <w:p w14:paraId="76A4668B">
            <w:pPr>
              <w:pStyle w:val="13"/>
              <w:kinsoku/>
              <w:overflowPunct w:val="0"/>
              <w:spacing w:before="185" w:line="219" w:lineRule="auto"/>
              <w:ind w:left="222"/>
              <w:rPr>
                <w:rFonts w:hint="eastAsia"/>
              </w:rPr>
            </w:pPr>
            <w:r>
              <w:rPr>
                <w:spacing w:val="-7"/>
              </w:rPr>
              <w:t>执</w:t>
            </w:r>
            <w:r>
              <w:rPr>
                <w:spacing w:val="8"/>
              </w:rPr>
              <w:t xml:space="preserve"> </w:t>
            </w:r>
            <w:r>
              <w:rPr>
                <w:spacing w:val="-7"/>
              </w:rPr>
              <w:t>业</w:t>
            </w:r>
            <w:r>
              <w:rPr>
                <w:spacing w:val="9"/>
              </w:rPr>
              <w:t xml:space="preserve"> </w:t>
            </w:r>
            <w:r>
              <w:rPr>
                <w:spacing w:val="-7"/>
              </w:rPr>
              <w:t>注</w:t>
            </w:r>
            <w:r>
              <w:rPr>
                <w:spacing w:val="10"/>
              </w:rPr>
              <w:t xml:space="preserve"> </w:t>
            </w:r>
            <w:r>
              <w:rPr>
                <w:spacing w:val="-7"/>
              </w:rPr>
              <w:t>册</w:t>
            </w:r>
          </w:p>
        </w:tc>
        <w:tc>
          <w:tcPr>
            <w:tcW w:w="3523" w:type="dxa"/>
            <w:gridSpan w:val="4"/>
          </w:tcPr>
          <w:p w14:paraId="1BFED73D">
            <w:pPr>
              <w:kinsoku/>
              <w:overflowPunct w:val="0"/>
            </w:pPr>
          </w:p>
        </w:tc>
        <w:tc>
          <w:tcPr>
            <w:tcW w:w="1863" w:type="dxa"/>
            <w:gridSpan w:val="2"/>
          </w:tcPr>
          <w:p w14:paraId="1A93F2A3">
            <w:pPr>
              <w:pStyle w:val="13"/>
              <w:kinsoku/>
              <w:overflowPunct w:val="0"/>
              <w:spacing w:before="185" w:line="221" w:lineRule="auto"/>
              <w:ind w:left="280"/>
              <w:rPr>
                <w:rFonts w:hint="eastAsia"/>
              </w:rPr>
            </w:pPr>
            <w:r>
              <w:rPr>
                <w:spacing w:val="-6"/>
              </w:rPr>
              <w:t>职</w:t>
            </w:r>
            <w:r>
              <w:rPr>
                <w:spacing w:val="1"/>
              </w:rPr>
              <w:t xml:space="preserve">       </w:t>
            </w:r>
            <w:r>
              <w:rPr>
                <w:spacing w:val="-6"/>
              </w:rPr>
              <w:t>称</w:t>
            </w:r>
          </w:p>
        </w:tc>
        <w:tc>
          <w:tcPr>
            <w:tcW w:w="2823" w:type="dxa"/>
          </w:tcPr>
          <w:p w14:paraId="38D028E3">
            <w:pPr>
              <w:kinsoku/>
              <w:overflowPunct w:val="0"/>
            </w:pPr>
          </w:p>
        </w:tc>
      </w:tr>
      <w:tr w14:paraId="479CFA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9962" w:type="dxa"/>
            <w:gridSpan w:val="8"/>
          </w:tcPr>
          <w:p w14:paraId="10F950C9">
            <w:pPr>
              <w:pStyle w:val="13"/>
              <w:kinsoku/>
              <w:overflowPunct w:val="0"/>
              <w:spacing w:before="182" w:line="222" w:lineRule="auto"/>
              <w:ind w:left="4151"/>
              <w:rPr>
                <w:rFonts w:hint="eastAsia"/>
              </w:rPr>
            </w:pPr>
            <w:r>
              <w:rPr>
                <w:spacing w:val="-9"/>
              </w:rPr>
              <w:t>主</w:t>
            </w:r>
            <w:r>
              <w:rPr>
                <w:spacing w:val="6"/>
              </w:rPr>
              <w:t xml:space="preserve">  </w:t>
            </w:r>
            <w:r>
              <w:rPr>
                <w:spacing w:val="-9"/>
              </w:rPr>
              <w:t>要</w:t>
            </w:r>
            <w:r>
              <w:rPr>
                <w:spacing w:val="5"/>
              </w:rPr>
              <w:t xml:space="preserve">  </w:t>
            </w:r>
            <w:r>
              <w:rPr>
                <w:spacing w:val="-9"/>
              </w:rPr>
              <w:t>经</w:t>
            </w:r>
            <w:r>
              <w:rPr>
                <w:spacing w:val="6"/>
              </w:rPr>
              <w:t xml:space="preserve">  </w:t>
            </w:r>
            <w:r>
              <w:rPr>
                <w:spacing w:val="-9"/>
              </w:rPr>
              <w:t>历</w:t>
            </w:r>
          </w:p>
        </w:tc>
      </w:tr>
      <w:tr w14:paraId="117DC4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4" w:hRule="atLeast"/>
        </w:trPr>
        <w:tc>
          <w:tcPr>
            <w:tcW w:w="2129" w:type="dxa"/>
            <w:gridSpan w:val="2"/>
          </w:tcPr>
          <w:p w14:paraId="6C4D49E8">
            <w:pPr>
              <w:pStyle w:val="13"/>
              <w:kinsoku/>
              <w:overflowPunct w:val="0"/>
              <w:spacing w:before="227" w:line="221" w:lineRule="auto"/>
              <w:ind w:left="661"/>
              <w:rPr>
                <w:rFonts w:hint="eastAsia"/>
              </w:rPr>
            </w:pPr>
            <w:r>
              <w:rPr>
                <w:spacing w:val="-11"/>
              </w:rPr>
              <w:t>时</w:t>
            </w:r>
            <w:r>
              <w:rPr>
                <w:spacing w:val="9"/>
              </w:rPr>
              <w:t xml:space="preserve">   </w:t>
            </w:r>
            <w:r>
              <w:rPr>
                <w:spacing w:val="-11"/>
              </w:rPr>
              <w:t>间</w:t>
            </w:r>
          </w:p>
        </w:tc>
        <w:tc>
          <w:tcPr>
            <w:tcW w:w="4249" w:type="dxa"/>
            <w:gridSpan w:val="4"/>
          </w:tcPr>
          <w:p w14:paraId="6C192A29">
            <w:pPr>
              <w:pStyle w:val="13"/>
              <w:kinsoku/>
              <w:overflowPunct w:val="0"/>
              <w:spacing w:before="227" w:line="219" w:lineRule="auto"/>
              <w:ind w:left="812"/>
              <w:rPr>
                <w:rFonts w:hint="eastAsia"/>
                <w:lang w:eastAsia="zh-CN"/>
              </w:rPr>
            </w:pPr>
            <w:r>
              <w:rPr>
                <w:spacing w:val="-2"/>
                <w:lang w:eastAsia="zh-CN"/>
              </w:rPr>
              <w:t>参加过的项目名称及规模</w:t>
            </w:r>
          </w:p>
        </w:tc>
        <w:tc>
          <w:tcPr>
            <w:tcW w:w="3584" w:type="dxa"/>
            <w:gridSpan w:val="2"/>
          </w:tcPr>
          <w:p w14:paraId="1C7361DB">
            <w:pPr>
              <w:pStyle w:val="13"/>
              <w:kinsoku/>
              <w:overflowPunct w:val="0"/>
              <w:spacing w:before="227" w:line="219" w:lineRule="auto"/>
              <w:ind w:left="1082"/>
              <w:rPr>
                <w:rFonts w:hint="eastAsia"/>
              </w:rPr>
            </w:pPr>
            <w:r>
              <w:rPr>
                <w:spacing w:val="-3"/>
              </w:rPr>
              <w:t>该项目中任职</w:t>
            </w:r>
          </w:p>
        </w:tc>
      </w:tr>
      <w:tr w14:paraId="1A914F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1" w:hRule="atLeast"/>
        </w:trPr>
        <w:tc>
          <w:tcPr>
            <w:tcW w:w="2129" w:type="dxa"/>
            <w:gridSpan w:val="2"/>
          </w:tcPr>
          <w:p w14:paraId="20F6E007">
            <w:pPr>
              <w:kinsoku/>
              <w:overflowPunct w:val="0"/>
            </w:pPr>
          </w:p>
        </w:tc>
        <w:tc>
          <w:tcPr>
            <w:tcW w:w="4249" w:type="dxa"/>
            <w:gridSpan w:val="4"/>
          </w:tcPr>
          <w:p w14:paraId="39FD42C9">
            <w:pPr>
              <w:kinsoku/>
              <w:overflowPunct w:val="0"/>
            </w:pPr>
          </w:p>
        </w:tc>
        <w:tc>
          <w:tcPr>
            <w:tcW w:w="3584" w:type="dxa"/>
            <w:gridSpan w:val="2"/>
          </w:tcPr>
          <w:p w14:paraId="43F7F57B">
            <w:pPr>
              <w:kinsoku/>
              <w:overflowPunct w:val="0"/>
            </w:pPr>
          </w:p>
        </w:tc>
      </w:tr>
    </w:tbl>
    <w:p w14:paraId="539321C8">
      <w:pPr>
        <w:pStyle w:val="2"/>
        <w:kinsoku/>
        <w:overflowPunct w:val="0"/>
        <w:spacing w:line="266" w:lineRule="auto"/>
      </w:pPr>
    </w:p>
    <w:p w14:paraId="4E83D0FE">
      <w:pPr>
        <w:kinsoku/>
        <w:overflowPunct w:val="0"/>
        <w:spacing w:before="78" w:line="219" w:lineRule="auto"/>
        <w:ind w:left="553"/>
        <w:rPr>
          <w:rFonts w:hint="eastAsia" w:ascii="宋体" w:hAnsi="宋体" w:eastAsia="宋体" w:cs="宋体"/>
          <w:sz w:val="24"/>
          <w:szCs w:val="24"/>
          <w:lang w:eastAsia="zh-CN"/>
        </w:rPr>
      </w:pPr>
      <w:r>
        <w:rPr>
          <w:rFonts w:ascii="宋体" w:hAnsi="宋体" w:eastAsia="宋体" w:cs="宋体"/>
          <w:spacing w:val="-1"/>
          <w:sz w:val="24"/>
          <w:szCs w:val="24"/>
          <w:lang w:eastAsia="zh-CN"/>
        </w:rPr>
        <w:t>（主要人员为拟派往本项目的人员，提供身份证、毕业证等相关资料)</w:t>
      </w:r>
    </w:p>
    <w:p w14:paraId="31F58A39">
      <w:pPr>
        <w:pStyle w:val="2"/>
        <w:kinsoku/>
        <w:overflowPunct w:val="0"/>
        <w:spacing w:line="400" w:lineRule="auto"/>
        <w:rPr>
          <w:lang w:eastAsia="zh-CN"/>
        </w:rPr>
      </w:pPr>
    </w:p>
    <w:p w14:paraId="33C48067">
      <w:pPr>
        <w:kinsoku/>
        <w:overflowPunct w:val="0"/>
        <w:spacing w:before="78" w:line="219" w:lineRule="auto"/>
        <w:ind w:left="3722"/>
        <w:rPr>
          <w:rFonts w:hint="eastAsia" w:ascii="宋体" w:hAnsi="宋体" w:eastAsia="宋体" w:cs="宋体"/>
          <w:sz w:val="24"/>
          <w:szCs w:val="24"/>
          <w:lang w:eastAsia="zh-CN"/>
        </w:rPr>
      </w:pPr>
      <w:r>
        <w:rPr>
          <w:rFonts w:ascii="宋体" w:hAnsi="宋体" w:eastAsia="宋体" w:cs="宋体"/>
          <w:spacing w:val="4"/>
          <w:sz w:val="24"/>
          <w:szCs w:val="24"/>
          <w:lang w:eastAsia="zh-CN"/>
        </w:rPr>
        <w:t>供应商</w:t>
      </w:r>
      <w:r>
        <w:rPr>
          <w:rFonts w:ascii="宋体" w:hAnsi="宋体" w:eastAsia="宋体" w:cs="宋体"/>
          <w:spacing w:val="-18"/>
          <w:sz w:val="24"/>
          <w:szCs w:val="24"/>
          <w:lang w:eastAsia="zh-CN"/>
        </w:rPr>
        <w:t>：</w:t>
      </w:r>
      <w:r>
        <w:rPr>
          <w:rFonts w:ascii="宋体" w:hAnsi="宋体" w:eastAsia="宋体" w:cs="宋体"/>
          <w:sz w:val="24"/>
          <w:szCs w:val="24"/>
          <w:u w:val="single"/>
          <w:lang w:eastAsia="zh-CN"/>
        </w:rPr>
        <w:t xml:space="preserve">                          </w:t>
      </w:r>
      <w:r>
        <w:rPr>
          <w:rFonts w:ascii="宋体" w:hAnsi="宋体" w:eastAsia="宋体" w:cs="宋体"/>
          <w:spacing w:val="-18"/>
          <w:sz w:val="24"/>
          <w:szCs w:val="24"/>
          <w:lang w:eastAsia="zh-CN"/>
        </w:rPr>
        <w:t>（</w:t>
      </w:r>
      <w:r>
        <w:rPr>
          <w:rFonts w:ascii="宋体" w:hAnsi="宋体" w:eastAsia="宋体" w:cs="宋体"/>
          <w:spacing w:val="4"/>
          <w:sz w:val="24"/>
          <w:szCs w:val="24"/>
          <w:lang w:eastAsia="zh-CN"/>
        </w:rPr>
        <w:t>盖章）</w:t>
      </w:r>
    </w:p>
    <w:p w14:paraId="147EC524">
      <w:pPr>
        <w:pStyle w:val="2"/>
        <w:kinsoku/>
        <w:overflowPunct w:val="0"/>
        <w:spacing w:line="451" w:lineRule="auto"/>
        <w:rPr>
          <w:lang w:eastAsia="zh-CN"/>
        </w:rPr>
      </w:pPr>
    </w:p>
    <w:p w14:paraId="5E5DA1C3">
      <w:pPr>
        <w:kinsoku/>
        <w:overflowPunct w:val="0"/>
        <w:spacing w:before="78" w:line="220" w:lineRule="auto"/>
        <w:ind w:left="3763"/>
        <w:rPr>
          <w:rFonts w:hint="eastAsia" w:ascii="宋体" w:hAnsi="宋体" w:eastAsia="宋体" w:cs="宋体"/>
          <w:sz w:val="24"/>
          <w:szCs w:val="24"/>
          <w:lang w:eastAsia="zh-CN"/>
        </w:rPr>
      </w:pPr>
      <w:r>
        <w:rPr>
          <w:rFonts w:ascii="宋体" w:hAnsi="宋体" w:eastAsia="宋体" w:cs="宋体"/>
          <w:spacing w:val="-21"/>
          <w:sz w:val="24"/>
          <w:szCs w:val="24"/>
          <w:lang w:eastAsia="zh-CN"/>
        </w:rPr>
        <w:t>日       期</w:t>
      </w:r>
      <w:r>
        <w:rPr>
          <w:rFonts w:ascii="宋体" w:hAnsi="宋体" w:eastAsia="宋体" w:cs="宋体"/>
          <w:spacing w:val="-82"/>
          <w:sz w:val="24"/>
          <w:szCs w:val="24"/>
          <w:lang w:eastAsia="zh-CN"/>
        </w:rPr>
        <w:t xml:space="preserve"> </w:t>
      </w:r>
      <w:r>
        <w:rPr>
          <w:rFonts w:ascii="宋体" w:hAnsi="宋体" w:eastAsia="宋体" w:cs="宋体"/>
          <w:spacing w:val="-21"/>
          <w:sz w:val="24"/>
          <w:szCs w:val="24"/>
          <w:lang w:eastAsia="zh-CN"/>
        </w:rPr>
        <w:t>：</w:t>
      </w:r>
      <w:r>
        <w:rPr>
          <w:rFonts w:ascii="宋体" w:hAnsi="宋体" w:eastAsia="宋体" w:cs="宋体"/>
          <w:sz w:val="24"/>
          <w:szCs w:val="24"/>
          <w:u w:val="single"/>
          <w:lang w:eastAsia="zh-CN"/>
        </w:rPr>
        <w:t xml:space="preserve">                            </w:t>
      </w:r>
    </w:p>
    <w:sectPr>
      <w:footerReference r:id="rId46" w:type="default"/>
      <w:pgSz w:w="11906" w:h="16839"/>
      <w:pgMar w:top="400" w:right="971" w:bottom="1185" w:left="967" w:header="0" w:footer="1023"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59EF48">
    <w:pPr>
      <w:spacing w:line="173" w:lineRule="auto"/>
      <w:ind w:left="4964"/>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3E56537">
                          <w:pPr>
                            <w:pStyle w:val="4"/>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3E56537">
                    <w:pPr>
                      <w:pStyle w:val="4"/>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28EAA5">
    <w:pPr>
      <w:spacing w:line="176" w:lineRule="auto"/>
      <w:ind w:left="4782"/>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724CDC">
                          <w:pPr>
                            <w:pStyle w:val="4"/>
                          </w:pPr>
                          <w:r>
                            <w:fldChar w:fldCharType="begin"/>
                          </w:r>
                          <w:r>
                            <w:instrText xml:space="preserve"> PAGE  \* MERGEFORMAT </w:instrText>
                          </w:r>
                          <w:r>
                            <w:fldChar w:fldCharType="separate"/>
                          </w:r>
                          <w:r>
                            <w:t>24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vt69Ys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IbSjRTqPjpx/fT&#10;z4fTr28EZxCotX6GuHuLyNC9Mx2Ch3OPw8i7q5yKXzAi8EPe40Ve0QXC46XpZDrN4eLwDRvgZ4/X&#10;rfPhvTCKRKOgDvVLsrLDxoc+dAiJ2bRZN1KmGkpN2oJevX6b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K+3r1iwCAABXBAAADgAAAAAAAAABACAAAAAfAQAAZHJzL2Uyb0RvYy54bWxQSwUGAAAAAAYA&#10;BgBZAQAAvQUAAAAA&#10;">
              <v:fill on="f" focussize="0,0"/>
              <v:stroke on="f" weight="0.5pt"/>
              <v:imagedata o:title=""/>
              <o:lock v:ext="edit" aspectratio="f"/>
              <v:textbox inset="0mm,0mm,0mm,0mm" style="mso-fit-shape-to-text:t;">
                <w:txbxContent>
                  <w:p w14:paraId="59724CDC">
                    <w:pPr>
                      <w:pStyle w:val="4"/>
                    </w:pPr>
                    <w:r>
                      <w:fldChar w:fldCharType="begin"/>
                    </w:r>
                    <w:r>
                      <w:instrText xml:space="preserve"> PAGE  \* MERGEFORMAT </w:instrText>
                    </w:r>
                    <w:r>
                      <w:fldChar w:fldCharType="separate"/>
                    </w:r>
                    <w:r>
                      <w:t>24</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CDA1A6">
    <w:pPr>
      <w:spacing w:line="176" w:lineRule="auto"/>
      <w:ind w:left="4782"/>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46FCA9">
                          <w:pPr>
                            <w:pStyle w:val="4"/>
                          </w:pPr>
                          <w:r>
                            <w:fldChar w:fldCharType="begin"/>
                          </w:r>
                          <w:r>
                            <w:instrText xml:space="preserve"> PAGE  \* MERGEFORMAT </w:instrText>
                          </w:r>
                          <w:r>
                            <w:fldChar w:fldCharType="separate"/>
                          </w:r>
                          <w:r>
                            <w:t>25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1946FCA9">
                    <w:pPr>
                      <w:pStyle w:val="4"/>
                    </w:pPr>
                    <w:r>
                      <w:fldChar w:fldCharType="begin"/>
                    </w:r>
                    <w:r>
                      <w:instrText xml:space="preserve"> PAGE  \* MERGEFORMAT </w:instrText>
                    </w:r>
                    <w:r>
                      <w:fldChar w:fldCharType="separate"/>
                    </w:r>
                    <w:r>
                      <w:t>25</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8EDED9">
    <w:pPr>
      <w:spacing w:line="176" w:lineRule="auto"/>
      <w:ind w:left="4782"/>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5C5327">
                          <w:pPr>
                            <w:pStyle w:val="4"/>
                          </w:pPr>
                          <w:r>
                            <w:fldChar w:fldCharType="begin"/>
                          </w:r>
                          <w:r>
                            <w:instrText xml:space="preserve"> PAGE  \* MERGEFORMAT </w:instrText>
                          </w:r>
                          <w:r>
                            <w:fldChar w:fldCharType="separate"/>
                          </w:r>
                          <w:r>
                            <w:t>26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t2TVYrAgAAVw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7dk1WKwIAAFcEAAAOAAAAAAAAAAEAIAAAAB8BAABkcnMvZTJvRG9jLnhtbFBLBQYAAAAABgAG&#10;AFkBAAC8BQAAAAA=&#10;">
              <v:fill on="f" focussize="0,0"/>
              <v:stroke on="f" weight="0.5pt"/>
              <v:imagedata o:title=""/>
              <o:lock v:ext="edit" aspectratio="f"/>
              <v:textbox inset="0mm,0mm,0mm,0mm" style="mso-fit-shape-to-text:t;">
                <w:txbxContent>
                  <w:p w14:paraId="635C5327">
                    <w:pPr>
                      <w:pStyle w:val="4"/>
                    </w:pPr>
                    <w:r>
                      <w:fldChar w:fldCharType="begin"/>
                    </w:r>
                    <w:r>
                      <w:instrText xml:space="preserve"> PAGE  \* MERGEFORMAT </w:instrText>
                    </w:r>
                    <w:r>
                      <w:fldChar w:fldCharType="separate"/>
                    </w:r>
                    <w:r>
                      <w:t>26</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2CC8BC">
    <w:pPr>
      <w:spacing w:line="176" w:lineRule="auto"/>
      <w:ind w:left="4783"/>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71A093">
                          <w:pPr>
                            <w:pStyle w:val="4"/>
                          </w:pPr>
                          <w:r>
                            <w:fldChar w:fldCharType="begin"/>
                          </w:r>
                          <w:r>
                            <w:instrText xml:space="preserve"> PAGE  \* MERGEFORMAT </w:instrText>
                          </w:r>
                          <w:r>
                            <w:fldChar w:fldCharType="separate"/>
                          </w:r>
                          <w:r>
                            <w:t>27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M7HhYsAgAAVwQAAA4AAABkcnMvZTJvRG9jLnhtbK1UzY7TMBC+I/EO&#10;lu80aRFL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JbSjRTqPjpx/fT&#10;z4fTr28EZxCotX6GuHuLyNC9Mx2Ch3OPw8i7q5yKXzAi8EPe40Ve0QXC46XpZDrN4eLwDRvgZ4/X&#10;rfPhvTCKRKOgDvVLsrLDxoc+dAiJ2bRZN1KmGkpN2oJevX6T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0zseFiwCAABXBAAADgAAAAAAAAABACAAAAAfAQAAZHJzL2Uyb0RvYy54bWxQSwUGAAAAAAYA&#10;BgBZAQAAvQUAAAAA&#10;">
              <v:fill on="f" focussize="0,0"/>
              <v:stroke on="f" weight="0.5pt"/>
              <v:imagedata o:title=""/>
              <o:lock v:ext="edit" aspectratio="f"/>
              <v:textbox inset="0mm,0mm,0mm,0mm" style="mso-fit-shape-to-text:t;">
                <w:txbxContent>
                  <w:p w14:paraId="5571A093">
                    <w:pPr>
                      <w:pStyle w:val="4"/>
                    </w:pPr>
                    <w:r>
                      <w:fldChar w:fldCharType="begin"/>
                    </w:r>
                    <w:r>
                      <w:instrText xml:space="preserve"> PAGE  \* MERGEFORMAT </w:instrText>
                    </w:r>
                    <w:r>
                      <w:fldChar w:fldCharType="separate"/>
                    </w:r>
                    <w:r>
                      <w:t>27</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DE7626">
    <w:pPr>
      <w:spacing w:line="176" w:lineRule="auto"/>
      <w:ind w:left="4782"/>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2E2853">
                          <w:pPr>
                            <w:pStyle w:val="4"/>
                          </w:pPr>
                          <w:r>
                            <w:fldChar w:fldCharType="begin"/>
                          </w:r>
                          <w:r>
                            <w:instrText xml:space="preserve"> PAGE  \* MERGEFORMAT </w:instrText>
                          </w:r>
                          <w:r>
                            <w:fldChar w:fldCharType="separate"/>
                          </w:r>
                          <w:r>
                            <w:t>28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m63mM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Jut5jKwIAAFcEAAAOAAAAAAAAAAEAIAAAAB8BAABkcnMvZTJvRG9jLnhtbFBLBQYAAAAABgAG&#10;AFkBAAC8BQAAAAA=&#10;">
              <v:fill on="f" focussize="0,0"/>
              <v:stroke on="f" weight="0.5pt"/>
              <v:imagedata o:title=""/>
              <o:lock v:ext="edit" aspectratio="f"/>
              <v:textbox inset="0mm,0mm,0mm,0mm" style="mso-fit-shape-to-text:t;">
                <w:txbxContent>
                  <w:p w14:paraId="7C2E2853">
                    <w:pPr>
                      <w:pStyle w:val="4"/>
                    </w:pPr>
                    <w:r>
                      <w:fldChar w:fldCharType="begin"/>
                    </w:r>
                    <w:r>
                      <w:instrText xml:space="preserve"> PAGE  \* MERGEFORMAT </w:instrText>
                    </w:r>
                    <w:r>
                      <w:fldChar w:fldCharType="separate"/>
                    </w:r>
                    <w:r>
                      <w:t>28</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D6D5EA">
    <w:pPr>
      <w:spacing w:line="176" w:lineRule="auto"/>
      <w:ind w:left="4889"/>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331212B">
                          <w:pPr>
                            <w:pStyle w:val="4"/>
                          </w:pPr>
                          <w:r>
                            <w:fldChar w:fldCharType="begin"/>
                          </w:r>
                          <w:r>
                            <w:instrText xml:space="preserve"> PAGE  \* MERGEFORMAT </w:instrText>
                          </w:r>
                          <w:r>
                            <w:fldChar w:fldCharType="separate"/>
                          </w:r>
                          <w:r>
                            <w:t>32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H3jSMsAgAAVwQAAA4AAABkcnMvZTJvRG9jLnhtbK1UzY7TMBC+I/EO&#10;lu80aRGrUj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JbSjRTqPjpx/fT&#10;z4fTr28EZxCotX6GuHuLyNC9Mx2Ch3OPw8i7q5yKXzAi8EPe40Ve0QXC46XpZDrN4eLwDRvgZ4/X&#10;rfPhvTCKRKOgDvVLsrLDxoc+dAiJ2bRZN1KmGkpN2oJevX6T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4feNIywCAABXBAAADgAAAAAAAAABACAAAAAfAQAAZHJzL2Uyb0RvYy54bWxQSwUGAAAAAAYA&#10;BgBZAQAAvQUAAAAA&#10;">
              <v:fill on="f" focussize="0,0"/>
              <v:stroke on="f" weight="0.5pt"/>
              <v:imagedata o:title=""/>
              <o:lock v:ext="edit" aspectratio="f"/>
              <v:textbox inset="0mm,0mm,0mm,0mm" style="mso-fit-shape-to-text:t;">
                <w:txbxContent>
                  <w:p w14:paraId="2331212B">
                    <w:pPr>
                      <w:pStyle w:val="4"/>
                    </w:pPr>
                    <w:r>
                      <w:fldChar w:fldCharType="begin"/>
                    </w:r>
                    <w:r>
                      <w:instrText xml:space="preserve"> PAGE  \* MERGEFORMAT </w:instrText>
                    </w:r>
                    <w:r>
                      <w:fldChar w:fldCharType="separate"/>
                    </w:r>
                    <w:r>
                      <w:t>32</w:t>
                    </w:r>
                    <w: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843B62">
    <w:pPr>
      <w:spacing w:line="176" w:lineRule="auto"/>
      <w:ind w:left="5160"/>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04775AC">
                          <w:pPr>
                            <w:pStyle w:val="4"/>
                          </w:pPr>
                          <w:r>
                            <w:fldChar w:fldCharType="begin"/>
                          </w:r>
                          <w:r>
                            <w:instrText xml:space="preserve"> PAGE  \* MERGEFORMAT </w:instrText>
                          </w:r>
                          <w:r>
                            <w:fldChar w:fldCharType="separate"/>
                          </w:r>
                          <w:r>
                            <w:t>33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JScb8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yUnG/KwIAAFcEAAAOAAAAAAAAAAEAIAAAAB8BAABkcnMvZTJvRG9jLnhtbFBLBQYAAAAABgAG&#10;AFkBAAC8BQAAAAA=&#10;">
              <v:fill on="f" focussize="0,0"/>
              <v:stroke on="f" weight="0.5pt"/>
              <v:imagedata o:title=""/>
              <o:lock v:ext="edit" aspectratio="f"/>
              <v:textbox inset="0mm,0mm,0mm,0mm" style="mso-fit-shape-to-text:t;">
                <w:txbxContent>
                  <w:p w14:paraId="504775AC">
                    <w:pPr>
                      <w:pStyle w:val="4"/>
                    </w:pPr>
                    <w:r>
                      <w:fldChar w:fldCharType="begin"/>
                    </w:r>
                    <w:r>
                      <w:instrText xml:space="preserve"> PAGE  \* MERGEFORMAT </w:instrText>
                    </w:r>
                    <w:r>
                      <w:fldChar w:fldCharType="separate"/>
                    </w:r>
                    <w:r>
                      <w:t>33</w:t>
                    </w:r>
                    <w: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BF87CC">
    <w:pPr>
      <w:spacing w:line="176" w:lineRule="auto"/>
      <w:ind w:left="4778"/>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1D7F24">
                          <w:pPr>
                            <w:pStyle w:val="4"/>
                          </w:pPr>
                          <w:r>
                            <w:fldChar w:fldCharType="begin"/>
                          </w:r>
                          <w:r>
                            <w:instrText xml:space="preserve"> PAGE  \* MERGEFORMAT </w:instrText>
                          </w:r>
                          <w:r>
                            <w:fldChar w:fldCharType="separate"/>
                          </w:r>
                          <w:r>
                            <w:t>36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ofIv8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HyL/KwIAAFcEAAAOAAAAAAAAAAEAIAAAAB8BAABkcnMvZTJvRG9jLnhtbFBLBQYAAAAABgAG&#10;AFkBAAC8BQAAAAA=&#10;">
              <v:fill on="f" focussize="0,0"/>
              <v:stroke on="f" weight="0.5pt"/>
              <v:imagedata o:title=""/>
              <o:lock v:ext="edit" aspectratio="f"/>
              <v:textbox inset="0mm,0mm,0mm,0mm" style="mso-fit-shape-to-text:t;">
                <w:txbxContent>
                  <w:p w14:paraId="4B1D7F24">
                    <w:pPr>
                      <w:pStyle w:val="4"/>
                    </w:pPr>
                    <w:r>
                      <w:fldChar w:fldCharType="begin"/>
                    </w:r>
                    <w:r>
                      <w:instrText xml:space="preserve"> PAGE  \* MERGEFORMAT </w:instrText>
                    </w:r>
                    <w:r>
                      <w:fldChar w:fldCharType="separate"/>
                    </w:r>
                    <w:r>
                      <w:t>36</w:t>
                    </w:r>
                    <w: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695400">
    <w:pPr>
      <w:spacing w:line="176" w:lineRule="auto"/>
      <w:ind w:left="477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6672" behindDoc="0" locked="0" layoutInCell="1" allowOverlap="1">
              <wp:simplePos x="0" y="0"/>
              <wp:positionH relativeFrom="margin">
                <wp:posOffset>2933700</wp:posOffset>
              </wp:positionH>
              <wp:positionV relativeFrom="paragraph">
                <wp:posOffset>255905</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60A7BE7">
                          <w:pPr>
                            <w:pStyle w:val="4"/>
                          </w:pPr>
                          <w:r>
                            <w:fldChar w:fldCharType="begin"/>
                          </w:r>
                          <w:r>
                            <w:instrText xml:space="preserve"> PAGE  \* MERGEFORMAT </w:instrText>
                          </w:r>
                          <w:r>
                            <w:fldChar w:fldCharType="separate"/>
                          </w:r>
                          <w:r>
                            <w:t>37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31pt;margin-top:20.15pt;height:144pt;width:144pt;mso-position-horizontal-relative:margin;mso-wrap-style:none;z-index:251676672;mso-width-relative:page;mso-height-relative:page;" filled="f" stroked="f" coordsize="21600,21600" o:gfxdata="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MSDqWjYAAAACgEAAA8AAAAAAAAAAQAgAAAAIgAAAGRycy9kb3ducmV2LnhtbFBLAQIU&#10;ABQAAAAIAIdO4kBiydc/LAIAAFcEAAAOAAAAAAAAAAEAIAAAACcBAABkcnMvZTJvRG9jLnhtbFBL&#10;BQYAAAAABgAGAFkBAADFBQAAAAA=&#10;">
              <v:fill on="f" focussize="0,0"/>
              <v:stroke on="f" weight="0.5pt"/>
              <v:imagedata o:title=""/>
              <o:lock v:ext="edit" aspectratio="f"/>
              <v:textbox inset="0mm,0mm,0mm,0mm" style="mso-fit-shape-to-text:t;">
                <w:txbxContent>
                  <w:p w14:paraId="260A7BE7">
                    <w:pPr>
                      <w:pStyle w:val="4"/>
                    </w:pPr>
                    <w:r>
                      <w:fldChar w:fldCharType="begin"/>
                    </w:r>
                    <w:r>
                      <w:instrText xml:space="preserve"> PAGE  \* MERGEFORMAT </w:instrText>
                    </w:r>
                    <w:r>
                      <w:fldChar w:fldCharType="separate"/>
                    </w:r>
                    <w:r>
                      <w:t>37</w:t>
                    </w:r>
                    <w: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09CFAD">
    <w:pPr>
      <w:spacing w:line="176" w:lineRule="auto"/>
      <w:ind w:left="4898"/>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2DCAEC">
                          <w:pPr>
                            <w:pStyle w:val="4"/>
                          </w:pPr>
                          <w:r>
                            <w:fldChar w:fldCharType="begin"/>
                          </w:r>
                          <w:r>
                            <w:instrText xml:space="preserve"> PAGE  \* MERGEFORMAT </w:instrText>
                          </w:r>
                          <w:r>
                            <w:fldChar w:fldCharType="separate"/>
                          </w:r>
                          <w:r>
                            <w:t>38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EhH8t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pFSWaKVT8/OP7&#10;+efv869vBGcQqLF+jrgHi8jQvjMt2mY49ziMvNvSqfgFIwI/5D1d5BVtIDxemk1nszFcHL5hA/zs&#10;6bp1PrwXRpFo5NShfklWdtz60IUOITGbNptaylRDqUmT0+urt+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MqEhH8tAgAAVwQAAA4AAAAAAAAAAQAgAAAAHwEAAGRycy9lMm9Eb2MueG1sUEsFBgAAAAAG&#10;AAYAWQEAAL4FAAAAAA==&#10;">
              <v:fill on="f" focussize="0,0"/>
              <v:stroke on="f" weight="0.5pt"/>
              <v:imagedata o:title=""/>
              <o:lock v:ext="edit" aspectratio="f"/>
              <v:textbox inset="0mm,0mm,0mm,0mm" style="mso-fit-shape-to-text:t;">
                <w:txbxContent>
                  <w:p w14:paraId="622DCAEC">
                    <w:pPr>
                      <w:pStyle w:val="4"/>
                    </w:pPr>
                    <w:r>
                      <w:fldChar w:fldCharType="begin"/>
                    </w:r>
                    <w:r>
                      <w:instrText xml:space="preserve"> PAGE  \* MERGEFORMAT </w:instrText>
                    </w:r>
                    <w:r>
                      <w:fldChar w:fldCharType="separate"/>
                    </w:r>
                    <w:r>
                      <w:t>38</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8FE1FA">
    <w:pPr>
      <w:spacing w:line="176" w:lineRule="auto"/>
      <w:ind w:left="4827"/>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C48446">
                          <w:pPr>
                            <w:pStyle w:val="4"/>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58C48446">
                    <w:pPr>
                      <w:pStyle w:val="4"/>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C38DAA">
    <w:pPr>
      <w:spacing w:line="176" w:lineRule="auto"/>
      <w:ind w:left="4777"/>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8720"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C0E43F">
                          <w:pPr>
                            <w:pStyle w:val="4"/>
                          </w:pPr>
                          <w:r>
                            <w:fldChar w:fldCharType="begin"/>
                          </w:r>
                          <w:r>
                            <w:instrText xml:space="preserve"> PAGE  \* MERGEFORMAT </w:instrText>
                          </w:r>
                          <w:r>
                            <w:fldChar w:fldCharType="separate"/>
                          </w:r>
                          <w:r>
                            <w:t>40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87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iTWUt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eUKKZQsVPP76f&#10;fj6cfn0jOINArfUzxN1bRIbunenQNsO5x2Hk3VVOxS8YEfgh7/Eir+gC4fHSdDKd5nBx+IYN8LPH&#10;69b58F4YRaJRUIf6JVnZYeNDHzqExGzarBspUw2lJm1Br16/z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NNiTWUtAgAAVwQAAA4AAAAAAAAAAQAgAAAAHwEAAGRycy9lMm9Eb2MueG1sUEsFBgAAAAAG&#10;AAYAWQEAAL4FAAAAAA==&#10;">
              <v:fill on="f" focussize="0,0"/>
              <v:stroke on="f" weight="0.5pt"/>
              <v:imagedata o:title=""/>
              <o:lock v:ext="edit" aspectratio="f"/>
              <v:textbox inset="0mm,0mm,0mm,0mm" style="mso-fit-shape-to-text:t;">
                <w:txbxContent>
                  <w:p w14:paraId="3EC0E43F">
                    <w:pPr>
                      <w:pStyle w:val="4"/>
                    </w:pPr>
                    <w:r>
                      <w:fldChar w:fldCharType="begin"/>
                    </w:r>
                    <w:r>
                      <w:instrText xml:space="preserve"> PAGE  \* MERGEFORMAT </w:instrText>
                    </w:r>
                    <w:r>
                      <w:fldChar w:fldCharType="separate"/>
                    </w:r>
                    <w:r>
                      <w:t>40</w:t>
                    </w:r>
                    <w:r>
                      <w:fldChar w:fldCharType="end"/>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7CFECE">
    <w:pPr>
      <w:spacing w:line="176" w:lineRule="auto"/>
      <w:ind w:left="4774"/>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9744"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01E2E3">
                          <w:pPr>
                            <w:pStyle w:val="4"/>
                          </w:pPr>
                          <w:r>
                            <w:fldChar w:fldCharType="begin"/>
                          </w:r>
                          <w:r>
                            <w:instrText xml:space="preserve"> PAGE  \* MERGEFORMAT </w:instrText>
                          </w:r>
                          <w:r>
                            <w:fldChar w:fldCharType="separate"/>
                          </w:r>
                          <w:r>
                            <w:t>41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97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svHiUt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pFSWaKVT8/OP7&#10;+efv869vBGcQqLF+jrgHi8jQvjMt2mY49ziMvNvSqfgFIwI/5D1d5BVtIDxemk1nszFcHL5hA/zs&#10;6bp1PrwXRpFo5NShfklWdtz60IUOITGbNptaylRDqUmT0+u3V+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HsvHiUtAgAAVwQAAA4AAAAAAAAAAQAgAAAAHwEAAGRycy9lMm9Eb2MueG1sUEsFBgAAAAAG&#10;AAYAWQEAAL4FAAAAAA==&#10;">
              <v:fill on="f" focussize="0,0"/>
              <v:stroke on="f" weight="0.5pt"/>
              <v:imagedata o:title=""/>
              <o:lock v:ext="edit" aspectratio="f"/>
              <v:textbox inset="0mm,0mm,0mm,0mm" style="mso-fit-shape-to-text:t;">
                <w:txbxContent>
                  <w:p w14:paraId="0A01E2E3">
                    <w:pPr>
                      <w:pStyle w:val="4"/>
                    </w:pPr>
                    <w:r>
                      <w:fldChar w:fldCharType="begin"/>
                    </w:r>
                    <w:r>
                      <w:instrText xml:space="preserve"> PAGE  \* MERGEFORMAT </w:instrText>
                    </w:r>
                    <w:r>
                      <w:fldChar w:fldCharType="separate"/>
                    </w:r>
                    <w:r>
                      <w:t>41</w:t>
                    </w:r>
                    <w:r>
                      <w:fldChar w:fldCharType="end"/>
                    </w:r>
                  </w:p>
                </w:txbxContent>
              </v:textbox>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4D6F33">
    <w:pPr>
      <w:spacing w:line="176" w:lineRule="auto"/>
      <w:ind w:left="4080"/>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0768"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5ADF2FC">
                          <w:pPr>
                            <w:pStyle w:val="4"/>
                          </w:pPr>
                          <w:r>
                            <w:fldChar w:fldCharType="begin"/>
                          </w:r>
                          <w:r>
                            <w:instrText xml:space="preserve"> PAGE  \* MERGEFORMAT </w:instrText>
                          </w:r>
                          <w:r>
                            <w:fldChar w:fldCharType="separate"/>
                          </w:r>
                          <w:r>
                            <w:t>42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07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P56+UsAgAAVw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nr5SwCAABXBAAADgAAAAAAAAABACAAAAAfAQAAZHJzL2Uyb0RvYy54bWxQSwUGAAAAAAYA&#10;BgBZAQAAvQUAAAAA&#10;">
              <v:fill on="f" focussize="0,0"/>
              <v:stroke on="f" weight="0.5pt"/>
              <v:imagedata o:title=""/>
              <o:lock v:ext="edit" aspectratio="f"/>
              <v:textbox inset="0mm,0mm,0mm,0mm" style="mso-fit-shape-to-text:t;">
                <w:txbxContent>
                  <w:p w14:paraId="45ADF2FC">
                    <w:pPr>
                      <w:pStyle w:val="4"/>
                    </w:pPr>
                    <w:r>
                      <w:fldChar w:fldCharType="begin"/>
                    </w:r>
                    <w:r>
                      <w:instrText xml:space="preserve"> PAGE  \* MERGEFORMAT </w:instrText>
                    </w:r>
                    <w:r>
                      <w:fldChar w:fldCharType="separate"/>
                    </w:r>
                    <w:r>
                      <w:t>42</w:t>
                    </w:r>
                    <w:r>
                      <w:fldChar w:fldCharType="end"/>
                    </w:r>
                  </w:p>
                </w:txbxContent>
              </v:textbox>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C3FA11">
    <w:pPr>
      <w:spacing w:line="176" w:lineRule="auto"/>
      <w:ind w:left="4777"/>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1792"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6E799F">
                          <w:pPr>
                            <w:pStyle w:val="4"/>
                          </w:pPr>
                          <w:r>
                            <w:fldChar w:fldCharType="begin"/>
                          </w:r>
                          <w:r>
                            <w:instrText xml:space="preserve"> PAGE  \* MERGEFORMAT </w:instrText>
                          </w:r>
                          <w:r>
                            <w:fldChar w:fldCharType="separate"/>
                          </w:r>
                          <w:r>
                            <w:t>43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17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0uKUtAgAAVwQAAA4AAABkcnMvZTJvRG9jLnhtbK1UzY7TMBC+I/EO&#10;lu80aRFL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eUqKZQsVPP76f&#10;fj6cfn0jOINArfUzxN1bRIbunenQNsO5x2Hk3VVOxS8YEfgh7/Eir+gC4fHSdDKd5nBx+IYN8LPH&#10;69b58F4YRaJRUIf6JVnZYeNDHzqExGzarBspUw2lJm1Br16/y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Cu0uKUtAgAAVwQAAA4AAAAAAAAAAQAgAAAAHwEAAGRycy9lMm9Eb2MueG1sUEsFBgAAAAAG&#10;AAYAWQEAAL4FAAAAAA==&#10;">
              <v:fill on="f" focussize="0,0"/>
              <v:stroke on="f" weight="0.5pt"/>
              <v:imagedata o:title=""/>
              <o:lock v:ext="edit" aspectratio="f"/>
              <v:textbox inset="0mm,0mm,0mm,0mm" style="mso-fit-shape-to-text:t;">
                <w:txbxContent>
                  <w:p w14:paraId="2E6E799F">
                    <w:pPr>
                      <w:pStyle w:val="4"/>
                    </w:pPr>
                    <w:r>
                      <w:fldChar w:fldCharType="begin"/>
                    </w:r>
                    <w:r>
                      <w:instrText xml:space="preserve"> PAGE  \* MERGEFORMAT </w:instrText>
                    </w:r>
                    <w:r>
                      <w:fldChar w:fldCharType="separate"/>
                    </w:r>
                    <w:r>
                      <w:t>43</w:t>
                    </w:r>
                    <w:r>
                      <w:fldChar w:fldCharType="end"/>
                    </w:r>
                  </w:p>
                </w:txbxContent>
              </v:textbox>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CD8809">
    <w:pPr>
      <w:spacing w:line="176" w:lineRule="auto"/>
      <w:ind w:left="4783"/>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2816" behindDoc="0" locked="0" layoutInCell="1" allowOverlap="1">
              <wp:simplePos x="0" y="0"/>
              <wp:positionH relativeFrom="margin">
                <wp:align>center</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004D96">
                          <w:pPr>
                            <w:pStyle w:val="4"/>
                          </w:pPr>
                          <w:r>
                            <w:fldChar w:fldCharType="begin"/>
                          </w:r>
                          <w:r>
                            <w:instrText xml:space="preserve"> PAGE  \* MERGEFORMAT </w:instrText>
                          </w:r>
                          <w:r>
                            <w:fldChar w:fldCharType="separate"/>
                          </w:r>
                          <w:r>
                            <w:t>44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28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E1eNA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sTV40CwCAABXBAAADgAAAAAAAAABACAAAAAfAQAAZHJzL2Uyb0RvYy54bWxQSwUGAAAAAAYA&#10;BgBZAQAAvQUAAAAA&#10;">
              <v:fill on="f" focussize="0,0"/>
              <v:stroke on="f" weight="0.5pt"/>
              <v:imagedata o:title=""/>
              <o:lock v:ext="edit" aspectratio="f"/>
              <v:textbox inset="0mm,0mm,0mm,0mm" style="mso-fit-shape-to-text:t;">
                <w:txbxContent>
                  <w:p w14:paraId="33004D96">
                    <w:pPr>
                      <w:pStyle w:val="4"/>
                    </w:pPr>
                    <w:r>
                      <w:fldChar w:fldCharType="begin"/>
                    </w:r>
                    <w:r>
                      <w:instrText xml:space="preserve"> PAGE  \* MERGEFORMAT </w:instrText>
                    </w:r>
                    <w:r>
                      <w:fldChar w:fldCharType="separate"/>
                    </w:r>
                    <w:r>
                      <w:t>44</w:t>
                    </w:r>
                    <w:r>
                      <w:fldChar w:fldCharType="end"/>
                    </w:r>
                  </w:p>
                </w:txbxContent>
              </v:textbox>
            </v:shape>
          </w:pict>
        </mc:Fallback>
      </mc:AlternateConten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BA8C0D">
    <w:pPr>
      <w:spacing w:line="176" w:lineRule="auto"/>
      <w:ind w:left="493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38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20E2B5">
                          <w:pPr>
                            <w:pStyle w:val="4"/>
                          </w:pPr>
                          <w:r>
                            <w:fldChar w:fldCharType="begin"/>
                          </w:r>
                          <w:r>
                            <w:instrText xml:space="preserve"> PAGE  \* MERGEFORMAT </w:instrText>
                          </w:r>
                          <w:r>
                            <w:fldChar w:fldCharType="separate"/>
                          </w:r>
                          <w:r>
                            <w:t>45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38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l4K5AtAgAAVwQAAA4AAABkcnMvZTJvRG9jLnhtbK1UzY7TMBC+I/EO&#10;lu80aRGrUj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eUqKZQsVPP76f&#10;fj6cfn0jOINArfUzxN1bRIbunenQNsO5x2Hk3VVOxS8YEfgh7/Eir+gC4fHSdDKd5nBx+IYN8LPH&#10;69b58F4YRaJRUIf6JVnZYeNDHzqExGzarBspUw2lJm1Br16/y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Bl4K5AtAgAAVwQAAA4AAAAAAAAAAQAgAAAAHwEAAGRycy9lMm9Eb2MueG1sUEsFBgAAAAAG&#10;AAYAWQEAAL4FAAAAAA==&#10;">
              <v:fill on="f" focussize="0,0"/>
              <v:stroke on="f" weight="0.5pt"/>
              <v:imagedata o:title=""/>
              <o:lock v:ext="edit" aspectratio="f"/>
              <v:textbox inset="0mm,0mm,0mm,0mm" style="mso-fit-shape-to-text:t;">
                <w:txbxContent>
                  <w:p w14:paraId="6A20E2B5">
                    <w:pPr>
                      <w:pStyle w:val="4"/>
                    </w:pPr>
                    <w:r>
                      <w:fldChar w:fldCharType="begin"/>
                    </w:r>
                    <w:r>
                      <w:instrText xml:space="preserve"> PAGE  \* MERGEFORMAT </w:instrText>
                    </w:r>
                    <w:r>
                      <w:fldChar w:fldCharType="separate"/>
                    </w:r>
                    <w:r>
                      <w:t>45</w:t>
                    </w:r>
                    <w:r>
                      <w:fldChar w:fldCharType="end"/>
                    </w:r>
                  </w:p>
                </w:txbxContent>
              </v:textbox>
            </v:shape>
          </w:pict>
        </mc:Fallback>
      </mc:AlternateConten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9C3C27">
    <w:pPr>
      <w:spacing w:line="176" w:lineRule="auto"/>
      <w:ind w:left="4777"/>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48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36F5BAE">
                          <w:pPr>
                            <w:pStyle w:val="4"/>
                          </w:pPr>
                          <w:r>
                            <w:fldChar w:fldCharType="begin"/>
                          </w:r>
                          <w:r>
                            <w:instrText xml:space="preserve"> PAGE  \* MERGEFORMAT </w:instrText>
                          </w:r>
                          <w:r>
                            <w:fldChar w:fldCharType="separate"/>
                          </w:r>
                          <w:r>
                            <w:t>46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48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UqPGcs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pSo8ZywCAABXBAAADgAAAAAAAAABACAAAAAfAQAAZHJzL2Uyb0RvYy54bWxQSwUGAAAAAAYA&#10;BgBZAQAAvQUAAAAA&#10;">
              <v:fill on="f" focussize="0,0"/>
              <v:stroke on="f" weight="0.5pt"/>
              <v:imagedata o:title=""/>
              <o:lock v:ext="edit" aspectratio="f"/>
              <v:textbox inset="0mm,0mm,0mm,0mm" style="mso-fit-shape-to-text:t;">
                <w:txbxContent>
                  <w:p w14:paraId="236F5BAE">
                    <w:pPr>
                      <w:pStyle w:val="4"/>
                    </w:pPr>
                    <w:r>
                      <w:fldChar w:fldCharType="begin"/>
                    </w:r>
                    <w:r>
                      <w:instrText xml:space="preserve"> PAGE  \* MERGEFORMAT </w:instrText>
                    </w:r>
                    <w:r>
                      <w:fldChar w:fldCharType="separate"/>
                    </w:r>
                    <w:r>
                      <w:t>46</w:t>
                    </w:r>
                    <w:r>
                      <w:fldChar w:fldCharType="end"/>
                    </w:r>
                  </w:p>
                </w:txbxContent>
              </v:textbox>
            </v:shape>
          </w:pict>
        </mc:Fallback>
      </mc:AlternateConten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2C2E06">
    <w:pPr>
      <w:spacing w:line="176" w:lineRule="auto"/>
      <w:ind w:left="4779"/>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58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C7A1658">
                          <w:pPr>
                            <w:pStyle w:val="4"/>
                          </w:pPr>
                          <w:r>
                            <w:fldChar w:fldCharType="begin"/>
                          </w:r>
                          <w:r>
                            <w:instrText xml:space="preserve"> PAGE  \* MERGEFORMAT </w:instrText>
                          </w:r>
                          <w:r>
                            <w:fldChar w:fldCharType="separate"/>
                          </w:r>
                          <w:r>
                            <w:t>47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58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DWdvJywCAABXBAAADgAAAAAAAAABACAAAAAfAQAAZHJzL2Uyb0RvYy54bWxQSwUGAAAAAAYA&#10;BgBZAQAAvQUAAAAA&#10;">
              <v:fill on="f" focussize="0,0"/>
              <v:stroke on="f" weight="0.5pt"/>
              <v:imagedata o:title=""/>
              <o:lock v:ext="edit" aspectratio="f"/>
              <v:textbox inset="0mm,0mm,0mm,0mm" style="mso-fit-shape-to-text:t;">
                <w:txbxContent>
                  <w:p w14:paraId="2C7A1658">
                    <w:pPr>
                      <w:pStyle w:val="4"/>
                    </w:pPr>
                    <w:r>
                      <w:fldChar w:fldCharType="begin"/>
                    </w:r>
                    <w:r>
                      <w:instrText xml:space="preserve"> PAGE  \* MERGEFORMAT </w:instrText>
                    </w:r>
                    <w:r>
                      <w:fldChar w:fldCharType="separate"/>
                    </w:r>
                    <w:r>
                      <w:t>47</w:t>
                    </w:r>
                    <w:r>
                      <w:fldChar w:fldCharType="end"/>
                    </w:r>
                  </w:p>
                </w:txbxContent>
              </v:textbox>
            </v:shape>
          </w:pict>
        </mc:Fallback>
      </mc:AlternateConten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8574DE">
    <w:pPr>
      <w:spacing w:line="176" w:lineRule="auto"/>
      <w:ind w:left="4907"/>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69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A8FD88">
                          <w:pPr>
                            <w:pStyle w:val="4"/>
                          </w:pPr>
                          <w:r>
                            <w:fldChar w:fldCharType="begin"/>
                          </w:r>
                          <w:r>
                            <w:instrText xml:space="preserve"> PAGE  \* MERGEFORMAT </w:instrText>
                          </w:r>
                          <w:r>
                            <w:fldChar w:fldCharType="separate"/>
                          </w:r>
                          <w:r>
                            <w:t>48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69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xmuct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OrKSWaKVT8/OP7&#10;+efv869vBGcQqLF+jrgHi8jQvjMt2mY49ziMvNvSqfgFIwI/5D1d5BVtIDxemk1nszFcHL5hA/zs&#10;6bp1PrwXRpFo5NShfklWdtz60IUOITGbNptaylRDqUmT0+urt+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PWxmuctAgAAVwQAAA4AAAAAAAAAAQAgAAAAHwEAAGRycy9lMm9Eb2MueG1sUEsFBgAAAAAG&#10;AAYAWQEAAL4FAAAAAA==&#10;">
              <v:fill on="f" focussize="0,0"/>
              <v:stroke on="f" weight="0.5pt"/>
              <v:imagedata o:title=""/>
              <o:lock v:ext="edit" aspectratio="f"/>
              <v:textbox inset="0mm,0mm,0mm,0mm" style="mso-fit-shape-to-text:t;">
                <w:txbxContent>
                  <w:p w14:paraId="48A8FD88">
                    <w:pPr>
                      <w:pStyle w:val="4"/>
                    </w:pPr>
                    <w:r>
                      <w:fldChar w:fldCharType="begin"/>
                    </w:r>
                    <w:r>
                      <w:instrText xml:space="preserve"> PAGE  \* MERGEFORMAT </w:instrText>
                    </w:r>
                    <w:r>
                      <w:fldChar w:fldCharType="separate"/>
                    </w:r>
                    <w:r>
                      <w:t>48</w:t>
                    </w:r>
                    <w:r>
                      <w:fldChar w:fldCharType="end"/>
                    </w:r>
                  </w:p>
                </w:txbxContent>
              </v:textbox>
            </v:shape>
          </w:pict>
        </mc:Fallback>
      </mc:AlternateConten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6A1F74">
    <w:pPr>
      <w:spacing w:line="173" w:lineRule="auto"/>
      <w:ind w:left="4784"/>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79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3" name="文本框 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31CFC6">
                          <w:pPr>
                            <w:pStyle w:val="4"/>
                          </w:pPr>
                          <w:r>
                            <w:fldChar w:fldCharType="begin"/>
                          </w:r>
                          <w:r>
                            <w:instrText xml:space="preserve"> PAGE  \* MERGEFORMAT </w:instrText>
                          </w:r>
                          <w:r>
                            <w:fldChar w:fldCharType="separate"/>
                          </w:r>
                          <w:r>
                            <w:t>49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79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38yactAgAAVw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kzfpu2FqwfgUiNHJNE9Nlqh2Tc9s73J&#10;zyDmTNcb3vJNheRb5sMDc2gGPBjjEu6xFNIgiektSkrjvv7rPMajRvBSUqO5MqoxS5TIDxq1A2AY&#10;DDcY+8HQR3Vn0K1jjKHlrYkLLsjBLJxRXzBDq5gDLqY5MmU0DOZd6BocM8jFatUGodssC1u9szxC&#10;R/G8XR0DBGx1jaJ0SvRaod/ayvSzERv6z30b9fQ/WD4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F38yactAgAAVwQAAA4AAAAAAAAAAQAgAAAAHwEAAGRycy9lMm9Eb2MueG1sUEsFBgAAAAAG&#10;AAYAWQEAAL4FAAAAAA==&#10;">
              <v:fill on="f" focussize="0,0"/>
              <v:stroke on="f" weight="0.5pt"/>
              <v:imagedata o:title=""/>
              <o:lock v:ext="edit" aspectratio="f"/>
              <v:textbox inset="0mm,0mm,0mm,0mm" style="mso-fit-shape-to-text:t;">
                <w:txbxContent>
                  <w:p w14:paraId="7531CFC6">
                    <w:pPr>
                      <w:pStyle w:val="4"/>
                    </w:pPr>
                    <w:r>
                      <w:fldChar w:fldCharType="begin"/>
                    </w:r>
                    <w:r>
                      <w:instrText xml:space="preserve"> PAGE  \* MERGEFORMAT </w:instrText>
                    </w:r>
                    <w:r>
                      <w:fldChar w:fldCharType="separate"/>
                    </w:r>
                    <w:r>
                      <w:t>49</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B97644">
    <w:pPr>
      <w:spacing w:line="176" w:lineRule="auto"/>
      <w:ind w:left="4917"/>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3D9992">
                          <w:pPr>
                            <w:pStyle w:val="4"/>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14:paraId="313D9992">
                    <w:pPr>
                      <w:pStyle w:val="4"/>
                    </w:pPr>
                    <w:r>
                      <w:fldChar w:fldCharType="begin"/>
                    </w:r>
                    <w:r>
                      <w:instrText xml:space="preserve"> PAGE  \* MERGEFORMAT </w:instrText>
                    </w:r>
                    <w:r>
                      <w:fldChar w:fldCharType="separate"/>
                    </w:r>
                    <w:r>
                      <w:t>6</w:t>
                    </w:r>
                    <w:r>
                      <w:fldChar w:fldCharType="end"/>
                    </w:r>
                  </w:p>
                </w:txbxContent>
              </v:textbox>
            </v:shape>
          </w:pict>
        </mc:Fallback>
      </mc:AlternateConten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22AC01">
    <w:pPr>
      <w:spacing w:line="176" w:lineRule="auto"/>
      <w:ind w:left="4900"/>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8960" behindDoc="0" locked="0" layoutInCell="1" allowOverlap="1">
              <wp:simplePos x="0" y="0"/>
              <wp:positionH relativeFrom="margin">
                <wp:align>center</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9AA1172">
                          <w:pPr>
                            <w:pStyle w:val="4"/>
                          </w:pPr>
                          <w:r>
                            <w:fldChar w:fldCharType="begin"/>
                          </w:r>
                          <w:r>
                            <w:instrText xml:space="preserve"> PAGE  \* MERGEFORMAT </w:instrText>
                          </w:r>
                          <w:r>
                            <w:fldChar w:fldCharType="separate"/>
                          </w:r>
                          <w:r>
                            <w:t>50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89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QaAL0tAgAAVwQAAA4AAABkcnMvZTJvRG9jLnhtbK1UzY7TMBC+I/EO&#10;lu80aRd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EQaAL0tAgAAVwQAAA4AAAAAAAAAAQAgAAAAHwEAAGRycy9lMm9Eb2MueG1sUEsFBgAAAAAG&#10;AAYAWQEAAL4FAAAAAA==&#10;">
              <v:fill on="f" focussize="0,0"/>
              <v:stroke on="f" weight="0.5pt"/>
              <v:imagedata o:title=""/>
              <o:lock v:ext="edit" aspectratio="f"/>
              <v:textbox inset="0mm,0mm,0mm,0mm" style="mso-fit-shape-to-text:t;">
                <w:txbxContent>
                  <w:p w14:paraId="09AA1172">
                    <w:pPr>
                      <w:pStyle w:val="4"/>
                    </w:pPr>
                    <w:r>
                      <w:fldChar w:fldCharType="begin"/>
                    </w:r>
                    <w:r>
                      <w:instrText xml:space="preserve"> PAGE  \* MERGEFORMAT </w:instrText>
                    </w:r>
                    <w:r>
                      <w:fldChar w:fldCharType="separate"/>
                    </w:r>
                    <w:r>
                      <w:t>50</w:t>
                    </w:r>
                    <w:r>
                      <w:fldChar w:fldCharType="end"/>
                    </w:r>
                  </w:p>
                </w:txbxContent>
              </v:textbox>
            </v:shape>
          </w:pict>
        </mc:Fallback>
      </mc:AlternateConten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41BA36">
    <w:pPr>
      <w:spacing w:line="173" w:lineRule="auto"/>
      <w:ind w:left="4791"/>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9984" behindDoc="0" locked="0" layoutInCell="1" allowOverlap="1">
              <wp:simplePos x="0" y="0"/>
              <wp:positionH relativeFrom="margin">
                <wp:align>center</wp:align>
              </wp:positionH>
              <wp:positionV relativeFrom="paragraph">
                <wp:posOffset>0</wp:posOffset>
              </wp:positionV>
              <wp:extent cx="1828800" cy="1828800"/>
              <wp:effectExtent l="0" t="0" r="0" b="0"/>
              <wp:wrapNone/>
              <wp:docPr id="35" name="文本框 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2CA45B">
                          <w:pPr>
                            <w:pStyle w:val="4"/>
                          </w:pPr>
                          <w:r>
                            <w:fldChar w:fldCharType="begin"/>
                          </w:r>
                          <w:r>
                            <w:instrText xml:space="preserve"> PAGE  \* MERGEFORMAT </w:instrText>
                          </w:r>
                          <w:r>
                            <w:fldChar w:fldCharType="separate"/>
                          </w:r>
                          <w:r>
                            <w:t>51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99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OxXU/0tAgAAVwQAAA4AAAAAAAAAAQAgAAAAHwEAAGRycy9lMm9Eb2MueG1sUEsFBgAAAAAG&#10;AAYAWQEAAL4FAAAAAA==&#10;">
              <v:fill on="f" focussize="0,0"/>
              <v:stroke on="f" weight="0.5pt"/>
              <v:imagedata o:title=""/>
              <o:lock v:ext="edit" aspectratio="f"/>
              <v:textbox inset="0mm,0mm,0mm,0mm" style="mso-fit-shape-to-text:t;">
                <w:txbxContent>
                  <w:p w14:paraId="342CA45B">
                    <w:pPr>
                      <w:pStyle w:val="4"/>
                    </w:pPr>
                    <w:r>
                      <w:fldChar w:fldCharType="begin"/>
                    </w:r>
                    <w:r>
                      <w:instrText xml:space="preserve"> PAGE  \* MERGEFORMAT </w:instrText>
                    </w:r>
                    <w:r>
                      <w:fldChar w:fldCharType="separate"/>
                    </w:r>
                    <w:r>
                      <w:t>51</w:t>
                    </w:r>
                    <w:r>
                      <w:fldChar w:fldCharType="end"/>
                    </w:r>
                  </w:p>
                </w:txbxContent>
              </v:textbox>
            </v:shape>
          </w:pict>
        </mc:Fallback>
      </mc:AlternateConten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0C0F20">
    <w:pPr>
      <w:spacing w:line="176" w:lineRule="auto"/>
      <w:ind w:left="4782"/>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91008" behindDoc="0" locked="0" layoutInCell="1" allowOverlap="1">
              <wp:simplePos x="0" y="0"/>
              <wp:positionH relativeFrom="margin">
                <wp:align>center</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8828E4F">
                          <w:pPr>
                            <w:pStyle w:val="4"/>
                          </w:pPr>
                          <w:r>
                            <w:fldChar w:fldCharType="begin"/>
                          </w:r>
                          <w:r>
                            <w:instrText xml:space="preserve"> PAGE  \* MERGEFORMAT </w:instrText>
                          </w:r>
                          <w:r>
                            <w:fldChar w:fldCharType="separate"/>
                          </w:r>
                          <w:r>
                            <w:t>52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10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SBpj0tAgAAVwQAAA4AAABkcnMvZTJvRG9jLnhtbK1UzY7TMBC+I/EO&#10;lu80aVdU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BSBpj0tAgAAVwQAAA4AAAAAAAAAAQAgAAAAHwEAAGRycy9lMm9Eb2MueG1sUEsFBgAAAAAG&#10;AAYAWQEAAL4FAAAAAA==&#10;">
              <v:fill on="f" focussize="0,0"/>
              <v:stroke on="f" weight="0.5pt"/>
              <v:imagedata o:title=""/>
              <o:lock v:ext="edit" aspectratio="f"/>
              <v:textbox inset="0mm,0mm,0mm,0mm" style="mso-fit-shape-to-text:t;">
                <w:txbxContent>
                  <w:p w14:paraId="28828E4F">
                    <w:pPr>
                      <w:pStyle w:val="4"/>
                    </w:pPr>
                    <w:r>
                      <w:fldChar w:fldCharType="begin"/>
                    </w:r>
                    <w:r>
                      <w:instrText xml:space="preserve"> PAGE  \* MERGEFORMAT </w:instrText>
                    </w:r>
                    <w:r>
                      <w:fldChar w:fldCharType="separate"/>
                    </w:r>
                    <w:r>
                      <w:t>52</w:t>
                    </w:r>
                    <w:r>
                      <w:fldChar w:fldCharType="end"/>
                    </w:r>
                  </w:p>
                </w:txbxContent>
              </v:textbox>
            </v:shape>
          </w:pict>
        </mc:Fallback>
      </mc:AlternateConten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CE4401">
    <w:pPr>
      <w:spacing w:line="176" w:lineRule="auto"/>
      <w:ind w:left="4783"/>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92032" behindDoc="0" locked="0" layoutInCell="1" allowOverlap="1">
              <wp:simplePos x="0" y="0"/>
              <wp:positionH relativeFrom="margin">
                <wp:align>center</wp:align>
              </wp:positionH>
              <wp:positionV relativeFrom="paragraph">
                <wp:posOffset>0</wp:posOffset>
              </wp:positionV>
              <wp:extent cx="1828800" cy="1828800"/>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AE2F0B">
                          <w:pPr>
                            <w:pStyle w:val="4"/>
                          </w:pPr>
                          <w:r>
                            <w:fldChar w:fldCharType="begin"/>
                          </w:r>
                          <w:r>
                            <w:instrText xml:space="preserve"> PAGE  \* MERGEFORMAT </w:instrText>
                          </w:r>
                          <w:r>
                            <w:fldChar w:fldCharType="separate"/>
                          </w:r>
                          <w:r>
                            <w:t>53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20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zM9X0tAgAAVwQAAA4AAABkcnMvZTJvRG9jLnhtbK1UzY7TMBC+I/EO&#10;lu80aVcs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LzM9X0tAgAAVwQAAA4AAAAAAAAAAQAgAAAAHwEAAGRycy9lMm9Eb2MueG1sUEsFBgAAAAAG&#10;AAYAWQEAAL4FAAAAAA==&#10;">
              <v:fill on="f" focussize="0,0"/>
              <v:stroke on="f" weight="0.5pt"/>
              <v:imagedata o:title=""/>
              <o:lock v:ext="edit" aspectratio="f"/>
              <v:textbox inset="0mm,0mm,0mm,0mm" style="mso-fit-shape-to-text:t;">
                <w:txbxContent>
                  <w:p w14:paraId="3DAE2F0B">
                    <w:pPr>
                      <w:pStyle w:val="4"/>
                    </w:pPr>
                    <w:r>
                      <w:fldChar w:fldCharType="begin"/>
                    </w:r>
                    <w:r>
                      <w:instrText xml:space="preserve"> PAGE  \* MERGEFORMAT </w:instrText>
                    </w:r>
                    <w:r>
                      <w:fldChar w:fldCharType="separate"/>
                    </w:r>
                    <w:r>
                      <w:t>53</w:t>
                    </w:r>
                    <w:r>
                      <w:fldChar w:fldCharType="end"/>
                    </w:r>
                  </w:p>
                </w:txbxContent>
              </v:textbox>
            </v:shape>
          </w:pict>
        </mc:Fallback>
      </mc:AlternateConten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22A811">
    <w:pPr>
      <w:spacing w:line="176" w:lineRule="auto"/>
      <w:ind w:left="478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93056" behindDoc="0" locked="0" layoutInCell="1" allowOverlap="1">
              <wp:simplePos x="0" y="0"/>
              <wp:positionH relativeFrom="margin">
                <wp:align>center</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6DE830">
                          <w:pPr>
                            <w:pStyle w:val="4"/>
                          </w:pPr>
                          <w:r>
                            <w:fldChar w:fldCharType="begin"/>
                          </w:r>
                          <w:r>
                            <w:instrText xml:space="preserve"> PAGE  \* MERGEFORMAT </w:instrText>
                          </w:r>
                          <w:r>
                            <w:fldChar w:fldCharType="separate"/>
                          </w:r>
                          <w:r>
                            <w:t>54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30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ZNNQgt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CZNNQgtAgAAVwQAAA4AAAAAAAAAAQAgAAAAHwEAAGRycy9lMm9Eb2MueG1sUEsFBgAAAAAG&#10;AAYAWQEAAL4FAAAAAA==&#10;">
              <v:fill on="f" focussize="0,0"/>
              <v:stroke on="f" weight="0.5pt"/>
              <v:imagedata o:title=""/>
              <o:lock v:ext="edit" aspectratio="f"/>
              <v:textbox inset="0mm,0mm,0mm,0mm" style="mso-fit-shape-to-text:t;">
                <w:txbxContent>
                  <w:p w14:paraId="2B6DE830">
                    <w:pPr>
                      <w:pStyle w:val="4"/>
                    </w:pPr>
                    <w:r>
                      <w:fldChar w:fldCharType="begin"/>
                    </w:r>
                    <w:r>
                      <w:instrText xml:space="preserve"> PAGE  \* MERGEFORMAT </w:instrText>
                    </w:r>
                    <w:r>
                      <w:fldChar w:fldCharType="separate"/>
                    </w:r>
                    <w:r>
                      <w:t>54</w:t>
                    </w:r>
                    <w:r>
                      <w:fldChar w:fldCharType="end"/>
                    </w:r>
                  </w:p>
                </w:txbxContent>
              </v:textbox>
            </v:shape>
          </w:pict>
        </mc:Fallback>
      </mc:AlternateConten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2D41FA">
    <w:pPr>
      <w:spacing w:line="176" w:lineRule="auto"/>
      <w:ind w:left="4782"/>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94080" behindDoc="0" locked="0" layoutInCell="1" allowOverlap="1">
              <wp:simplePos x="0" y="0"/>
              <wp:positionH relativeFrom="margin">
                <wp:align>center</wp:align>
              </wp:positionH>
              <wp:positionV relativeFrom="paragraph">
                <wp:posOffset>0</wp:posOffset>
              </wp:positionV>
              <wp:extent cx="1828800" cy="1828800"/>
              <wp:effectExtent l="0" t="0" r="0" b="0"/>
              <wp:wrapNone/>
              <wp:docPr id="39" name="文本框 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1F6FCF">
                          <w:pPr>
                            <w:pStyle w:val="4"/>
                          </w:pPr>
                          <w:r>
                            <w:fldChar w:fldCharType="begin"/>
                          </w:r>
                          <w:r>
                            <w:instrText xml:space="preserve"> PAGE  \* MERGEFORMAT </w:instrText>
                          </w:r>
                          <w:r>
                            <w:fldChar w:fldCharType="separate"/>
                          </w:r>
                          <w:r>
                            <w:t>55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40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4AZkgtAgAAVwQAAA4AAABkcnMvZTJvRG9jLnhtbK1UzY7TMBC+I/EO&#10;lu80aVesSt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I4AZkgtAgAAVwQAAA4AAAAAAAAAAQAgAAAAHwEAAGRycy9lMm9Eb2MueG1sUEsFBgAAAAAG&#10;AAYAWQEAAL4FAAAAAA==&#10;">
              <v:fill on="f" focussize="0,0"/>
              <v:stroke on="f" weight="0.5pt"/>
              <v:imagedata o:title=""/>
              <o:lock v:ext="edit" aspectratio="f"/>
              <v:textbox inset="0mm,0mm,0mm,0mm" style="mso-fit-shape-to-text:t;">
                <w:txbxContent>
                  <w:p w14:paraId="3C1F6FCF">
                    <w:pPr>
                      <w:pStyle w:val="4"/>
                    </w:pPr>
                    <w:r>
                      <w:fldChar w:fldCharType="begin"/>
                    </w:r>
                    <w:r>
                      <w:instrText xml:space="preserve"> PAGE  \* MERGEFORMAT </w:instrText>
                    </w:r>
                    <w:r>
                      <w:fldChar w:fldCharType="separate"/>
                    </w:r>
                    <w:r>
                      <w:t>55</w:t>
                    </w:r>
                    <w:r>
                      <w:fldChar w:fldCharType="end"/>
                    </w:r>
                  </w:p>
                </w:txbxContent>
              </v:textbox>
            </v:shape>
          </w:pict>
        </mc:Fallback>
      </mc:AlternateConten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A4EE2D">
    <w:pPr>
      <w:spacing w:line="176" w:lineRule="auto"/>
      <w:ind w:left="4787"/>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9510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 name="文本框 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59FF37D">
                          <w:pPr>
                            <w:pStyle w:val="4"/>
                          </w:pPr>
                          <w:r>
                            <w:fldChar w:fldCharType="begin"/>
                          </w:r>
                          <w:r>
                            <w:instrText xml:space="preserve"> PAGE  \* MERGEFORMAT </w:instrText>
                          </w:r>
                          <w:r>
                            <w:fldChar w:fldCharType="separate"/>
                          </w:r>
                          <w:r>
                            <w:t>56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51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NLTQMs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0tNAywCAABXBAAADgAAAAAAAAABACAAAAAfAQAAZHJzL2Uyb0RvYy54bWxQSwUGAAAAAAYA&#10;BgBZAQAAvQUAAAAA&#10;">
              <v:fill on="f" focussize="0,0"/>
              <v:stroke on="f" weight="0.5pt"/>
              <v:imagedata o:title=""/>
              <o:lock v:ext="edit" aspectratio="f"/>
              <v:textbox inset="0mm,0mm,0mm,0mm" style="mso-fit-shape-to-text:t;">
                <w:txbxContent>
                  <w:p w14:paraId="359FF37D">
                    <w:pPr>
                      <w:pStyle w:val="4"/>
                    </w:pPr>
                    <w:r>
                      <w:fldChar w:fldCharType="begin"/>
                    </w:r>
                    <w:r>
                      <w:instrText xml:space="preserve"> PAGE  \* MERGEFORMAT </w:instrText>
                    </w:r>
                    <w:r>
                      <w:fldChar w:fldCharType="separate"/>
                    </w:r>
                    <w:r>
                      <w:t>56</w:t>
                    </w:r>
                    <w:r>
                      <w:fldChar w:fldCharType="end"/>
                    </w:r>
                  </w:p>
                </w:txbxContent>
              </v:textbox>
            </v:shape>
          </w:pict>
        </mc:Fallback>
      </mc:AlternateConten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AC5C79">
    <w:pPr>
      <w:spacing w:line="176" w:lineRule="auto"/>
      <w:ind w:left="4782"/>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96128"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41A6FE1">
                          <w:pPr>
                            <w:pStyle w:val="4"/>
                          </w:pPr>
                          <w:r>
                            <w:fldChar w:fldCharType="begin"/>
                          </w:r>
                          <w:r>
                            <w:instrText xml:space="preserve"> PAGE  \* MERGEFORMAT </w:instrText>
                          </w:r>
                          <w:r>
                            <w:fldChar w:fldCharType="separate"/>
                          </w:r>
                          <w:r>
                            <w:t>57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61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KwYeQywCAABXBAAADgAAAAAAAAABACAAAAAfAQAAZHJzL2Uyb0RvYy54bWxQSwUGAAAAAAYA&#10;BgBZAQAAvQUAAAAA&#10;">
              <v:fill on="f" focussize="0,0"/>
              <v:stroke on="f" weight="0.5pt"/>
              <v:imagedata o:title=""/>
              <o:lock v:ext="edit" aspectratio="f"/>
              <v:textbox inset="0mm,0mm,0mm,0mm" style="mso-fit-shape-to-text:t;">
                <w:txbxContent>
                  <w:p w14:paraId="241A6FE1">
                    <w:pPr>
                      <w:pStyle w:val="4"/>
                    </w:pPr>
                    <w:r>
                      <w:fldChar w:fldCharType="begin"/>
                    </w:r>
                    <w:r>
                      <w:instrText xml:space="preserve"> PAGE  \* MERGEFORMAT </w:instrText>
                    </w:r>
                    <w:r>
                      <w:fldChar w:fldCharType="separate"/>
                    </w:r>
                    <w:r>
                      <w:t>57</w:t>
                    </w:r>
                    <w:r>
                      <w:fldChar w:fldCharType="end"/>
                    </w:r>
                  </w:p>
                </w:txbxContent>
              </v:textbox>
            </v:shape>
          </w:pict>
        </mc:Fallback>
      </mc:AlternateConten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ACDD45">
    <w:pPr>
      <w:spacing w:line="176" w:lineRule="auto"/>
      <w:ind w:left="4777"/>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97152"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1FC0C3">
                          <w:pPr>
                            <w:pStyle w:val="4"/>
                          </w:pPr>
                          <w:r>
                            <w:fldChar w:fldCharType="begin"/>
                          </w:r>
                          <w:r>
                            <w:instrText xml:space="preserve"> PAGE  \* MERGEFORMAT </w:instrText>
                          </w:r>
                          <w:r>
                            <w:fldChar w:fldCharType="separate"/>
                          </w:r>
                          <w:r>
                            <w:t>58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71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PQ64Mt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r6ZUKKZQsVPP76f&#10;fj6cfn0jOINArfUzxN1bRIbunenQNsO5x2Hk3VVOxS8YEfgh7/Eir+gC4fHSdDKd5nBx+IYN8LPH&#10;69b58F4YRaJRUIf6JVnZYeNDHzqExGzarBspUw2lJm1Br16/z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NPQ64MtAgAAVwQAAA4AAAAAAAAAAQAgAAAAHwEAAGRycy9lMm9Eb2MueG1sUEsFBgAAAAAG&#10;AAYAWQEAAL4FAAAAAA==&#10;">
              <v:fill on="f" focussize="0,0"/>
              <v:stroke on="f" weight="0.5pt"/>
              <v:imagedata o:title=""/>
              <o:lock v:ext="edit" aspectratio="f"/>
              <v:textbox inset="0mm,0mm,0mm,0mm" style="mso-fit-shape-to-text:t;">
                <w:txbxContent>
                  <w:p w14:paraId="111FC0C3">
                    <w:pPr>
                      <w:pStyle w:val="4"/>
                    </w:pPr>
                    <w:r>
                      <w:fldChar w:fldCharType="begin"/>
                    </w:r>
                    <w:r>
                      <w:instrText xml:space="preserve"> PAGE  \* MERGEFORMAT </w:instrText>
                    </w:r>
                    <w:r>
                      <w:fldChar w:fldCharType="separate"/>
                    </w:r>
                    <w:r>
                      <w:t>58</w:t>
                    </w:r>
                    <w:r>
                      <w:fldChar w:fldCharType="end"/>
                    </w:r>
                  </w:p>
                </w:txbxContent>
              </v:textbox>
            </v:shape>
          </w:pict>
        </mc:Fallback>
      </mc:AlternateConten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FB8BE1">
    <w:pPr>
      <w:spacing w:line="176" w:lineRule="auto"/>
      <w:ind w:left="478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98176" behindDoc="0" locked="0" layoutInCell="1" allowOverlap="1">
              <wp:simplePos x="0" y="0"/>
              <wp:positionH relativeFrom="margin">
                <wp:align>center</wp:align>
              </wp:positionH>
              <wp:positionV relativeFrom="paragraph">
                <wp:posOffset>0</wp:posOffset>
              </wp:positionV>
              <wp:extent cx="1828800" cy="1828800"/>
              <wp:effectExtent l="0" t="0" r="0" b="0"/>
              <wp:wrapNone/>
              <wp:docPr id="43" name="文本框 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570D9B">
                          <w:pPr>
                            <w:pStyle w:val="4"/>
                          </w:pPr>
                          <w:r>
                            <w:fldChar w:fldCharType="begin"/>
                          </w:r>
                          <w:r>
                            <w:instrText xml:space="preserve"> PAGE  \* MERGEFORMAT </w:instrText>
                          </w:r>
                          <w:r>
                            <w:fldChar w:fldCharType="separate"/>
                          </w:r>
                          <w:r>
                            <w:t>59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81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uduMMtAgAAVwQAAA4AAABkcnMvZTJvRG9jLnhtbK1UzY7TMBC+I/EO&#10;lu80aRd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HuduMMtAgAAVwQAAA4AAAAAAAAAAQAgAAAAHwEAAGRycy9lMm9Eb2MueG1sUEsFBgAAAAAG&#10;AAYAWQEAAL4FAAAAAA==&#10;">
              <v:fill on="f" focussize="0,0"/>
              <v:stroke on="f" weight="0.5pt"/>
              <v:imagedata o:title=""/>
              <o:lock v:ext="edit" aspectratio="f"/>
              <v:textbox inset="0mm,0mm,0mm,0mm" style="mso-fit-shape-to-text:t;">
                <w:txbxContent>
                  <w:p w14:paraId="55570D9B">
                    <w:pPr>
                      <w:pStyle w:val="4"/>
                    </w:pPr>
                    <w:r>
                      <w:fldChar w:fldCharType="begin"/>
                    </w:r>
                    <w:r>
                      <w:instrText xml:space="preserve"> PAGE  \* MERGEFORMAT </w:instrText>
                    </w:r>
                    <w:r>
                      <w:fldChar w:fldCharType="separate"/>
                    </w:r>
                    <w:r>
                      <w:t>59</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27DD9D">
    <w:pPr>
      <w:spacing w:line="176" w:lineRule="auto"/>
      <w:ind w:left="4917"/>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A67455">
                          <w:pPr>
                            <w:pStyle w:val="4"/>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14:paraId="66A67455">
                    <w:pPr>
                      <w:pStyle w:val="4"/>
                    </w:pPr>
                    <w:r>
                      <w:fldChar w:fldCharType="begin"/>
                    </w:r>
                    <w:r>
                      <w:instrText xml:space="preserve"> PAGE  \* MERGEFORMAT </w:instrText>
                    </w:r>
                    <w:r>
                      <w:fldChar w:fldCharType="separate"/>
                    </w:r>
                    <w:r>
                      <w:t>7</w:t>
                    </w:r>
                    <w:r>
                      <w:fldChar w:fldCharType="end"/>
                    </w:r>
                  </w:p>
                </w:txbxContent>
              </v:textbox>
            </v:shape>
          </w:pict>
        </mc:Fallback>
      </mc:AlternateConten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749758">
    <w:pPr>
      <w:spacing w:line="176" w:lineRule="auto"/>
      <w:ind w:left="4793"/>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99200" behindDoc="0" locked="0" layoutInCell="1" allowOverlap="1">
              <wp:simplePos x="0" y="0"/>
              <wp:positionH relativeFrom="margin">
                <wp:align>center</wp:align>
              </wp:positionH>
              <wp:positionV relativeFrom="paragraph">
                <wp:posOffset>0</wp:posOffset>
              </wp:positionV>
              <wp:extent cx="1828800" cy="1828800"/>
              <wp:effectExtent l="0" t="0" r="0" b="0"/>
              <wp:wrapNone/>
              <wp:docPr id="44"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9956A8">
                          <w:pPr>
                            <w:pStyle w:val="4"/>
                          </w:pPr>
                          <w:r>
                            <w:fldChar w:fldCharType="begin"/>
                          </w:r>
                          <w:r>
                            <w:instrText xml:space="preserve"> PAGE  \* MERGEFORMAT </w:instrText>
                          </w:r>
                          <w:r>
                            <w:fldChar w:fldCharType="separate"/>
                          </w:r>
                          <w:r>
                            <w:t>60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92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J7cdktAgAAVw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GJ7cdktAgAAVwQAAA4AAAAAAAAAAQAgAAAAHwEAAGRycy9lMm9Eb2MueG1sUEsFBgAAAAAG&#10;AAYAWQEAAL4FAAAAAA==&#10;">
              <v:fill on="f" focussize="0,0"/>
              <v:stroke on="f" weight="0.5pt"/>
              <v:imagedata o:title=""/>
              <o:lock v:ext="edit" aspectratio="f"/>
              <v:textbox inset="0mm,0mm,0mm,0mm" style="mso-fit-shape-to-text:t;">
                <w:txbxContent>
                  <w:p w14:paraId="4B9956A8">
                    <w:pPr>
                      <w:pStyle w:val="4"/>
                    </w:pPr>
                    <w:r>
                      <w:fldChar w:fldCharType="begin"/>
                    </w:r>
                    <w:r>
                      <w:instrText xml:space="preserve"> PAGE  \* MERGEFORMAT </w:instrText>
                    </w:r>
                    <w:r>
                      <w:fldChar w:fldCharType="separate"/>
                    </w:r>
                    <w:r>
                      <w:t>60</w:t>
                    </w:r>
                    <w:r>
                      <w:fldChar w:fldCharType="end"/>
                    </w:r>
                  </w:p>
                </w:txbxContent>
              </v:textbox>
            </v:shape>
          </w:pict>
        </mc:Fallback>
      </mc:AlternateConten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58FDC0">
    <w:pPr>
      <w:spacing w:line="176" w:lineRule="auto"/>
      <w:ind w:left="4901"/>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700224" behindDoc="0" locked="0" layoutInCell="1" allowOverlap="1">
              <wp:simplePos x="0" y="0"/>
              <wp:positionH relativeFrom="margin">
                <wp:align>center</wp:align>
              </wp:positionH>
              <wp:positionV relativeFrom="paragraph">
                <wp:posOffset>0</wp:posOffset>
              </wp:positionV>
              <wp:extent cx="1828800" cy="1828800"/>
              <wp:effectExtent l="0" t="0" r="0" b="0"/>
              <wp:wrapNone/>
              <wp:docPr id="45" name="文本框 4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A80677">
                          <w:pPr>
                            <w:pStyle w:val="4"/>
                          </w:pPr>
                          <w:r>
                            <w:fldChar w:fldCharType="begin"/>
                          </w:r>
                          <w:r>
                            <w:instrText xml:space="preserve"> PAGE  \* MERGEFORMAT </w:instrText>
                          </w:r>
                          <w:r>
                            <w:fldChar w:fldCharType="separate"/>
                          </w:r>
                          <w:r>
                            <w:t>61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02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o2IpktAgAAVwQAAA4AAABkcnMvZTJvRG9jLnhtbK1UzY7TMBC+I/EO&#10;lu80aWFX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r65ok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QrdZFjb6wfII&#10;HcXzdrkPEDDpGkXplThrhX5LlTnPRmzoP/cp6vF/sPg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Mo2IpktAgAAVwQAAA4AAAAAAAAAAQAgAAAAHwEAAGRycy9lMm9Eb2MueG1sUEsFBgAAAAAG&#10;AAYAWQEAAL4FAAAAAA==&#10;">
              <v:fill on="f" focussize="0,0"/>
              <v:stroke on="f" weight="0.5pt"/>
              <v:imagedata o:title=""/>
              <o:lock v:ext="edit" aspectratio="f"/>
              <v:textbox inset="0mm,0mm,0mm,0mm" style="mso-fit-shape-to-text:t;">
                <w:txbxContent>
                  <w:p w14:paraId="57A80677">
                    <w:pPr>
                      <w:pStyle w:val="4"/>
                    </w:pPr>
                    <w:r>
                      <w:fldChar w:fldCharType="begin"/>
                    </w:r>
                    <w:r>
                      <w:instrText xml:space="preserve"> PAGE  \* MERGEFORMAT </w:instrText>
                    </w:r>
                    <w:r>
                      <w:fldChar w:fldCharType="separate"/>
                    </w:r>
                    <w:r>
                      <w:t>61</w:t>
                    </w:r>
                    <w:r>
                      <w:fldChar w:fldCharType="end"/>
                    </w:r>
                  </w:p>
                </w:txbxContent>
              </v:textbox>
            </v:shape>
          </w:pict>
        </mc:Fallback>
      </mc:AlternateConten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60AE1D">
    <w:pPr>
      <w:spacing w:line="176" w:lineRule="auto"/>
      <w:ind w:left="4903"/>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701248" behindDoc="0" locked="0" layoutInCell="1" allowOverlap="1">
              <wp:simplePos x="0" y="0"/>
              <wp:positionH relativeFrom="margin">
                <wp:align>center</wp:align>
              </wp:positionH>
              <wp:positionV relativeFrom="paragraph">
                <wp:posOffset>0</wp:posOffset>
              </wp:positionV>
              <wp:extent cx="1828800" cy="1828800"/>
              <wp:effectExtent l="0" t="0" r="0" b="0"/>
              <wp:wrapNone/>
              <wp:docPr id="46" name="文本框 4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6C8BF9">
                          <w:pPr>
                            <w:pStyle w:val="4"/>
                          </w:pPr>
                          <w:r>
                            <w:fldChar w:fldCharType="begin"/>
                          </w:r>
                          <w:r>
                            <w:instrText xml:space="preserve"> PAGE  \* MERGEFORMAT </w:instrText>
                          </w:r>
                          <w:r>
                            <w:fldChar w:fldCharType="separate"/>
                          </w:r>
                          <w:r>
                            <w:t>62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12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DLg11ktAgAAVwQAAA4AAAAAAAAAAQAgAAAAHwEAAGRycy9lMm9Eb2MueG1sUEsFBgAAAAAG&#10;AAYAWQEAAL4FAAAAAA==&#10;">
              <v:fill on="f" focussize="0,0"/>
              <v:stroke on="f" weight="0.5pt"/>
              <v:imagedata o:title=""/>
              <o:lock v:ext="edit" aspectratio="f"/>
              <v:textbox inset="0mm,0mm,0mm,0mm" style="mso-fit-shape-to-text:t;">
                <w:txbxContent>
                  <w:p w14:paraId="5F6C8BF9">
                    <w:pPr>
                      <w:pStyle w:val="4"/>
                    </w:pPr>
                    <w:r>
                      <w:fldChar w:fldCharType="begin"/>
                    </w:r>
                    <w:r>
                      <w:instrText xml:space="preserve"> PAGE  \* MERGEFORMAT </w:instrText>
                    </w:r>
                    <w:r>
                      <w:fldChar w:fldCharType="separate"/>
                    </w:r>
                    <w:r>
                      <w:t>62</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797858">
    <w:pPr>
      <w:spacing w:line="176" w:lineRule="auto"/>
      <w:ind w:left="479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009D7B">
                          <w:pPr>
                            <w:pStyle w:val="4"/>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14:paraId="4D009D7B">
                    <w:pPr>
                      <w:pStyle w:val="4"/>
                    </w:pPr>
                    <w:r>
                      <w:fldChar w:fldCharType="begin"/>
                    </w:r>
                    <w:r>
                      <w:instrText xml:space="preserve"> PAGE  \* MERGEFORMAT </w:instrText>
                    </w:r>
                    <w:r>
                      <w:fldChar w:fldCharType="separate"/>
                    </w:r>
                    <w:r>
                      <w:t>13</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4D2F9B">
    <w:pPr>
      <w:spacing w:line="176" w:lineRule="auto"/>
      <w:ind w:left="4799"/>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1BCA9E">
                          <w:pPr>
                            <w:pStyle w:val="4"/>
                          </w:pPr>
                          <w:r>
                            <w:fldChar w:fldCharType="begin"/>
                          </w:r>
                          <w:r>
                            <w:instrText xml:space="preserve"> PAGE  \* MERGEFORMAT </w:instrText>
                          </w:r>
                          <w:r>
                            <w:fldChar w:fldCharType="separate"/>
                          </w:r>
                          <w:r>
                            <w:t>14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rd1wwq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Mrd1wwqAgAAVwQAAA4AAAAAAAAAAQAgAAAAHwEAAGRycy9lMm9Eb2MueG1sUEsFBgAAAAAGAAYA&#10;WQEAALsFAAAAAA==&#10;">
              <v:fill on="f" focussize="0,0"/>
              <v:stroke on="f" weight="0.5pt"/>
              <v:imagedata o:title=""/>
              <o:lock v:ext="edit" aspectratio="f"/>
              <v:textbox inset="0mm,0mm,0mm,0mm" style="mso-fit-shape-to-text:t;">
                <w:txbxContent>
                  <w:p w14:paraId="2A1BCA9E">
                    <w:pPr>
                      <w:pStyle w:val="4"/>
                    </w:pPr>
                    <w:r>
                      <w:fldChar w:fldCharType="begin"/>
                    </w:r>
                    <w:r>
                      <w:instrText xml:space="preserve"> PAGE  \* MERGEFORMAT </w:instrText>
                    </w:r>
                    <w:r>
                      <w:fldChar w:fldCharType="separate"/>
                    </w:r>
                    <w:r>
                      <w:t>14</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3F7355">
    <w:pPr>
      <w:spacing w:line="176" w:lineRule="auto"/>
      <w:ind w:left="4778"/>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8763317">
                          <w:pPr>
                            <w:pStyle w:val="4"/>
                          </w:pPr>
                          <w:r>
                            <w:fldChar w:fldCharType="begin"/>
                          </w:r>
                          <w:r>
                            <w:instrText xml:space="preserve"> PAGE  \* MERGEFORMAT </w:instrText>
                          </w:r>
                          <w:r>
                            <w:fldChar w:fldCharType="separate"/>
                          </w:r>
                          <w:r>
                            <w:t>15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KQhEw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ikIRMKwIAAFcEAAAOAAAAAAAAAAEAIAAAAB8BAABkcnMvZTJvRG9jLnhtbFBLBQYAAAAABgAG&#10;AFkBAAC8BQAAAAA=&#10;">
              <v:fill on="f" focussize="0,0"/>
              <v:stroke on="f" weight="0.5pt"/>
              <v:imagedata o:title=""/>
              <o:lock v:ext="edit" aspectratio="f"/>
              <v:textbox inset="0mm,0mm,0mm,0mm" style="mso-fit-shape-to-text:t;">
                <w:txbxContent>
                  <w:p w14:paraId="28763317">
                    <w:pPr>
                      <w:pStyle w:val="4"/>
                    </w:pPr>
                    <w:r>
                      <w:fldChar w:fldCharType="begin"/>
                    </w:r>
                    <w:r>
                      <w:instrText xml:space="preserve"> PAGE  \* MERGEFORMAT </w:instrText>
                    </w:r>
                    <w:r>
                      <w:fldChar w:fldCharType="separate"/>
                    </w:r>
                    <w:r>
                      <w:t>15</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E8658E">
    <w:pPr>
      <w:spacing w:line="176" w:lineRule="auto"/>
      <w:ind w:left="4778"/>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F1C2996">
                          <w:pPr>
                            <w:pStyle w:val="4"/>
                          </w:pPr>
                          <w:r>
                            <w:fldChar w:fldCharType="begin"/>
                          </w:r>
                          <w:r>
                            <w:instrText xml:space="preserve"> PAGE  \* MERGEFORMAT </w:instrText>
                          </w:r>
                          <w:r>
                            <w:fldChar w:fldCharType="separate"/>
                          </w:r>
                          <w:r>
                            <w:t>16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pGcYw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RnGMKwIAAFcEAAAOAAAAAAAAAAEAIAAAAB8BAABkcnMvZTJvRG9jLnhtbFBLBQYAAAAABgAG&#10;AFkBAAC8BQAAAAA=&#10;">
              <v:fill on="f" focussize="0,0"/>
              <v:stroke on="f" weight="0.5pt"/>
              <v:imagedata o:title=""/>
              <o:lock v:ext="edit" aspectratio="f"/>
              <v:textbox inset="0mm,0mm,0mm,0mm" style="mso-fit-shape-to-text:t;">
                <w:txbxContent>
                  <w:p w14:paraId="6F1C2996">
                    <w:pPr>
                      <w:pStyle w:val="4"/>
                    </w:pPr>
                    <w:r>
                      <w:fldChar w:fldCharType="begin"/>
                    </w:r>
                    <w:r>
                      <w:instrText xml:space="preserve"> PAGE  \* MERGEFORMAT </w:instrText>
                    </w:r>
                    <w:r>
                      <w:fldChar w:fldCharType="separate"/>
                    </w:r>
                    <w:r>
                      <w:t>16</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467EB9">
    <w:pPr>
      <w:spacing w:line="176" w:lineRule="auto"/>
      <w:ind w:left="4779"/>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06FE2D">
                          <w:pPr>
                            <w:pStyle w:val="4"/>
                          </w:pPr>
                          <w:r>
                            <w:fldChar w:fldCharType="begin"/>
                          </w:r>
                          <w:r>
                            <w:instrText xml:space="preserve"> PAGE  \* MERGEFORMAT </w:instrText>
                          </w:r>
                          <w:r>
                            <w:fldChar w:fldCharType="separate"/>
                          </w:r>
                          <w:r>
                            <w:t>19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ILIsws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1dvx+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MgsizCwCAABXBAAADgAAAAAAAAABACAAAAAfAQAAZHJzL2Uyb0RvYy54bWxQSwUGAAAAAAYA&#10;BgBZAQAAvQUAAAAA&#10;">
              <v:fill on="f" focussize="0,0"/>
              <v:stroke on="f" weight="0.5pt"/>
              <v:imagedata o:title=""/>
              <o:lock v:ext="edit" aspectratio="f"/>
              <v:textbox inset="0mm,0mm,0mm,0mm" style="mso-fit-shape-to-text:t;">
                <w:txbxContent>
                  <w:p w14:paraId="5706FE2D">
                    <w:pPr>
                      <w:pStyle w:val="4"/>
                    </w:pPr>
                    <w:r>
                      <w:fldChar w:fldCharType="begin"/>
                    </w:r>
                    <w:r>
                      <w:instrText xml:space="preserve"> PAGE  \* MERGEFORMAT </w:instrText>
                    </w:r>
                    <w:r>
                      <w:fldChar w:fldCharType="separate"/>
                    </w:r>
                    <w:r>
                      <w:t>19</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5D23C3">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E8D309">
    <w:pPr>
      <w:pStyle w:val="2"/>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2D6B58"/>
    <w:multiLevelType w:val="singleLevel"/>
    <w:tmpl w:val="B72D6B58"/>
    <w:lvl w:ilvl="0" w:tentative="0">
      <w:start w:val="2"/>
      <w:numFmt w:val="chineseCounting"/>
      <w:suff w:val="nothing"/>
      <w:lvlText w:val="%1、"/>
      <w:lvlJc w:val="left"/>
      <w:pPr>
        <w:ind w:left="0" w:firstLine="0"/>
      </w:pPr>
    </w:lvl>
  </w:abstractNum>
  <w:abstractNum w:abstractNumId="1">
    <w:nsid w:val="FDBEA8B7"/>
    <w:multiLevelType w:val="singleLevel"/>
    <w:tmpl w:val="FDBEA8B7"/>
    <w:lvl w:ilvl="0" w:tentative="0">
      <w:start w:val="1"/>
      <w:numFmt w:val="decimal"/>
      <w:suff w:val="nothing"/>
      <w:lvlText w:val="%1、"/>
      <w:lvlJc w:val="left"/>
      <w:pPr>
        <w:ind w:left="0" w:firstLine="0"/>
      </w:pPr>
    </w:lvl>
  </w:abstractNum>
  <w:abstractNum w:abstractNumId="2">
    <w:nsid w:val="7FCFE488"/>
    <w:multiLevelType w:val="singleLevel"/>
    <w:tmpl w:val="7FCFE488"/>
    <w:lvl w:ilvl="0" w:tentative="0">
      <w:start w:val="3"/>
      <w:numFmt w:val="chineseCounting"/>
      <w:suff w:val="nothing"/>
      <w:lvlText w:val="%1、"/>
      <w:lvlJc w:val="left"/>
      <w:pPr>
        <w:ind w:left="0" w:firstLine="0"/>
      </w:pPr>
    </w:lvl>
  </w:abstractNum>
  <w:num w:numId="1">
    <w:abstractNumId w:val="0"/>
    <w:lvlOverride w:ilvl="0">
      <w:startOverride w:val="2"/>
    </w:lvlOverride>
  </w:num>
  <w:num w:numId="2">
    <w:abstractNumId w:val="2"/>
    <w:lvlOverride w:ilvl="0">
      <w:startOverride w:val="3"/>
    </w:lvlOverride>
  </w:num>
  <w:num w:numId="3">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1"/>
  <w:bordersDoNotSurroundFooter w:val="1"/>
  <w:documentProtection w:enforcement="0"/>
  <w:defaultTabStop w:val="420"/>
  <w:noPunctuationKerning w:val="1"/>
  <w:characterSpacingControl w:val="doNotCompress"/>
  <w:compat>
    <w:spaceForUL/>
    <w:ulTrailSpace/>
    <w:doNotExpandShiftReturn/>
    <w:doNotWrapTextWithPunct/>
    <w:doNotUseEastAsianBreakRules/>
    <w:useFELayout/>
    <w:compatSetting w:name="compatibilityMode" w:uri="http://schemas.microsoft.com/office/word" w:val="14"/>
  </w:compat>
  <w:rsids>
    <w:rsidRoot w:val="00556BC8"/>
    <w:rsid w:val="000379CE"/>
    <w:rsid w:val="00291A0C"/>
    <w:rsid w:val="00291B60"/>
    <w:rsid w:val="002935A2"/>
    <w:rsid w:val="00295B66"/>
    <w:rsid w:val="002A1D4D"/>
    <w:rsid w:val="00416EB3"/>
    <w:rsid w:val="004834F0"/>
    <w:rsid w:val="00523CF3"/>
    <w:rsid w:val="0054134A"/>
    <w:rsid w:val="00556BC8"/>
    <w:rsid w:val="005A4AEF"/>
    <w:rsid w:val="005C2724"/>
    <w:rsid w:val="0066349C"/>
    <w:rsid w:val="006F2B5B"/>
    <w:rsid w:val="007404CA"/>
    <w:rsid w:val="00767A35"/>
    <w:rsid w:val="00785FE0"/>
    <w:rsid w:val="008C3957"/>
    <w:rsid w:val="008E1D2C"/>
    <w:rsid w:val="00964813"/>
    <w:rsid w:val="0099622B"/>
    <w:rsid w:val="009A169C"/>
    <w:rsid w:val="00A01285"/>
    <w:rsid w:val="00A0587F"/>
    <w:rsid w:val="00B023B8"/>
    <w:rsid w:val="00BB2007"/>
    <w:rsid w:val="00CA0D99"/>
    <w:rsid w:val="00CA4E9C"/>
    <w:rsid w:val="00D432B2"/>
    <w:rsid w:val="00D83348"/>
    <w:rsid w:val="00DA4732"/>
    <w:rsid w:val="00DD692B"/>
    <w:rsid w:val="00E13A8D"/>
    <w:rsid w:val="00E45329"/>
    <w:rsid w:val="00E651AA"/>
    <w:rsid w:val="00E831BA"/>
    <w:rsid w:val="00F157A5"/>
    <w:rsid w:val="00F808BA"/>
    <w:rsid w:val="0FF1188F"/>
    <w:rsid w:val="16F77107"/>
    <w:rsid w:val="22586413"/>
    <w:rsid w:val="25EC625F"/>
    <w:rsid w:val="264C3CB0"/>
    <w:rsid w:val="29DD5207"/>
    <w:rsid w:val="3E815385"/>
    <w:rsid w:val="5328601E"/>
    <w:rsid w:val="74E42828"/>
    <w:rsid w:val="7F7B44E2"/>
    <w:rsid w:val="7F9F6E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6"/>
    <w:semiHidden/>
    <w:qFormat/>
    <w:uiPriority w:val="0"/>
  </w:style>
  <w:style w:type="paragraph" w:styleId="3">
    <w:name w:val="Body Text Indent"/>
    <w:basedOn w:val="1"/>
    <w:link w:val="19"/>
    <w:qFormat/>
    <w:uiPriority w:val="0"/>
    <w:pPr>
      <w:spacing w:after="120"/>
      <w:ind w:left="420" w:leftChars="200"/>
    </w:pPr>
  </w:style>
  <w:style w:type="paragraph" w:styleId="4">
    <w:name w:val="footer"/>
    <w:basedOn w:val="1"/>
    <w:link w:val="15"/>
    <w:qFormat/>
    <w:uiPriority w:val="0"/>
    <w:pPr>
      <w:tabs>
        <w:tab w:val="center" w:pos="4153"/>
        <w:tab w:val="right" w:pos="8306"/>
      </w:tabs>
    </w:pPr>
    <w:rPr>
      <w:sz w:val="18"/>
      <w:szCs w:val="18"/>
    </w:rPr>
  </w:style>
  <w:style w:type="paragraph" w:styleId="5">
    <w:name w:val="header"/>
    <w:basedOn w:val="1"/>
    <w:link w:val="14"/>
    <w:qFormat/>
    <w:uiPriority w:val="0"/>
    <w:pPr>
      <w:tabs>
        <w:tab w:val="center" w:pos="4153"/>
        <w:tab w:val="right" w:pos="8306"/>
      </w:tabs>
      <w:jc w:val="center"/>
    </w:pPr>
    <w:rPr>
      <w:sz w:val="18"/>
      <w:szCs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Autospacing="1" w:afterAutospacing="1"/>
    </w:pPr>
    <w:rPr>
      <w:rFonts w:cs="Times New Roman"/>
      <w:sz w:val="24"/>
      <w:lang w:eastAsia="zh-CN"/>
    </w:rPr>
  </w:style>
  <w:style w:type="paragraph" w:styleId="9">
    <w:name w:val="Body Text First Indent"/>
    <w:basedOn w:val="2"/>
    <w:link w:val="17"/>
    <w:qFormat/>
    <w:uiPriority w:val="0"/>
    <w:pPr>
      <w:spacing w:after="120"/>
      <w:ind w:firstLine="420" w:firstLineChars="100"/>
    </w:pPr>
  </w:style>
  <w:style w:type="table" w:customStyle="1" w:styleId="12">
    <w:name w:val="Table Normal"/>
    <w:semiHidden/>
    <w:unhideWhenUsed/>
    <w:qFormat/>
    <w:uiPriority w:val="0"/>
    <w:tblPr>
      <w:tblCellMar>
        <w:top w:w="0" w:type="dxa"/>
        <w:left w:w="0" w:type="dxa"/>
        <w:bottom w:w="0" w:type="dxa"/>
        <w:right w:w="0" w:type="dxa"/>
      </w:tblCellMar>
    </w:tblPr>
  </w:style>
  <w:style w:type="paragraph" w:customStyle="1" w:styleId="13">
    <w:name w:val="Table Text"/>
    <w:basedOn w:val="1"/>
    <w:semiHidden/>
    <w:qFormat/>
    <w:uiPriority w:val="0"/>
    <w:rPr>
      <w:rFonts w:ascii="宋体" w:hAnsi="宋体" w:eastAsia="宋体" w:cs="宋体"/>
      <w:sz w:val="24"/>
      <w:szCs w:val="24"/>
    </w:rPr>
  </w:style>
  <w:style w:type="character" w:customStyle="1" w:styleId="14">
    <w:name w:val="页眉 字符"/>
    <w:basedOn w:val="11"/>
    <w:link w:val="5"/>
    <w:qFormat/>
    <w:uiPriority w:val="0"/>
    <w:rPr>
      <w:rFonts w:eastAsia="Arial"/>
      <w:snapToGrid w:val="0"/>
      <w:color w:val="000000"/>
      <w:sz w:val="18"/>
      <w:szCs w:val="18"/>
      <w:lang w:eastAsia="en-US"/>
    </w:rPr>
  </w:style>
  <w:style w:type="character" w:customStyle="1" w:styleId="15">
    <w:name w:val="页脚 字符"/>
    <w:basedOn w:val="11"/>
    <w:link w:val="4"/>
    <w:qFormat/>
    <w:uiPriority w:val="0"/>
    <w:rPr>
      <w:rFonts w:eastAsia="Arial"/>
      <w:snapToGrid w:val="0"/>
      <w:color w:val="000000"/>
      <w:sz w:val="18"/>
      <w:szCs w:val="18"/>
      <w:lang w:eastAsia="en-US"/>
    </w:rPr>
  </w:style>
  <w:style w:type="character" w:customStyle="1" w:styleId="16">
    <w:name w:val="正文文本 字符"/>
    <w:basedOn w:val="11"/>
    <w:link w:val="2"/>
    <w:semiHidden/>
    <w:qFormat/>
    <w:uiPriority w:val="0"/>
    <w:rPr>
      <w:rFonts w:eastAsia="Arial"/>
      <w:snapToGrid w:val="0"/>
      <w:color w:val="000000"/>
      <w:sz w:val="21"/>
      <w:szCs w:val="21"/>
      <w:lang w:eastAsia="en-US"/>
    </w:rPr>
  </w:style>
  <w:style w:type="character" w:customStyle="1" w:styleId="17">
    <w:name w:val="正文文本首行缩进 字符"/>
    <w:basedOn w:val="16"/>
    <w:link w:val="9"/>
    <w:qFormat/>
    <w:uiPriority w:val="0"/>
    <w:rPr>
      <w:rFonts w:eastAsia="Arial"/>
      <w:snapToGrid w:val="0"/>
      <w:color w:val="000000"/>
      <w:sz w:val="21"/>
      <w:szCs w:val="21"/>
      <w:lang w:eastAsia="en-US"/>
    </w:rPr>
  </w:style>
  <w:style w:type="paragraph" w:styleId="18">
    <w:name w:val="List Paragraph"/>
    <w:basedOn w:val="1"/>
    <w:unhideWhenUsed/>
    <w:qFormat/>
    <w:uiPriority w:val="99"/>
    <w:pPr>
      <w:ind w:firstLine="420" w:firstLineChars="200"/>
    </w:pPr>
  </w:style>
  <w:style w:type="character" w:customStyle="1" w:styleId="19">
    <w:name w:val="正文文本缩进 字符"/>
    <w:basedOn w:val="11"/>
    <w:link w:val="3"/>
    <w:qFormat/>
    <w:uiPriority w:val="0"/>
    <w:rPr>
      <w:rFonts w:ascii="Arial" w:hAnsi="Arial" w:eastAsia="Arial" w:cs="Arial"/>
      <w:snapToGrid w:val="0"/>
      <w:color w:val="000000"/>
      <w:sz w:val="21"/>
      <w:szCs w:val="21"/>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3" Type="http://schemas.openxmlformats.org/officeDocument/2006/relationships/fontTable" Target="fontTable.xml"/><Relationship Id="rId52" Type="http://schemas.openxmlformats.org/officeDocument/2006/relationships/numbering" Target="numbering.xml"/><Relationship Id="rId51" Type="http://schemas.openxmlformats.org/officeDocument/2006/relationships/customXml" Target="../customXml/item1.xml"/><Relationship Id="rId50" Type="http://schemas.openxmlformats.org/officeDocument/2006/relationships/image" Target="media/image3.jpeg"/><Relationship Id="rId5" Type="http://schemas.openxmlformats.org/officeDocument/2006/relationships/footer" Target="footer3.xml"/><Relationship Id="rId49" Type="http://schemas.openxmlformats.org/officeDocument/2006/relationships/image" Target="media/image2.png"/><Relationship Id="rId48" Type="http://schemas.openxmlformats.org/officeDocument/2006/relationships/image" Target="media/image1.png"/><Relationship Id="rId47" Type="http://schemas.openxmlformats.org/officeDocument/2006/relationships/theme" Target="theme/theme1.xml"/><Relationship Id="rId46" Type="http://schemas.openxmlformats.org/officeDocument/2006/relationships/footer" Target="footer42.xml"/><Relationship Id="rId45" Type="http://schemas.openxmlformats.org/officeDocument/2006/relationships/footer" Target="footer41.xml"/><Relationship Id="rId44" Type="http://schemas.openxmlformats.org/officeDocument/2006/relationships/footer" Target="footer40.xml"/><Relationship Id="rId43" Type="http://schemas.openxmlformats.org/officeDocument/2006/relationships/footer" Target="footer39.xml"/><Relationship Id="rId42" Type="http://schemas.openxmlformats.org/officeDocument/2006/relationships/footer" Target="footer38.xml"/><Relationship Id="rId41" Type="http://schemas.openxmlformats.org/officeDocument/2006/relationships/footer" Target="footer37.xml"/><Relationship Id="rId40" Type="http://schemas.openxmlformats.org/officeDocument/2006/relationships/footer" Target="footer36.xml"/><Relationship Id="rId4" Type="http://schemas.openxmlformats.org/officeDocument/2006/relationships/footer" Target="footer2.xml"/><Relationship Id="rId39" Type="http://schemas.openxmlformats.org/officeDocument/2006/relationships/footer" Target="footer35.xml"/><Relationship Id="rId38" Type="http://schemas.openxmlformats.org/officeDocument/2006/relationships/footer" Target="footer34.xml"/><Relationship Id="rId37" Type="http://schemas.openxmlformats.org/officeDocument/2006/relationships/header" Target="header2.xml"/><Relationship Id="rId36" Type="http://schemas.openxmlformats.org/officeDocument/2006/relationships/footer" Target="footer33.xml"/><Relationship Id="rId35" Type="http://schemas.openxmlformats.org/officeDocument/2006/relationships/header" Target="header1.xml"/><Relationship Id="rId34" Type="http://schemas.openxmlformats.org/officeDocument/2006/relationships/footer" Target="footer32.xml"/><Relationship Id="rId33" Type="http://schemas.openxmlformats.org/officeDocument/2006/relationships/footer" Target="footer31.xml"/><Relationship Id="rId32" Type="http://schemas.openxmlformats.org/officeDocument/2006/relationships/footer" Target="footer30.xml"/><Relationship Id="rId31" Type="http://schemas.openxmlformats.org/officeDocument/2006/relationships/footer" Target="footer29.xml"/><Relationship Id="rId30" Type="http://schemas.openxmlformats.org/officeDocument/2006/relationships/footer" Target="footer28.xml"/><Relationship Id="rId3" Type="http://schemas.openxmlformats.org/officeDocument/2006/relationships/footer" Target="footer1.xml"/><Relationship Id="rId29" Type="http://schemas.openxmlformats.org/officeDocument/2006/relationships/footer" Target="footer27.xml"/><Relationship Id="rId28" Type="http://schemas.openxmlformats.org/officeDocument/2006/relationships/footer" Target="footer26.xml"/><Relationship Id="rId27" Type="http://schemas.openxmlformats.org/officeDocument/2006/relationships/footer" Target="footer25.xml"/><Relationship Id="rId26" Type="http://schemas.openxmlformats.org/officeDocument/2006/relationships/footer" Target="footer24.xml"/><Relationship Id="rId25" Type="http://schemas.openxmlformats.org/officeDocument/2006/relationships/footer" Target="footer23.xml"/><Relationship Id="rId24" Type="http://schemas.openxmlformats.org/officeDocument/2006/relationships/footer" Target="footer22.xml"/><Relationship Id="rId23" Type="http://schemas.openxmlformats.org/officeDocument/2006/relationships/footer" Target="footer21.xml"/><Relationship Id="rId22" Type="http://schemas.openxmlformats.org/officeDocument/2006/relationships/footer" Target="footer20.xml"/><Relationship Id="rId21" Type="http://schemas.openxmlformats.org/officeDocument/2006/relationships/footer" Target="footer19.xml"/><Relationship Id="rId20" Type="http://schemas.openxmlformats.org/officeDocument/2006/relationships/footer" Target="footer18.xml"/><Relationship Id="rId2" Type="http://schemas.openxmlformats.org/officeDocument/2006/relationships/settings" Target="settings.xml"/><Relationship Id="rId19" Type="http://schemas.openxmlformats.org/officeDocument/2006/relationships/footer" Target="footer17.xml"/><Relationship Id="rId18" Type="http://schemas.openxmlformats.org/officeDocument/2006/relationships/footer" Target="footer16.xml"/><Relationship Id="rId17" Type="http://schemas.openxmlformats.org/officeDocument/2006/relationships/footer" Target="footer15.xml"/><Relationship Id="rId16" Type="http://schemas.openxmlformats.org/officeDocument/2006/relationships/footer" Target="footer14.xml"/><Relationship Id="rId15" Type="http://schemas.openxmlformats.org/officeDocument/2006/relationships/footer" Target="footer13.xml"/><Relationship Id="rId14" Type="http://schemas.openxmlformats.org/officeDocument/2006/relationships/footer" Target="footer12.xml"/><Relationship Id="rId13" Type="http://schemas.openxmlformats.org/officeDocument/2006/relationships/footer" Target="footer1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67</Pages>
  <Words>14091</Words>
  <Characters>15528</Characters>
  <Lines>280</Lines>
  <Paragraphs>78</Paragraphs>
  <TotalTime>47</TotalTime>
  <ScaleCrop>false</ScaleCrop>
  <LinksUpToDate>false</LinksUpToDate>
  <CharactersWithSpaces>16283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2025-07-08T11:20:00Z</dcterms:created>
  <dc:creator>雪域</dc:creator>
  <cp:lastModifiedBy>十九</cp:lastModifiedBy>
  <dcterms:modified xsi:type="dcterms:W3CDTF">2025-08-27T11:42:38Z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2025-07-16T22:31:47Z</vt:filetime>
  </property>
  <property fmtid="{D5CDD505-2E9C-101B-9397-08002B2CF9AE}" pid="4" name="KSOProductBuildVer">
    <vt:lpwstr>2052-12.1.0.22529</vt:lpwstr>
  </property>
  <property fmtid="{D5CDD505-2E9C-101B-9397-08002B2CF9AE}" pid="5" name="ICV">
    <vt:lpwstr>9253CE20F42A48D39D0657B8FA1A37D9_13</vt:lpwstr>
  </property>
  <property fmtid="{D5CDD505-2E9C-101B-9397-08002B2CF9AE}" pid="6" name="KSOTemplateDocerSaveRecord">
    <vt:lpwstr>eyJoZGlkIjoiOGNmOWM5ZTcxMGI2MmM5MjU1YTFlNDhhYTJiNjJiNDkiLCJ1c2VySWQiOiI0MjAwODYzNjMifQ==</vt:lpwstr>
  </property>
</Properties>
</file>